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158A">
      <w:pPr>
        <w:spacing w:before="105" w:line="561" w:lineRule="exact"/>
        <w:rPr>
          <w:rFonts w:ascii="宋体" w:hAnsi="宋体" w:eastAsia="宋体" w:cs="宋体"/>
          <w:b/>
          <w:bCs/>
          <w:spacing w:val="-1"/>
          <w:position w:val="17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"/>
          <w:position w:val="17"/>
          <w:sz w:val="28"/>
          <w:szCs w:val="28"/>
        </w:rPr>
        <w:t>附件：</w:t>
      </w:r>
    </w:p>
    <w:p w14:paraId="676A46A2">
      <w:pPr>
        <w:spacing w:after="156" w:afterLines="50"/>
        <w:ind w:left="-283" w:leftChars="-135" w:right="-197" w:rightChars="-94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Hlk155784128"/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校级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质量工程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及“课改”项目中期检查和结项验收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结果一览表</w:t>
      </w:r>
    </w:p>
    <w:bookmarkEnd w:id="0"/>
    <w:tbl>
      <w:tblPr>
        <w:tblStyle w:val="2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018"/>
        <w:gridCol w:w="1800"/>
        <w:gridCol w:w="3495"/>
        <w:gridCol w:w="1780"/>
        <w:gridCol w:w="1301"/>
        <w:gridCol w:w="1301"/>
        <w:gridCol w:w="1301"/>
        <w:gridCol w:w="1560"/>
      </w:tblGrid>
      <w:tr w14:paraId="36E0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08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序号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D7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立项年份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72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项目类型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3C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项目名称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16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负责部门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A6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项目负责人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4B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</w:rPr>
              <w:t>研究进度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617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验收结果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ABD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</w:rPr>
            </w:pPr>
            <w:r>
              <w:rPr>
                <w:rFonts w:ascii="宋体" w:hAnsi="宋体" w:eastAsia="宋体" w:cs="宋体"/>
                <w:b/>
                <w:bCs/>
                <w:snapToGrid/>
              </w:rPr>
              <w:t>备注</w:t>
            </w:r>
          </w:p>
        </w:tc>
      </w:tr>
      <w:tr w14:paraId="62CA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87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1B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ED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校外实践教学</w:t>
            </w:r>
          </w:p>
          <w:p w14:paraId="0E5BF2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基地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纯古朴风装饰设计校外实践教学基地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侯石明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EA5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B21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C6E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3C474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C3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E2A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B7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广州新思路教育科技有限公司商务英语专业校外实践教学基地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胡洁颖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475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DA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05D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5E5B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A5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EF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EF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八方盛世-电子商务专业校外实践教学基地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倪国章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2DE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8D3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69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447F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7D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0D8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2C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新大陆教育物联网应用技术专业校外实践教学基地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吴杰成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69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12A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1CA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D5B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C1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73D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36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南方医院（太和分院）护理专业校外实践教学基地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蔡天奎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81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12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A2E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3B6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B6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9E3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教师教学创新</w:t>
            </w:r>
          </w:p>
          <w:p w14:paraId="31FD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电子商务专业群教师教学创新团队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高进锋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2C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6B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1D1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4CDC7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80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B4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2022</w:t>
            </w:r>
          </w:p>
        </w:tc>
        <w:tc>
          <w:tcPr>
            <w:tcW w:w="6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BB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护理专业群教师教学创新团队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黄双丽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4FD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中期检查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E4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D27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1DF9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94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39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专业教学资源库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视觉传达设计专业群专业教学资源库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E2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D1E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BAC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5B565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72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C68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技能大师工作室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李致宏漆艺技能大师工作室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8E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AA2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446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3AC5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D0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B9C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精品在线开放</w:t>
            </w:r>
          </w:p>
          <w:p w14:paraId="5863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短视频创作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bookmarkStart w:id="1" w:name="_GoBack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  <w:bookmarkEnd w:id="1"/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汤雪娜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021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2A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1C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F90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B3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11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11C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1778">
            <w:pPr>
              <w:jc w:val="center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国际排舞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何慧玲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9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89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A1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9C9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F4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12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55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5CBC">
            <w:pPr>
              <w:jc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大学生创新创业训练计划项目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红色文创产品开发探究——以三元里人民抗英斗争纪念馆为例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CD7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D7C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503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3CD97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B8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B6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</w:rPr>
              <w:t>202</w:t>
            </w: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0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教学创新团队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博雅教育教学创新团队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C0E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A83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905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0BB9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25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5F6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</w:rPr>
              <w:t>202</w:t>
            </w: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校外实践教学基地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瑞鑫(广州)财税代理有限公司-会计专业大学生校外实践教学基地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7A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D2E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072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9A2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08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944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教育教学改革项目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新课标视域下高职英语教师可持续发展路径的研究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梁玉涓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09F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6C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142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2231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7F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AE7A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674C">
            <w:pPr>
              <w:jc w:val="center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高职院校公共体育课学业评价改革与实践研究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杨冬梅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51E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C7A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AD8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51A3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D3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05F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3C44">
            <w:pPr>
              <w:jc w:val="center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高职院校信息化教学网络关注度时空演化研究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375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2C4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C7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BCC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FE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556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23D6">
            <w:pPr>
              <w:jc w:val="center"/>
              <w:rPr>
                <w:rFonts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新时代职业院校财税人才培养知识与技能提升的探索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井东娜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C1E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D9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A63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04C45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50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19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D86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科研项目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（特色创新类）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服务创新背景下酒店员工创新行为激励策略研究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王成成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E70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691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7F2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7F2B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25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</w:rPr>
              <w:t>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A66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科研项目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（青年创新人才类）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建构主义学习理论在高职高专公共英语课程中的应用研究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孙彩霞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06E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E2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71F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5773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37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D0D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</w:rPr>
              <w:t>202</w:t>
            </w: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1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2021年全面深化课程教育教学改革项目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夏萱煜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58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1B5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180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</w:p>
        </w:tc>
      </w:tr>
      <w:tr w14:paraId="610F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1A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407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2021</w:t>
            </w: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7B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毛泽东思想与中国特色社会主义理论体系概论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A90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9CA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6D3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</w:tr>
      <w:tr w14:paraId="26C6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0A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B4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2021</w:t>
            </w: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7E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财务会计实务Ⅰ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许雯君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77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D9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E9C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</w:tr>
      <w:tr w14:paraId="4325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DC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82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2021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D7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2021年全面深化课程教育教学改革项目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业财一体信息化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王炎坤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626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6C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EE3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</w:tr>
      <w:tr w14:paraId="5FF0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4F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3D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2021</w:t>
            </w: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ED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推销技巧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邹小焱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477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A36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通过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5B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</w:tr>
      <w:tr w14:paraId="3A24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6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3FA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实践教学示范基地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计算机网络技术专业产教融合基地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教学科研部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黄英就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320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A88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F05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负责人申请</w:t>
            </w:r>
          </w:p>
          <w:p w14:paraId="5EE8BD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延期</w:t>
            </w:r>
          </w:p>
        </w:tc>
      </w:tr>
      <w:tr w14:paraId="606E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5B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1D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78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教育教学改革项目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新媒体写作课程思政教学体系建设研究与实践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荆梦婷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62B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结项验收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ED2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60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负责人申请</w:t>
            </w:r>
          </w:p>
          <w:p w14:paraId="67353A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延期</w:t>
            </w:r>
          </w:p>
        </w:tc>
      </w:tr>
      <w:tr w14:paraId="05D9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87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28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EEA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</w:rPr>
              <w:t>2022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C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大学生创新创业训练计划项目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商铭干洗店创业项目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陈秋月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96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二次验收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C4E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B5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负责人申请</w:t>
            </w:r>
          </w:p>
          <w:p w14:paraId="0E1729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</w:rPr>
            </w:pPr>
            <w:r>
              <w:rPr>
                <w:rFonts w:hint="eastAsia" w:ascii="宋体" w:hAnsi="宋体" w:eastAsia="宋体" w:cs="宋体"/>
                <w:snapToGrid/>
                <w:lang w:val="en-US" w:eastAsia="zh-CN"/>
              </w:rPr>
              <w:t>撤项</w:t>
            </w:r>
          </w:p>
        </w:tc>
      </w:tr>
    </w:tbl>
    <w:p w14:paraId="6B785BE5"/>
    <w:p w14:paraId="5A86E84B"/>
    <w:sectPr>
      <w:pgSz w:w="16838" w:h="11906" w:orient="landscape"/>
      <w:pgMar w:top="993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761FD"/>
    <w:rsid w:val="46B254E9"/>
    <w:rsid w:val="58F50EA3"/>
    <w:rsid w:val="5D2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1176</Words>
  <Characters>1288</Characters>
  <Lines>0</Lines>
  <Paragraphs>0</Paragraphs>
  <TotalTime>19</TotalTime>
  <ScaleCrop>false</ScaleCrop>
  <LinksUpToDate>false</LinksUpToDate>
  <CharactersWithSpaces>1288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shan</dc:creator>
  <cp:lastModifiedBy>。</cp:lastModifiedBy>
  <dcterms:modified xsi:type="dcterms:W3CDTF">2025-03-14T02:15:06Z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eyJoZGlkIjoiM2RmN2JkZDUyMzQwYjY4MTBmZWNlZThiNDhmZTc3YzkiLCJ1c2VySWQiOiIyMzU0MjAwMjIifQ==</vt:lpwstr>
  </property>
  <property fmtid="{D5CDD505-2E9C-101B-9397-08002B2CF9AE}" pid="4" name="ICV">
    <vt:lpwstr>8B8F0E9BADD64D66867E0F73FCECE86A_12</vt:lpwstr>
  </property>
</Properties>
</file>