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FA7C7B" w14:textId="77777777" w:rsidR="00EA46DA" w:rsidRDefault="00A71A33">
      <w:pPr>
        <w:spacing w:line="360" w:lineRule="auto"/>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附件</w:t>
      </w:r>
      <w:r>
        <w:rPr>
          <w:rFonts w:asciiTheme="minorEastAsia" w:eastAsiaTheme="minorEastAsia" w:hAnsiTheme="minorEastAsia" w:cstheme="minorEastAsia" w:hint="eastAsia"/>
          <w:b/>
          <w:sz w:val="24"/>
          <w:szCs w:val="24"/>
        </w:rPr>
        <w:t xml:space="preserve">2 </w:t>
      </w:r>
    </w:p>
    <w:p w14:paraId="7747E48C" w14:textId="77777777" w:rsidR="00EA46DA" w:rsidRDefault="00A71A33">
      <w:pPr>
        <w:spacing w:line="360" w:lineRule="exact"/>
        <w:ind w:firstLineChars="200" w:firstLine="562"/>
        <w:jc w:val="center"/>
        <w:rPr>
          <w:rFonts w:asciiTheme="majorEastAsia" w:eastAsiaTheme="majorEastAsia" w:hAnsiTheme="majorEastAsia" w:cstheme="minorEastAsia"/>
          <w:b/>
          <w:iCs/>
          <w:sz w:val="28"/>
          <w:szCs w:val="28"/>
        </w:rPr>
      </w:pPr>
      <w:r>
        <w:rPr>
          <w:rFonts w:asciiTheme="majorEastAsia" w:eastAsiaTheme="majorEastAsia" w:hAnsiTheme="majorEastAsia" w:cstheme="minorEastAsia" w:hint="eastAsia"/>
          <w:b/>
          <w:sz w:val="28"/>
          <w:szCs w:val="28"/>
          <w:u w:val="single"/>
        </w:rPr>
        <w:t>2024</w:t>
      </w:r>
      <w:r>
        <w:rPr>
          <w:rFonts w:asciiTheme="majorEastAsia" w:eastAsiaTheme="majorEastAsia" w:hAnsiTheme="majorEastAsia" w:cstheme="minorEastAsia" w:hint="eastAsia"/>
          <w:b/>
          <w:sz w:val="28"/>
          <w:szCs w:val="28"/>
        </w:rPr>
        <w:t>级</w:t>
      </w:r>
      <w:r>
        <w:rPr>
          <w:rFonts w:asciiTheme="majorEastAsia" w:eastAsiaTheme="majorEastAsia" w:hAnsiTheme="majorEastAsia" w:cstheme="minorEastAsia" w:hint="eastAsia"/>
          <w:b/>
          <w:sz w:val="28"/>
          <w:szCs w:val="28"/>
          <w:u w:val="single"/>
        </w:rPr>
        <w:t>口腔医学技术</w:t>
      </w:r>
      <w:r>
        <w:rPr>
          <w:rFonts w:asciiTheme="majorEastAsia" w:eastAsiaTheme="majorEastAsia" w:hAnsiTheme="majorEastAsia" w:cstheme="minorEastAsia" w:hint="eastAsia"/>
          <w:b/>
          <w:sz w:val="28"/>
          <w:szCs w:val="28"/>
        </w:rPr>
        <w:t>专业人才培养方案</w:t>
      </w:r>
    </w:p>
    <w:p w14:paraId="372A8226" w14:textId="77777777" w:rsidR="00EA46DA" w:rsidRDefault="00A71A33">
      <w:p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一、专业名称与代码</w:t>
      </w:r>
    </w:p>
    <w:p w14:paraId="71A79548"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专业名称：口腔医学技术</w:t>
      </w:r>
    </w:p>
    <w:p w14:paraId="32070132"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专业代码：</w:t>
      </w:r>
      <w:r>
        <w:rPr>
          <w:rFonts w:asciiTheme="minorEastAsia" w:eastAsiaTheme="minorEastAsia" w:hAnsiTheme="minorEastAsia" w:cstheme="minorEastAsia" w:hint="eastAsia"/>
          <w:sz w:val="24"/>
          <w:szCs w:val="24"/>
        </w:rPr>
        <w:t>520504</w:t>
      </w:r>
    </w:p>
    <w:p w14:paraId="3BA74615" w14:textId="77777777" w:rsidR="00EA46DA" w:rsidRDefault="00A71A33">
      <w:p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二、招生对象</w:t>
      </w:r>
    </w:p>
    <w:p w14:paraId="1E9076AC"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普通高中毕业生、中等职业学校毕业生或同等学历者。</w:t>
      </w:r>
    </w:p>
    <w:p w14:paraId="78B66DC2" w14:textId="77777777" w:rsidR="00EA46DA" w:rsidRDefault="00A71A33">
      <w:p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三、学制</w:t>
      </w:r>
    </w:p>
    <w:p w14:paraId="789EC532"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三年</w:t>
      </w:r>
    </w:p>
    <w:p w14:paraId="5274734F" w14:textId="77777777" w:rsidR="00EA46DA" w:rsidRDefault="00A71A33">
      <w:p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四、职业面向</w:t>
      </w:r>
    </w:p>
    <w:p w14:paraId="5047837C" w14:textId="77777777" w:rsidR="00EA46DA" w:rsidRDefault="00A71A33">
      <w:pPr>
        <w:spacing w:line="400" w:lineRule="exact"/>
        <w:ind w:firstLineChars="200" w:firstLine="480"/>
        <w:jc w:val="left"/>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本专业所属专业大类为</w:t>
      </w:r>
      <w:r>
        <w:rPr>
          <w:rFonts w:asciiTheme="minorEastAsia" w:eastAsiaTheme="minorEastAsia" w:hAnsiTheme="minorEastAsia" w:cstheme="minorEastAsia" w:hint="eastAsia"/>
          <w:sz w:val="24"/>
          <w:szCs w:val="24"/>
          <w:u w:val="single"/>
        </w:rPr>
        <w:t>医药卫生</w:t>
      </w:r>
      <w:r>
        <w:rPr>
          <w:rFonts w:asciiTheme="minorEastAsia" w:eastAsiaTheme="minorEastAsia" w:hAnsiTheme="minorEastAsia" w:cstheme="minorEastAsia" w:hint="eastAsia"/>
          <w:sz w:val="24"/>
          <w:szCs w:val="24"/>
        </w:rPr>
        <w:t>，对应大类代码为</w:t>
      </w:r>
      <w:r>
        <w:rPr>
          <w:rFonts w:asciiTheme="minorEastAsia" w:eastAsiaTheme="minorEastAsia" w:hAnsiTheme="minorEastAsia" w:cstheme="minorEastAsia" w:hint="eastAsia"/>
          <w:sz w:val="24"/>
          <w:szCs w:val="24"/>
          <w:u w:val="single"/>
        </w:rPr>
        <w:t>52</w:t>
      </w:r>
      <w:r>
        <w:rPr>
          <w:rFonts w:asciiTheme="minorEastAsia" w:eastAsiaTheme="minorEastAsia" w:hAnsiTheme="minorEastAsia" w:cstheme="minorEastAsia" w:hint="eastAsia"/>
          <w:sz w:val="24"/>
          <w:szCs w:val="24"/>
        </w:rPr>
        <w:t>，属于该大类下的</w:t>
      </w:r>
      <w:r>
        <w:rPr>
          <w:rFonts w:asciiTheme="minorEastAsia" w:eastAsiaTheme="minorEastAsia" w:hAnsiTheme="minorEastAsia" w:cstheme="minorEastAsia" w:hint="eastAsia"/>
          <w:sz w:val="24"/>
          <w:szCs w:val="24"/>
          <w:u w:val="single"/>
        </w:rPr>
        <w:t>医学技术</w:t>
      </w:r>
      <w:r>
        <w:rPr>
          <w:rFonts w:asciiTheme="minorEastAsia" w:eastAsiaTheme="minorEastAsia" w:hAnsiTheme="minorEastAsia" w:cstheme="minorEastAsia" w:hint="eastAsia"/>
          <w:sz w:val="24"/>
          <w:szCs w:val="24"/>
        </w:rPr>
        <w:t>专业类，主要职业类别包含</w:t>
      </w:r>
      <w:r>
        <w:rPr>
          <w:rFonts w:asciiTheme="minorEastAsia" w:eastAsiaTheme="minorEastAsia" w:hAnsiTheme="minorEastAsia" w:cstheme="minorEastAsia" w:hint="eastAsia"/>
          <w:sz w:val="24"/>
          <w:szCs w:val="24"/>
          <w:u w:val="single"/>
        </w:rPr>
        <w:t>口腔修复体制作师</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u w:val="single"/>
        </w:rPr>
        <w:t>口腔医学技师</w:t>
      </w:r>
      <w:r>
        <w:rPr>
          <w:rFonts w:asciiTheme="minorEastAsia" w:eastAsiaTheme="minorEastAsia" w:hAnsiTheme="minorEastAsia" w:cstheme="minorEastAsia" w:hint="eastAsia"/>
          <w:sz w:val="24"/>
          <w:szCs w:val="24"/>
        </w:rPr>
        <w:t>等，可取得卫生专业技术资格（口腔医学技术）（具体详见表</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w:t>
      </w:r>
    </w:p>
    <w:p w14:paraId="7A57AAAF" w14:textId="77777777" w:rsidR="00EA46DA" w:rsidRDefault="00A71A33">
      <w:pPr>
        <w:spacing w:line="40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表</w:t>
      </w:r>
      <w:r>
        <w:rPr>
          <w:rFonts w:asciiTheme="minorEastAsia" w:eastAsiaTheme="minorEastAsia" w:hAnsiTheme="minorEastAsia" w:cstheme="minorEastAsia" w:hint="eastAsia"/>
          <w:sz w:val="24"/>
          <w:szCs w:val="24"/>
        </w:rPr>
        <w:t xml:space="preserve">1  </w:t>
      </w:r>
      <w:r>
        <w:rPr>
          <w:rFonts w:asciiTheme="minorEastAsia" w:eastAsiaTheme="minorEastAsia" w:hAnsiTheme="minorEastAsia" w:cstheme="minorEastAsia" w:hint="eastAsia"/>
          <w:sz w:val="24"/>
          <w:szCs w:val="24"/>
        </w:rPr>
        <w:t>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201"/>
        <w:gridCol w:w="1205"/>
        <w:gridCol w:w="1205"/>
        <w:gridCol w:w="1584"/>
        <w:gridCol w:w="1479"/>
        <w:gridCol w:w="1746"/>
      </w:tblGrid>
      <w:tr w:rsidR="00EA46DA" w14:paraId="68BC1934" w14:textId="77777777">
        <w:trPr>
          <w:trHeight w:hRule="exact" w:val="1144"/>
          <w:tblHeader/>
          <w:jc w:val="center"/>
        </w:trPr>
        <w:tc>
          <w:tcPr>
            <w:tcW w:w="713" w:type="pct"/>
            <w:vAlign w:val="center"/>
          </w:tcPr>
          <w:p w14:paraId="6F464918" w14:textId="77777777" w:rsidR="00EA46DA" w:rsidRDefault="00A71A33">
            <w:pPr>
              <w:adjustRightInd w:val="0"/>
              <w:spacing w:line="360" w:lineRule="exact"/>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所属专业大类（代码）</w:t>
            </w:r>
          </w:p>
        </w:tc>
        <w:tc>
          <w:tcPr>
            <w:tcW w:w="715" w:type="pct"/>
            <w:vAlign w:val="center"/>
          </w:tcPr>
          <w:p w14:paraId="336CC8A7" w14:textId="77777777" w:rsidR="00EA46DA" w:rsidRDefault="00A71A33">
            <w:pPr>
              <w:adjustRightInd w:val="0"/>
              <w:spacing w:line="360" w:lineRule="exact"/>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所属专业类（代码）</w:t>
            </w:r>
          </w:p>
        </w:tc>
        <w:tc>
          <w:tcPr>
            <w:tcW w:w="715" w:type="pct"/>
            <w:vAlign w:val="center"/>
          </w:tcPr>
          <w:p w14:paraId="3C0EA1B8" w14:textId="77777777" w:rsidR="00EA46DA" w:rsidRDefault="00A71A33">
            <w:pPr>
              <w:adjustRightInd w:val="0"/>
              <w:spacing w:line="360" w:lineRule="exact"/>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对应行业</w:t>
            </w:r>
          </w:p>
        </w:tc>
        <w:tc>
          <w:tcPr>
            <w:tcW w:w="940" w:type="pct"/>
            <w:vAlign w:val="center"/>
          </w:tcPr>
          <w:p w14:paraId="780850B5" w14:textId="77777777" w:rsidR="00EA46DA" w:rsidRDefault="00A71A33">
            <w:pPr>
              <w:adjustRightInd w:val="0"/>
              <w:spacing w:line="360" w:lineRule="exact"/>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主要职业</w:t>
            </w:r>
          </w:p>
          <w:p w14:paraId="5D65ACFA" w14:textId="77777777" w:rsidR="00EA46DA" w:rsidRDefault="00A71A33">
            <w:pPr>
              <w:adjustRightInd w:val="0"/>
              <w:spacing w:line="360" w:lineRule="exact"/>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类别</w:t>
            </w:r>
          </w:p>
        </w:tc>
        <w:tc>
          <w:tcPr>
            <w:tcW w:w="877" w:type="pct"/>
            <w:vAlign w:val="center"/>
          </w:tcPr>
          <w:p w14:paraId="5B38AB5E" w14:textId="77777777" w:rsidR="00EA46DA" w:rsidRDefault="00A71A33">
            <w:pPr>
              <w:adjustRightInd w:val="0"/>
              <w:spacing w:line="360" w:lineRule="exact"/>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主要岗位类别（或技术领域）</w:t>
            </w:r>
          </w:p>
        </w:tc>
        <w:tc>
          <w:tcPr>
            <w:tcW w:w="1036" w:type="pct"/>
            <w:vAlign w:val="center"/>
          </w:tcPr>
          <w:p w14:paraId="1AC716D9" w14:textId="77777777" w:rsidR="00EA46DA" w:rsidRDefault="00A71A33">
            <w:pPr>
              <w:adjustRightInd w:val="0"/>
              <w:spacing w:line="360" w:lineRule="exact"/>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职业资格证书或技能等级证书</w:t>
            </w:r>
          </w:p>
        </w:tc>
      </w:tr>
      <w:tr w:rsidR="00EA46DA" w14:paraId="7B8D76BB" w14:textId="77777777">
        <w:trPr>
          <w:trHeight w:val="90"/>
          <w:jc w:val="center"/>
        </w:trPr>
        <w:tc>
          <w:tcPr>
            <w:tcW w:w="713" w:type="pct"/>
            <w:vMerge w:val="restart"/>
            <w:vAlign w:val="center"/>
          </w:tcPr>
          <w:p w14:paraId="1E6B3F19" w14:textId="77777777" w:rsidR="00EA46DA" w:rsidRDefault="00A71A33">
            <w:pPr>
              <w:adjustRightInd w:val="0"/>
              <w:spacing w:line="32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lang w:bidi="ar"/>
              </w:rPr>
              <w:t>医药卫生大类</w:t>
            </w:r>
          </w:p>
          <w:p w14:paraId="26AFE1B8" w14:textId="77777777" w:rsidR="00EA46DA" w:rsidRDefault="00A71A33">
            <w:pPr>
              <w:adjustRightInd w:val="0"/>
              <w:spacing w:line="320" w:lineRule="exact"/>
              <w:jc w:val="center"/>
              <w:rPr>
                <w:rFonts w:asciiTheme="minorEastAsia" w:eastAsiaTheme="minorEastAsia" w:hAnsiTheme="minorEastAsia" w:cstheme="minorEastAsia"/>
                <w:bCs/>
                <w:szCs w:val="21"/>
              </w:rPr>
            </w:pPr>
            <w:r>
              <w:rPr>
                <w:rFonts w:asciiTheme="majorEastAsia" w:eastAsiaTheme="majorEastAsia" w:hAnsiTheme="majorEastAsia" w:cstheme="majorEastAsia" w:hint="eastAsia"/>
                <w:szCs w:val="21"/>
                <w:lang w:bidi="ar"/>
              </w:rPr>
              <w:t>（</w:t>
            </w:r>
            <w:r>
              <w:rPr>
                <w:rFonts w:asciiTheme="majorEastAsia" w:eastAsiaTheme="majorEastAsia" w:hAnsiTheme="majorEastAsia" w:cstheme="majorEastAsia" w:hint="eastAsia"/>
                <w:szCs w:val="21"/>
                <w:lang w:bidi="ar"/>
              </w:rPr>
              <w:t>52</w:t>
            </w:r>
            <w:r>
              <w:rPr>
                <w:rFonts w:asciiTheme="majorEastAsia" w:eastAsiaTheme="majorEastAsia" w:hAnsiTheme="majorEastAsia" w:cstheme="majorEastAsia" w:hint="eastAsia"/>
                <w:szCs w:val="21"/>
                <w:lang w:bidi="ar"/>
              </w:rPr>
              <w:t>）</w:t>
            </w:r>
          </w:p>
        </w:tc>
        <w:tc>
          <w:tcPr>
            <w:tcW w:w="715" w:type="pct"/>
            <w:vMerge w:val="restart"/>
            <w:vAlign w:val="center"/>
          </w:tcPr>
          <w:p w14:paraId="11FE7474" w14:textId="77777777" w:rsidR="00EA46DA" w:rsidRDefault="00A71A33">
            <w:pPr>
              <w:adjustRightInd w:val="0"/>
              <w:spacing w:line="320" w:lineRule="exact"/>
              <w:jc w:val="center"/>
              <w:rPr>
                <w:szCs w:val="21"/>
              </w:rPr>
            </w:pPr>
            <w:r>
              <w:rPr>
                <w:rFonts w:hint="eastAsia"/>
                <w:szCs w:val="21"/>
              </w:rPr>
              <w:t>医学技术</w:t>
            </w:r>
          </w:p>
          <w:p w14:paraId="3F809CE4" w14:textId="77777777" w:rsidR="00EA46DA" w:rsidRDefault="00A71A33">
            <w:pPr>
              <w:adjustRightInd w:val="0"/>
              <w:spacing w:line="320" w:lineRule="exact"/>
              <w:jc w:val="center"/>
              <w:rPr>
                <w:rFonts w:asciiTheme="minorEastAsia" w:eastAsiaTheme="minorEastAsia" w:hAnsiTheme="minorEastAsia" w:cstheme="minorEastAsia"/>
                <w:bCs/>
                <w:szCs w:val="21"/>
              </w:rPr>
            </w:pPr>
            <w:r>
              <w:rPr>
                <w:rFonts w:hint="eastAsia"/>
                <w:szCs w:val="21"/>
              </w:rPr>
              <w:t>（</w:t>
            </w:r>
            <w:r>
              <w:rPr>
                <w:rFonts w:asciiTheme="majorEastAsia" w:eastAsiaTheme="majorEastAsia" w:hAnsiTheme="majorEastAsia" w:cstheme="majorEastAsia" w:hint="eastAsia"/>
                <w:szCs w:val="21"/>
                <w:lang w:bidi="ar"/>
              </w:rPr>
              <w:t>5205</w:t>
            </w:r>
            <w:r>
              <w:rPr>
                <w:rFonts w:hint="eastAsia"/>
                <w:szCs w:val="21"/>
              </w:rPr>
              <w:t>）</w:t>
            </w:r>
          </w:p>
        </w:tc>
        <w:tc>
          <w:tcPr>
            <w:tcW w:w="715" w:type="pct"/>
            <w:vMerge w:val="restart"/>
            <w:vAlign w:val="center"/>
          </w:tcPr>
          <w:p w14:paraId="4596480F" w14:textId="77777777" w:rsidR="00EA46DA" w:rsidRDefault="00A71A33">
            <w:pPr>
              <w:adjustRightInd w:val="0"/>
              <w:spacing w:line="320" w:lineRule="exact"/>
              <w:jc w:val="center"/>
              <w:rPr>
                <w:szCs w:val="21"/>
              </w:rPr>
            </w:pPr>
            <w:r>
              <w:rPr>
                <w:rFonts w:hint="eastAsia"/>
                <w:szCs w:val="21"/>
              </w:rPr>
              <w:t>专用设备制造业</w:t>
            </w:r>
          </w:p>
          <w:p w14:paraId="5B2560CF" w14:textId="77777777" w:rsidR="00EA46DA" w:rsidRDefault="00A71A33">
            <w:pPr>
              <w:adjustRightInd w:val="0"/>
              <w:spacing w:line="320" w:lineRule="exact"/>
              <w:jc w:val="center"/>
              <w:rPr>
                <w:szCs w:val="21"/>
              </w:rPr>
            </w:pPr>
            <w:r>
              <w:rPr>
                <w:rFonts w:asciiTheme="majorEastAsia" w:eastAsiaTheme="majorEastAsia" w:hAnsiTheme="majorEastAsia" w:cstheme="majorEastAsia" w:hint="eastAsia"/>
                <w:szCs w:val="21"/>
                <w:lang w:bidi="ar"/>
              </w:rPr>
              <w:t>（</w:t>
            </w:r>
            <w:r>
              <w:rPr>
                <w:rFonts w:asciiTheme="majorEastAsia" w:eastAsiaTheme="majorEastAsia" w:hAnsiTheme="majorEastAsia" w:cstheme="majorEastAsia" w:hint="eastAsia"/>
                <w:szCs w:val="21"/>
                <w:lang w:bidi="ar"/>
              </w:rPr>
              <w:t>35</w:t>
            </w:r>
            <w:r>
              <w:rPr>
                <w:rFonts w:asciiTheme="majorEastAsia" w:eastAsiaTheme="majorEastAsia" w:hAnsiTheme="majorEastAsia" w:cstheme="majorEastAsia" w:hint="eastAsia"/>
                <w:szCs w:val="21"/>
                <w:lang w:bidi="ar"/>
              </w:rPr>
              <w:t>）；</w:t>
            </w:r>
          </w:p>
          <w:p w14:paraId="525FC402" w14:textId="77777777" w:rsidR="00EA46DA" w:rsidRDefault="00A71A33">
            <w:pPr>
              <w:adjustRightInd w:val="0"/>
              <w:spacing w:line="320" w:lineRule="exact"/>
              <w:jc w:val="center"/>
              <w:rPr>
                <w:szCs w:val="21"/>
              </w:rPr>
            </w:pPr>
            <w:r>
              <w:rPr>
                <w:rFonts w:hint="eastAsia"/>
                <w:szCs w:val="21"/>
              </w:rPr>
              <w:t>卫生</w:t>
            </w:r>
          </w:p>
          <w:p w14:paraId="5C3F2813" w14:textId="77777777" w:rsidR="00EA46DA" w:rsidRDefault="00A71A33">
            <w:pPr>
              <w:adjustRightInd w:val="0"/>
              <w:spacing w:line="320" w:lineRule="exact"/>
              <w:jc w:val="center"/>
              <w:rPr>
                <w:rFonts w:asciiTheme="minorEastAsia" w:eastAsiaTheme="minorEastAsia" w:hAnsiTheme="minorEastAsia" w:cstheme="minorEastAsia"/>
                <w:bCs/>
                <w:szCs w:val="21"/>
              </w:rPr>
            </w:pPr>
            <w:r>
              <w:rPr>
                <w:rFonts w:asciiTheme="majorEastAsia" w:eastAsiaTheme="majorEastAsia" w:hAnsiTheme="majorEastAsia" w:cstheme="majorEastAsia" w:hint="eastAsia"/>
                <w:szCs w:val="21"/>
                <w:lang w:bidi="ar"/>
              </w:rPr>
              <w:t>（</w:t>
            </w:r>
            <w:r>
              <w:rPr>
                <w:rFonts w:asciiTheme="majorEastAsia" w:eastAsiaTheme="majorEastAsia" w:hAnsiTheme="majorEastAsia" w:cstheme="majorEastAsia" w:hint="eastAsia"/>
                <w:szCs w:val="21"/>
                <w:lang w:bidi="ar"/>
              </w:rPr>
              <w:t>84</w:t>
            </w:r>
            <w:r>
              <w:rPr>
                <w:rFonts w:asciiTheme="majorEastAsia" w:eastAsiaTheme="majorEastAsia" w:hAnsiTheme="majorEastAsia" w:cstheme="majorEastAsia" w:hint="eastAsia"/>
                <w:szCs w:val="21"/>
                <w:lang w:bidi="ar"/>
              </w:rPr>
              <w:t>）</w:t>
            </w:r>
          </w:p>
        </w:tc>
        <w:tc>
          <w:tcPr>
            <w:tcW w:w="940" w:type="pct"/>
            <w:vAlign w:val="center"/>
          </w:tcPr>
          <w:p w14:paraId="67F2C964" w14:textId="77777777" w:rsidR="00EA46DA" w:rsidRDefault="00A71A33">
            <w:pPr>
              <w:adjustRightInd w:val="0"/>
              <w:spacing w:line="32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口腔修复体制作师</w:t>
            </w:r>
          </w:p>
          <w:p w14:paraId="6BE191C7" w14:textId="77777777" w:rsidR="00EA46DA" w:rsidRDefault="00A71A33">
            <w:pPr>
              <w:adjustRightInd w:val="0"/>
              <w:spacing w:line="320" w:lineRule="exact"/>
              <w:jc w:val="center"/>
              <w:rPr>
                <w:rFonts w:asciiTheme="minorEastAsia" w:eastAsiaTheme="minorEastAsia" w:hAnsiTheme="minorEastAsia" w:cstheme="minorEastAsia"/>
                <w:bCs/>
                <w:szCs w:val="21"/>
              </w:rPr>
            </w:pPr>
            <w:r>
              <w:rPr>
                <w:rFonts w:asciiTheme="majorEastAsia" w:eastAsiaTheme="majorEastAsia" w:hAnsiTheme="majorEastAsia" w:cstheme="majorEastAsia" w:hint="eastAsia"/>
                <w:szCs w:val="21"/>
              </w:rPr>
              <w:t>（</w:t>
            </w:r>
            <w:r>
              <w:rPr>
                <w:rFonts w:asciiTheme="majorEastAsia" w:eastAsiaTheme="majorEastAsia" w:hAnsiTheme="majorEastAsia" w:cstheme="majorEastAsia" w:hint="eastAsia"/>
                <w:szCs w:val="21"/>
              </w:rPr>
              <w:t>4-14-03-02</w:t>
            </w:r>
            <w:r>
              <w:rPr>
                <w:rFonts w:asciiTheme="majorEastAsia" w:eastAsiaTheme="majorEastAsia" w:hAnsiTheme="majorEastAsia" w:cstheme="majorEastAsia" w:hint="eastAsia"/>
                <w:szCs w:val="21"/>
              </w:rPr>
              <w:t>）</w:t>
            </w:r>
          </w:p>
        </w:tc>
        <w:tc>
          <w:tcPr>
            <w:tcW w:w="877" w:type="pct"/>
            <w:vMerge w:val="restart"/>
            <w:vAlign w:val="center"/>
          </w:tcPr>
          <w:p w14:paraId="72F25BE2" w14:textId="77777777" w:rsidR="00EA46DA" w:rsidRDefault="00A71A33">
            <w:pPr>
              <w:adjustRightInd w:val="0"/>
              <w:spacing w:line="32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口腔修复体及矫治器设计制作；</w:t>
            </w:r>
          </w:p>
          <w:p w14:paraId="33F2E69F" w14:textId="77777777" w:rsidR="00EA46DA" w:rsidRDefault="00A71A33">
            <w:pPr>
              <w:adjustRightInd w:val="0"/>
              <w:spacing w:line="320" w:lineRule="exact"/>
              <w:jc w:val="center"/>
              <w:rPr>
                <w:rFonts w:asciiTheme="minorEastAsia" w:eastAsiaTheme="minorEastAsia" w:hAnsiTheme="minorEastAsia" w:cstheme="minorEastAsia"/>
                <w:bCs/>
                <w:szCs w:val="21"/>
              </w:rPr>
            </w:pPr>
            <w:r>
              <w:rPr>
                <w:rFonts w:asciiTheme="majorEastAsia" w:eastAsiaTheme="majorEastAsia" w:hAnsiTheme="majorEastAsia" w:cstheme="majorEastAsia" w:hint="eastAsia"/>
                <w:color w:val="000000"/>
                <w:kern w:val="0"/>
                <w:szCs w:val="21"/>
                <w:lang w:bidi="ar"/>
              </w:rPr>
              <w:t>口腔临床辅助诊疗</w:t>
            </w:r>
          </w:p>
        </w:tc>
        <w:tc>
          <w:tcPr>
            <w:tcW w:w="1036" w:type="pct"/>
            <w:vMerge w:val="restart"/>
            <w:vAlign w:val="center"/>
          </w:tcPr>
          <w:p w14:paraId="09BF4FF7" w14:textId="77777777" w:rsidR="00EA46DA" w:rsidRDefault="00A71A33">
            <w:pPr>
              <w:adjustRightInd w:val="0"/>
              <w:spacing w:line="320" w:lineRule="exact"/>
              <w:jc w:val="center"/>
              <w:rPr>
                <w:rFonts w:asciiTheme="minorEastAsia" w:eastAsiaTheme="minorEastAsia" w:hAnsiTheme="minorEastAsia" w:cstheme="minorEastAsia"/>
                <w:bCs/>
                <w:szCs w:val="21"/>
              </w:rPr>
            </w:pPr>
            <w:r>
              <w:rPr>
                <w:rFonts w:asciiTheme="majorEastAsia" w:eastAsiaTheme="majorEastAsia" w:hAnsiTheme="majorEastAsia" w:cstheme="majorEastAsia" w:hint="eastAsia"/>
                <w:szCs w:val="21"/>
              </w:rPr>
              <w:t>卫生专业技术资格（口腔医学技</w:t>
            </w:r>
            <w:bookmarkStart w:id="0" w:name="_GoBack"/>
            <w:bookmarkEnd w:id="0"/>
            <w:r>
              <w:rPr>
                <w:rFonts w:asciiTheme="majorEastAsia" w:eastAsiaTheme="majorEastAsia" w:hAnsiTheme="majorEastAsia" w:cstheme="majorEastAsia" w:hint="eastAsia"/>
                <w:szCs w:val="21"/>
              </w:rPr>
              <w:t>术）</w:t>
            </w:r>
          </w:p>
        </w:tc>
      </w:tr>
      <w:tr w:rsidR="00EA46DA" w14:paraId="01E4C40E" w14:textId="77777777">
        <w:trPr>
          <w:trHeight w:val="90"/>
          <w:jc w:val="center"/>
        </w:trPr>
        <w:tc>
          <w:tcPr>
            <w:tcW w:w="713" w:type="pct"/>
            <w:vMerge/>
            <w:vAlign w:val="center"/>
          </w:tcPr>
          <w:p w14:paraId="33BB5E05" w14:textId="77777777" w:rsidR="00EA46DA" w:rsidRDefault="00EA46DA">
            <w:pPr>
              <w:adjustRightInd w:val="0"/>
              <w:spacing w:line="320" w:lineRule="exact"/>
              <w:jc w:val="center"/>
              <w:rPr>
                <w:rFonts w:asciiTheme="minorEastAsia" w:eastAsiaTheme="minorEastAsia" w:hAnsiTheme="minorEastAsia" w:cstheme="minorEastAsia"/>
                <w:bCs/>
                <w:szCs w:val="21"/>
              </w:rPr>
            </w:pPr>
          </w:p>
        </w:tc>
        <w:tc>
          <w:tcPr>
            <w:tcW w:w="715" w:type="pct"/>
            <w:vMerge/>
            <w:vAlign w:val="center"/>
          </w:tcPr>
          <w:p w14:paraId="02A26809" w14:textId="77777777" w:rsidR="00EA46DA" w:rsidRDefault="00EA46DA">
            <w:pPr>
              <w:adjustRightInd w:val="0"/>
              <w:spacing w:line="320" w:lineRule="exact"/>
              <w:jc w:val="center"/>
              <w:rPr>
                <w:rFonts w:asciiTheme="minorEastAsia" w:eastAsiaTheme="minorEastAsia" w:hAnsiTheme="minorEastAsia" w:cstheme="minorEastAsia"/>
                <w:bCs/>
                <w:szCs w:val="21"/>
              </w:rPr>
            </w:pPr>
          </w:p>
        </w:tc>
        <w:tc>
          <w:tcPr>
            <w:tcW w:w="715" w:type="pct"/>
            <w:vMerge/>
            <w:vAlign w:val="center"/>
          </w:tcPr>
          <w:p w14:paraId="79607B2D" w14:textId="77777777" w:rsidR="00EA46DA" w:rsidRDefault="00EA46DA">
            <w:pPr>
              <w:adjustRightInd w:val="0"/>
              <w:spacing w:line="320" w:lineRule="exact"/>
              <w:jc w:val="center"/>
              <w:rPr>
                <w:rFonts w:asciiTheme="minorEastAsia" w:eastAsiaTheme="minorEastAsia" w:hAnsiTheme="minorEastAsia" w:cstheme="minorEastAsia"/>
                <w:bCs/>
                <w:szCs w:val="21"/>
              </w:rPr>
            </w:pPr>
          </w:p>
        </w:tc>
        <w:tc>
          <w:tcPr>
            <w:tcW w:w="940" w:type="pct"/>
            <w:vAlign w:val="center"/>
          </w:tcPr>
          <w:p w14:paraId="416B0557" w14:textId="77777777" w:rsidR="00EA46DA" w:rsidRDefault="00A71A33">
            <w:pPr>
              <w:adjustRightInd w:val="0"/>
              <w:spacing w:line="320" w:lineRule="exact"/>
              <w:jc w:val="center"/>
              <w:rPr>
                <w:rFonts w:ascii="宋体" w:hAnsi="宋体" w:cs="宋体"/>
              </w:rPr>
            </w:pPr>
            <w:r>
              <w:rPr>
                <w:rFonts w:ascii="宋体" w:hAnsi="宋体" w:cs="宋体"/>
              </w:rPr>
              <w:t>口腔医学技师</w:t>
            </w:r>
          </w:p>
          <w:p w14:paraId="6DFED8F3" w14:textId="77777777" w:rsidR="00EA46DA" w:rsidRDefault="00A71A33">
            <w:pPr>
              <w:adjustRightInd w:val="0"/>
              <w:spacing w:line="320" w:lineRule="exact"/>
              <w:jc w:val="center"/>
              <w:rPr>
                <w:rFonts w:asciiTheme="minorEastAsia" w:eastAsiaTheme="minorEastAsia" w:hAnsiTheme="minorEastAsia" w:cstheme="minorEastAsia"/>
                <w:bCs/>
                <w:szCs w:val="21"/>
              </w:rPr>
            </w:pPr>
            <w:r>
              <w:rPr>
                <w:rFonts w:ascii="宋体" w:hAnsi="宋体" w:cs="宋体" w:hint="eastAsia"/>
              </w:rPr>
              <w:t>（</w:t>
            </w:r>
            <w:r>
              <w:rPr>
                <w:rFonts w:ascii="宋体" w:hAnsi="宋体" w:cs="宋体" w:hint="eastAsia"/>
              </w:rPr>
              <w:t>2-05-07-02</w:t>
            </w:r>
            <w:r>
              <w:rPr>
                <w:rFonts w:ascii="宋体" w:hAnsi="宋体" w:cs="宋体" w:hint="eastAsia"/>
              </w:rPr>
              <w:t>）</w:t>
            </w:r>
          </w:p>
        </w:tc>
        <w:tc>
          <w:tcPr>
            <w:tcW w:w="877" w:type="pct"/>
            <w:vMerge/>
            <w:vAlign w:val="center"/>
          </w:tcPr>
          <w:p w14:paraId="6DFA2CA1" w14:textId="77777777" w:rsidR="00EA46DA" w:rsidRDefault="00EA46DA">
            <w:pPr>
              <w:adjustRightInd w:val="0"/>
              <w:spacing w:line="320" w:lineRule="exact"/>
              <w:jc w:val="center"/>
              <w:rPr>
                <w:rFonts w:asciiTheme="minorEastAsia" w:eastAsiaTheme="minorEastAsia" w:hAnsiTheme="minorEastAsia" w:cstheme="minorEastAsia"/>
                <w:bCs/>
                <w:szCs w:val="21"/>
              </w:rPr>
            </w:pPr>
          </w:p>
        </w:tc>
        <w:tc>
          <w:tcPr>
            <w:tcW w:w="1036" w:type="pct"/>
            <w:vMerge/>
            <w:vAlign w:val="center"/>
          </w:tcPr>
          <w:p w14:paraId="146C73E2" w14:textId="77777777" w:rsidR="00EA46DA" w:rsidRDefault="00EA46DA">
            <w:pPr>
              <w:adjustRightInd w:val="0"/>
              <w:spacing w:line="320" w:lineRule="exact"/>
              <w:jc w:val="center"/>
              <w:rPr>
                <w:rFonts w:asciiTheme="minorEastAsia" w:eastAsiaTheme="minorEastAsia" w:hAnsiTheme="minorEastAsia" w:cstheme="minorEastAsia"/>
                <w:bCs/>
                <w:szCs w:val="21"/>
              </w:rPr>
            </w:pPr>
          </w:p>
        </w:tc>
      </w:tr>
    </w:tbl>
    <w:p w14:paraId="46BF6397" w14:textId="77777777" w:rsidR="00EA46DA" w:rsidRDefault="00A71A33">
      <w:pPr>
        <w:spacing w:line="400" w:lineRule="exact"/>
        <w:ind w:firstLineChars="200" w:firstLine="48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表</w:t>
      </w:r>
      <w:r>
        <w:rPr>
          <w:rFonts w:asciiTheme="minorEastAsia" w:eastAsiaTheme="minorEastAsia" w:hAnsiTheme="minorEastAsia" w:cstheme="minorEastAsia" w:hint="eastAsia"/>
          <w:sz w:val="24"/>
          <w:szCs w:val="24"/>
        </w:rPr>
        <w:t xml:space="preserve">2  </w:t>
      </w:r>
      <w:r>
        <w:rPr>
          <w:rFonts w:asciiTheme="minorEastAsia" w:eastAsiaTheme="minorEastAsia" w:hAnsiTheme="minorEastAsia" w:cstheme="minorEastAsia" w:hint="eastAsia"/>
          <w:sz w:val="24"/>
          <w:szCs w:val="24"/>
        </w:rPr>
        <w:t>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33"/>
        <w:gridCol w:w="3132"/>
        <w:gridCol w:w="2310"/>
        <w:gridCol w:w="2145"/>
      </w:tblGrid>
      <w:tr w:rsidR="00EA46DA" w14:paraId="42265C87" w14:textId="77777777">
        <w:trPr>
          <w:trHeight w:val="257"/>
          <w:tblHeader/>
          <w:jc w:val="center"/>
        </w:trPr>
        <w:tc>
          <w:tcPr>
            <w:tcW w:w="495" w:type="pct"/>
            <w:vMerge w:val="restart"/>
            <w:tcBorders>
              <w:top w:val="single" w:sz="4" w:space="0" w:color="auto"/>
              <w:left w:val="single" w:sz="4" w:space="0" w:color="auto"/>
              <w:bottom w:val="single" w:sz="4" w:space="0" w:color="auto"/>
              <w:right w:val="single" w:sz="4" w:space="0" w:color="auto"/>
            </w:tcBorders>
            <w:vAlign w:val="center"/>
          </w:tcPr>
          <w:p w14:paraId="47BDB36B" w14:textId="77777777" w:rsidR="00EA46DA" w:rsidRDefault="00A71A33">
            <w:pPr>
              <w:spacing w:line="320" w:lineRule="exact"/>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序号</w:t>
            </w:r>
          </w:p>
        </w:tc>
        <w:tc>
          <w:tcPr>
            <w:tcW w:w="1859" w:type="pct"/>
            <w:vMerge w:val="restart"/>
            <w:tcBorders>
              <w:left w:val="single" w:sz="4" w:space="0" w:color="auto"/>
            </w:tcBorders>
            <w:vAlign w:val="center"/>
          </w:tcPr>
          <w:p w14:paraId="6B1335E3" w14:textId="77777777" w:rsidR="00EA46DA" w:rsidRDefault="00A71A33">
            <w:pPr>
              <w:spacing w:line="320" w:lineRule="exact"/>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岗位名称</w:t>
            </w:r>
          </w:p>
        </w:tc>
        <w:tc>
          <w:tcPr>
            <w:tcW w:w="2644" w:type="pct"/>
            <w:gridSpan w:val="2"/>
            <w:vAlign w:val="center"/>
          </w:tcPr>
          <w:p w14:paraId="1C2483AE" w14:textId="77777777" w:rsidR="00EA46DA" w:rsidRDefault="00A71A33">
            <w:pPr>
              <w:spacing w:line="320" w:lineRule="exact"/>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岗位类别</w:t>
            </w:r>
          </w:p>
        </w:tc>
      </w:tr>
      <w:tr w:rsidR="00EA46DA" w14:paraId="6741D461" w14:textId="77777777">
        <w:trPr>
          <w:trHeight w:val="257"/>
          <w:tblHeader/>
          <w:jc w:val="center"/>
        </w:trPr>
        <w:tc>
          <w:tcPr>
            <w:tcW w:w="495" w:type="pct"/>
            <w:vMerge/>
            <w:tcBorders>
              <w:top w:val="single" w:sz="4" w:space="0" w:color="auto"/>
              <w:left w:val="single" w:sz="4" w:space="0" w:color="auto"/>
              <w:bottom w:val="single" w:sz="4" w:space="0" w:color="auto"/>
              <w:right w:val="single" w:sz="4" w:space="0" w:color="auto"/>
            </w:tcBorders>
            <w:vAlign w:val="center"/>
          </w:tcPr>
          <w:p w14:paraId="397295D2" w14:textId="77777777" w:rsidR="00EA46DA" w:rsidRDefault="00EA46DA">
            <w:pPr>
              <w:spacing w:line="320" w:lineRule="exact"/>
              <w:jc w:val="center"/>
              <w:rPr>
                <w:rFonts w:asciiTheme="minorEastAsia" w:eastAsiaTheme="minorEastAsia" w:hAnsiTheme="minorEastAsia" w:cstheme="minorEastAsia"/>
                <w:b/>
                <w:szCs w:val="21"/>
              </w:rPr>
            </w:pPr>
          </w:p>
        </w:tc>
        <w:tc>
          <w:tcPr>
            <w:tcW w:w="1859" w:type="pct"/>
            <w:vMerge/>
            <w:tcBorders>
              <w:left w:val="single" w:sz="4" w:space="0" w:color="auto"/>
            </w:tcBorders>
            <w:vAlign w:val="center"/>
          </w:tcPr>
          <w:p w14:paraId="3877CD64" w14:textId="77777777" w:rsidR="00EA46DA" w:rsidRDefault="00EA46DA">
            <w:pPr>
              <w:spacing w:line="320" w:lineRule="exact"/>
              <w:jc w:val="center"/>
              <w:rPr>
                <w:rFonts w:asciiTheme="minorEastAsia" w:eastAsiaTheme="minorEastAsia" w:hAnsiTheme="minorEastAsia" w:cstheme="minorEastAsia"/>
                <w:b/>
                <w:szCs w:val="21"/>
              </w:rPr>
            </w:pPr>
          </w:p>
        </w:tc>
        <w:tc>
          <w:tcPr>
            <w:tcW w:w="1371" w:type="pct"/>
            <w:vAlign w:val="center"/>
          </w:tcPr>
          <w:p w14:paraId="679F0826" w14:textId="77777777" w:rsidR="00EA46DA" w:rsidRDefault="00A71A33">
            <w:pPr>
              <w:spacing w:line="320" w:lineRule="exact"/>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初始岗位</w:t>
            </w:r>
          </w:p>
        </w:tc>
        <w:tc>
          <w:tcPr>
            <w:tcW w:w="1273" w:type="pct"/>
            <w:vAlign w:val="center"/>
          </w:tcPr>
          <w:p w14:paraId="69F0CAB8" w14:textId="77777777" w:rsidR="00EA46DA" w:rsidRDefault="00A71A33">
            <w:pPr>
              <w:spacing w:line="320" w:lineRule="exact"/>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发展岗位</w:t>
            </w:r>
          </w:p>
        </w:tc>
      </w:tr>
      <w:tr w:rsidR="00EA46DA" w14:paraId="2A39129D" w14:textId="77777777">
        <w:trPr>
          <w:trHeight w:val="257"/>
          <w:jc w:val="center"/>
        </w:trPr>
        <w:tc>
          <w:tcPr>
            <w:tcW w:w="495" w:type="pct"/>
            <w:tcBorders>
              <w:top w:val="single" w:sz="4" w:space="0" w:color="auto"/>
              <w:left w:val="single" w:sz="4" w:space="0" w:color="auto"/>
              <w:bottom w:val="single" w:sz="4" w:space="0" w:color="auto"/>
              <w:right w:val="single" w:sz="4" w:space="0" w:color="auto"/>
            </w:tcBorders>
            <w:vAlign w:val="center"/>
          </w:tcPr>
          <w:p w14:paraId="0413B287" w14:textId="77777777" w:rsidR="00EA46DA" w:rsidRDefault="00A71A33">
            <w:pPr>
              <w:spacing w:line="32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p>
        </w:tc>
        <w:tc>
          <w:tcPr>
            <w:tcW w:w="1859" w:type="pct"/>
            <w:tcBorders>
              <w:left w:val="single" w:sz="4" w:space="0" w:color="auto"/>
            </w:tcBorders>
            <w:vAlign w:val="center"/>
          </w:tcPr>
          <w:p w14:paraId="434D20DE" w14:textId="77777777" w:rsidR="00EA46DA" w:rsidRDefault="00A71A33">
            <w:pPr>
              <w:spacing w:line="32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口腔修复体制作师</w:t>
            </w:r>
          </w:p>
        </w:tc>
        <w:tc>
          <w:tcPr>
            <w:tcW w:w="1371" w:type="pct"/>
            <w:vAlign w:val="center"/>
          </w:tcPr>
          <w:p w14:paraId="46A430D7" w14:textId="77777777" w:rsidR="00EA46DA" w:rsidRDefault="00A71A33">
            <w:pPr>
              <w:adjustRightInd w:val="0"/>
              <w:spacing w:line="320" w:lineRule="exact"/>
              <w:jc w:val="center"/>
              <w:rPr>
                <w:rFonts w:asciiTheme="minorEastAsia" w:eastAsiaTheme="minorEastAsia" w:hAnsiTheme="minorEastAsia" w:cstheme="minorEastAsia"/>
                <w:szCs w:val="21"/>
              </w:rPr>
            </w:pPr>
            <w:r>
              <w:rPr>
                <w:rFonts w:hint="eastAsia"/>
              </w:rPr>
              <w:t>中级口腔修复体制作师</w:t>
            </w:r>
          </w:p>
        </w:tc>
        <w:tc>
          <w:tcPr>
            <w:tcW w:w="1273" w:type="pct"/>
            <w:vAlign w:val="center"/>
          </w:tcPr>
          <w:p w14:paraId="246138A8" w14:textId="77777777" w:rsidR="00EA46DA" w:rsidRDefault="00A71A33">
            <w:pPr>
              <w:adjustRightInd w:val="0"/>
              <w:spacing w:line="320" w:lineRule="exact"/>
              <w:jc w:val="center"/>
              <w:rPr>
                <w:rFonts w:asciiTheme="minorEastAsia" w:eastAsiaTheme="minorEastAsia" w:hAnsiTheme="minorEastAsia" w:cstheme="minorEastAsia"/>
                <w:szCs w:val="21"/>
              </w:rPr>
            </w:pPr>
            <w:r>
              <w:rPr>
                <w:rFonts w:hint="eastAsia"/>
              </w:rPr>
              <w:t>高级口腔修复体制作师</w:t>
            </w:r>
          </w:p>
        </w:tc>
      </w:tr>
      <w:tr w:rsidR="00EA46DA" w14:paraId="0EFE79AE" w14:textId="77777777">
        <w:trPr>
          <w:trHeight w:val="358"/>
          <w:jc w:val="center"/>
        </w:trPr>
        <w:tc>
          <w:tcPr>
            <w:tcW w:w="495" w:type="pct"/>
            <w:tcBorders>
              <w:top w:val="single" w:sz="4" w:space="0" w:color="auto"/>
              <w:left w:val="single" w:sz="4" w:space="0" w:color="auto"/>
              <w:bottom w:val="single" w:sz="4" w:space="0" w:color="auto"/>
              <w:right w:val="single" w:sz="4" w:space="0" w:color="auto"/>
            </w:tcBorders>
            <w:vAlign w:val="center"/>
          </w:tcPr>
          <w:p w14:paraId="7C3F3B2F" w14:textId="77777777" w:rsidR="00EA46DA" w:rsidRDefault="00A71A33">
            <w:pPr>
              <w:spacing w:line="32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p>
        </w:tc>
        <w:tc>
          <w:tcPr>
            <w:tcW w:w="1859" w:type="pct"/>
            <w:tcBorders>
              <w:left w:val="single" w:sz="4" w:space="0" w:color="auto"/>
            </w:tcBorders>
            <w:vAlign w:val="center"/>
          </w:tcPr>
          <w:p w14:paraId="36B136A4" w14:textId="77777777" w:rsidR="00EA46DA" w:rsidRDefault="00A71A33">
            <w:pPr>
              <w:spacing w:line="320" w:lineRule="exact"/>
              <w:jc w:val="center"/>
              <w:rPr>
                <w:rFonts w:asciiTheme="minorEastAsia" w:eastAsiaTheme="minorEastAsia" w:hAnsiTheme="minorEastAsia" w:cstheme="minorEastAsia"/>
                <w:szCs w:val="21"/>
              </w:rPr>
            </w:pPr>
            <w:r>
              <w:t>口腔医学技师</w:t>
            </w:r>
          </w:p>
        </w:tc>
        <w:tc>
          <w:tcPr>
            <w:tcW w:w="1371" w:type="pct"/>
            <w:vAlign w:val="center"/>
          </w:tcPr>
          <w:p w14:paraId="4F81E55F" w14:textId="77777777" w:rsidR="00EA46DA" w:rsidRDefault="00A71A33">
            <w:pPr>
              <w:adjustRightInd w:val="0"/>
              <w:spacing w:line="320" w:lineRule="exact"/>
              <w:jc w:val="center"/>
              <w:rPr>
                <w:rFonts w:asciiTheme="minorEastAsia" w:eastAsiaTheme="minorEastAsia" w:hAnsiTheme="minorEastAsia" w:cstheme="minorEastAsia"/>
                <w:szCs w:val="21"/>
              </w:rPr>
            </w:pPr>
            <w:r>
              <w:rPr>
                <w:rFonts w:hint="eastAsia"/>
              </w:rPr>
              <w:t>初级</w:t>
            </w:r>
            <w:r>
              <w:t>口腔医学技师</w:t>
            </w:r>
          </w:p>
        </w:tc>
        <w:tc>
          <w:tcPr>
            <w:tcW w:w="1273" w:type="pct"/>
            <w:vAlign w:val="center"/>
          </w:tcPr>
          <w:p w14:paraId="12AE99F8" w14:textId="77777777" w:rsidR="00EA46DA" w:rsidRDefault="00A71A33">
            <w:pPr>
              <w:adjustRightInd w:val="0"/>
              <w:spacing w:line="320" w:lineRule="exact"/>
              <w:jc w:val="center"/>
              <w:rPr>
                <w:rFonts w:asciiTheme="minorEastAsia" w:eastAsiaTheme="minorEastAsia" w:hAnsiTheme="minorEastAsia" w:cstheme="minorEastAsia"/>
                <w:szCs w:val="21"/>
              </w:rPr>
            </w:pPr>
            <w:r>
              <w:rPr>
                <w:rFonts w:hint="eastAsia"/>
              </w:rPr>
              <w:t>中级</w:t>
            </w:r>
            <w:r>
              <w:t>口腔医学技师</w:t>
            </w:r>
          </w:p>
        </w:tc>
      </w:tr>
    </w:tbl>
    <w:p w14:paraId="645F3BF6" w14:textId="77777777" w:rsidR="00EA46DA" w:rsidRDefault="00A71A33">
      <w:pPr>
        <w:spacing w:line="40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表</w:t>
      </w:r>
      <w:r>
        <w:rPr>
          <w:rFonts w:asciiTheme="minorEastAsia" w:eastAsiaTheme="minorEastAsia" w:hAnsiTheme="minorEastAsia" w:cstheme="minorEastAsia" w:hint="eastAsia"/>
          <w:sz w:val="24"/>
          <w:szCs w:val="24"/>
        </w:rPr>
        <w:t xml:space="preserve">3  </w:t>
      </w:r>
      <w:r>
        <w:rPr>
          <w:rFonts w:asciiTheme="minorEastAsia" w:eastAsiaTheme="minorEastAsia" w:hAnsiTheme="minorEastAsia" w:cstheme="minorEastAsia" w:hint="eastAsia"/>
          <w:sz w:val="24"/>
          <w:szCs w:val="24"/>
        </w:rPr>
        <w:t>工作任务和职业能力分析表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2320"/>
        <w:gridCol w:w="2207"/>
        <w:gridCol w:w="1912"/>
      </w:tblGrid>
      <w:tr w:rsidR="00EA46DA" w14:paraId="125A0E9A" w14:textId="77777777">
        <w:trPr>
          <w:cantSplit/>
          <w:tblHeader/>
        </w:trPr>
        <w:tc>
          <w:tcPr>
            <w:tcW w:w="1222" w:type="pct"/>
            <w:shd w:val="pct10" w:color="auto" w:fill="auto"/>
            <w:vAlign w:val="center"/>
          </w:tcPr>
          <w:p w14:paraId="5244354C" w14:textId="77777777" w:rsidR="00EA46DA" w:rsidRDefault="00A71A33">
            <w:pPr>
              <w:spacing w:line="360" w:lineRule="exact"/>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岗位领域</w:t>
            </w:r>
          </w:p>
        </w:tc>
        <w:tc>
          <w:tcPr>
            <w:tcW w:w="1360" w:type="pct"/>
            <w:shd w:val="pct10" w:color="auto" w:fill="auto"/>
            <w:vAlign w:val="center"/>
          </w:tcPr>
          <w:p w14:paraId="1A56E04E" w14:textId="77777777" w:rsidR="00EA46DA" w:rsidRDefault="00A71A33">
            <w:pPr>
              <w:spacing w:line="360" w:lineRule="exact"/>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工作任务</w:t>
            </w:r>
          </w:p>
        </w:tc>
        <w:tc>
          <w:tcPr>
            <w:tcW w:w="1294" w:type="pct"/>
            <w:shd w:val="pct10" w:color="auto" w:fill="auto"/>
            <w:vAlign w:val="center"/>
          </w:tcPr>
          <w:p w14:paraId="6E5987A1" w14:textId="77777777" w:rsidR="00EA46DA" w:rsidRDefault="00A71A33">
            <w:pPr>
              <w:spacing w:line="360" w:lineRule="exact"/>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职业能力、知识</w:t>
            </w:r>
          </w:p>
        </w:tc>
        <w:tc>
          <w:tcPr>
            <w:tcW w:w="1122" w:type="pct"/>
            <w:shd w:val="pct10" w:color="auto" w:fill="auto"/>
            <w:vAlign w:val="center"/>
          </w:tcPr>
          <w:p w14:paraId="0C58BB34" w14:textId="77777777" w:rsidR="00EA46DA" w:rsidRDefault="00A71A33">
            <w:pPr>
              <w:spacing w:line="360" w:lineRule="exact"/>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对应课程</w:t>
            </w:r>
          </w:p>
        </w:tc>
      </w:tr>
      <w:tr w:rsidR="00EA46DA" w14:paraId="7F16CEC3" w14:textId="77777777">
        <w:trPr>
          <w:cantSplit/>
        </w:trPr>
        <w:tc>
          <w:tcPr>
            <w:tcW w:w="1222" w:type="pct"/>
            <w:vMerge w:val="restart"/>
            <w:vAlign w:val="center"/>
          </w:tcPr>
          <w:p w14:paraId="29475143" w14:textId="77777777" w:rsidR="00EA46DA" w:rsidRDefault="00A71A33">
            <w:pPr>
              <w:tabs>
                <w:tab w:val="left" w:pos="360"/>
              </w:tabs>
              <w:spacing w:line="360" w:lineRule="exact"/>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r>
              <w:rPr>
                <w:rFonts w:asciiTheme="minorEastAsia" w:eastAsiaTheme="minorEastAsia" w:hAnsiTheme="minorEastAsia" w:cstheme="minorEastAsia" w:hint="eastAsia"/>
                <w:szCs w:val="21"/>
              </w:rPr>
              <w:t>口腔医院、诊所、医院口腔科或</w:t>
            </w:r>
            <w:proofErr w:type="gramStart"/>
            <w:r>
              <w:rPr>
                <w:rFonts w:asciiTheme="minorEastAsia" w:eastAsiaTheme="minorEastAsia" w:hAnsiTheme="minorEastAsia" w:cstheme="minorEastAsia" w:hint="eastAsia"/>
                <w:szCs w:val="21"/>
              </w:rPr>
              <w:t>技工室</w:t>
            </w:r>
            <w:proofErr w:type="gramEnd"/>
          </w:p>
        </w:tc>
        <w:tc>
          <w:tcPr>
            <w:tcW w:w="1360" w:type="pct"/>
            <w:vAlign w:val="center"/>
          </w:tcPr>
          <w:p w14:paraId="7A5F62E3"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1-1 </w:t>
            </w:r>
            <w:r>
              <w:rPr>
                <w:rFonts w:asciiTheme="minorEastAsia" w:eastAsiaTheme="minorEastAsia" w:hAnsiTheme="minorEastAsia" w:cstheme="minorEastAsia" w:hint="eastAsia"/>
                <w:szCs w:val="21"/>
              </w:rPr>
              <w:t>配合口腔医师进行口腔及颌面部常见病诊疗</w:t>
            </w:r>
          </w:p>
        </w:tc>
        <w:tc>
          <w:tcPr>
            <w:tcW w:w="1294" w:type="pct"/>
            <w:vMerge w:val="restart"/>
          </w:tcPr>
          <w:p w14:paraId="5A2788E7"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r>
              <w:rPr>
                <w:rFonts w:asciiTheme="minorEastAsia" w:eastAsiaTheme="minorEastAsia" w:hAnsiTheme="minorEastAsia" w:cstheme="minorEastAsia" w:hint="eastAsia"/>
                <w:szCs w:val="21"/>
              </w:rPr>
              <w:t>具有牙体形态雕刻和塑形能力；</w:t>
            </w:r>
          </w:p>
          <w:p w14:paraId="31F70955"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r>
              <w:rPr>
                <w:rFonts w:asciiTheme="minorEastAsia" w:eastAsiaTheme="minorEastAsia" w:hAnsiTheme="minorEastAsia" w:cstheme="minorEastAsia" w:hint="eastAsia"/>
                <w:szCs w:val="21"/>
              </w:rPr>
              <w:t>具有正确使用口腔常用材料及使用、维护常用仪器设备的能力；</w:t>
            </w:r>
          </w:p>
          <w:p w14:paraId="6ADCAFCB"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r>
              <w:rPr>
                <w:rFonts w:asciiTheme="minorEastAsia" w:eastAsiaTheme="minorEastAsia" w:hAnsiTheme="minorEastAsia" w:cstheme="minorEastAsia" w:hint="eastAsia"/>
                <w:szCs w:val="21"/>
              </w:rPr>
              <w:t>具有各种口腔修复体及常用矫治器制作</w:t>
            </w:r>
            <w:r>
              <w:rPr>
                <w:rFonts w:asciiTheme="minorEastAsia" w:eastAsiaTheme="minorEastAsia" w:hAnsiTheme="minorEastAsia" w:cstheme="minorEastAsia" w:hint="eastAsia"/>
                <w:szCs w:val="21"/>
              </w:rPr>
              <w:lastRenderedPageBreak/>
              <w:t>的能力；</w:t>
            </w:r>
          </w:p>
          <w:p w14:paraId="36DB0242"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w:t>
            </w:r>
            <w:r>
              <w:rPr>
                <w:rFonts w:asciiTheme="minorEastAsia" w:eastAsiaTheme="minorEastAsia" w:hAnsiTheme="minorEastAsia" w:cstheme="minorEastAsia" w:hint="eastAsia"/>
                <w:szCs w:val="21"/>
              </w:rPr>
              <w:t>具有参与口腔常见疾病诊疗工作的能力；</w:t>
            </w:r>
          </w:p>
          <w:p w14:paraId="1E427047"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r>
              <w:rPr>
                <w:rFonts w:asciiTheme="minorEastAsia" w:eastAsiaTheme="minorEastAsia" w:hAnsiTheme="minorEastAsia" w:cstheme="minorEastAsia" w:hint="eastAsia"/>
                <w:szCs w:val="21"/>
              </w:rPr>
              <w:t>具有口腔修复体及常用矫治器的数字化设计能力；</w:t>
            </w:r>
          </w:p>
          <w:p w14:paraId="4737B781"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w:t>
            </w:r>
            <w:r>
              <w:rPr>
                <w:rFonts w:asciiTheme="minorEastAsia" w:eastAsiaTheme="minorEastAsia" w:hAnsiTheme="minorEastAsia" w:cstheme="minorEastAsia" w:hint="eastAsia"/>
                <w:szCs w:val="21"/>
              </w:rPr>
              <w:t>具有口腔预防保健科普教育的能力；</w:t>
            </w:r>
          </w:p>
          <w:p w14:paraId="40C633A4"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w:t>
            </w:r>
            <w:r>
              <w:rPr>
                <w:rFonts w:asciiTheme="minorEastAsia" w:eastAsiaTheme="minorEastAsia" w:hAnsiTheme="minorEastAsia" w:cstheme="minorEastAsia" w:hint="eastAsia"/>
                <w:szCs w:val="21"/>
              </w:rPr>
              <w:t>具有依照卫生法律法规与医学伦理依法参与口腔常见疾病诊疗的能力。</w:t>
            </w:r>
          </w:p>
        </w:tc>
        <w:tc>
          <w:tcPr>
            <w:tcW w:w="1122" w:type="pct"/>
            <w:vMerge w:val="restart"/>
          </w:tcPr>
          <w:p w14:paraId="0812A679"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1.</w:t>
            </w:r>
            <w:r>
              <w:rPr>
                <w:rFonts w:asciiTheme="minorEastAsia" w:eastAsiaTheme="minorEastAsia" w:hAnsiTheme="minorEastAsia" w:cstheme="minorEastAsia" w:hint="eastAsia"/>
                <w:szCs w:val="21"/>
              </w:rPr>
              <w:t>人体形态与结构</w:t>
            </w:r>
          </w:p>
          <w:p w14:paraId="5DF9E6A9"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r>
              <w:rPr>
                <w:rFonts w:asciiTheme="minorEastAsia" w:eastAsiaTheme="minorEastAsia" w:hAnsiTheme="minorEastAsia" w:cstheme="minorEastAsia" w:hint="eastAsia"/>
                <w:szCs w:val="21"/>
              </w:rPr>
              <w:t>口腔解剖生理学</w:t>
            </w:r>
          </w:p>
          <w:p w14:paraId="3434F74F"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proofErr w:type="gramStart"/>
            <w:r>
              <w:rPr>
                <w:rFonts w:asciiTheme="minorEastAsia" w:eastAsiaTheme="minorEastAsia" w:hAnsiTheme="minorEastAsia" w:cstheme="minorEastAsia" w:hint="eastAsia"/>
                <w:szCs w:val="21"/>
              </w:rPr>
              <w:t>医</w:t>
            </w:r>
            <w:proofErr w:type="gramEnd"/>
            <w:r>
              <w:rPr>
                <w:rFonts w:asciiTheme="minorEastAsia" w:eastAsiaTheme="minorEastAsia" w:hAnsiTheme="minorEastAsia" w:cstheme="minorEastAsia" w:hint="eastAsia"/>
                <w:szCs w:val="21"/>
              </w:rPr>
              <w:t>口腔疾病概要</w:t>
            </w:r>
          </w:p>
          <w:p w14:paraId="5A809154"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w:t>
            </w:r>
            <w:r>
              <w:rPr>
                <w:rFonts w:asciiTheme="minorEastAsia" w:eastAsiaTheme="minorEastAsia" w:hAnsiTheme="minorEastAsia" w:cstheme="minorEastAsia" w:hint="eastAsia"/>
                <w:szCs w:val="21"/>
              </w:rPr>
              <w:t>病原生物学基础</w:t>
            </w:r>
            <w:r>
              <w:rPr>
                <w:rFonts w:asciiTheme="minorEastAsia" w:eastAsiaTheme="minorEastAsia" w:hAnsiTheme="minorEastAsia" w:cstheme="minorEastAsia" w:hint="eastAsia"/>
                <w:szCs w:val="21"/>
              </w:rPr>
              <w:t>5.</w:t>
            </w:r>
            <w:r>
              <w:rPr>
                <w:rFonts w:asciiTheme="minorEastAsia" w:eastAsiaTheme="minorEastAsia" w:hAnsiTheme="minorEastAsia" w:cstheme="minorEastAsia" w:hint="eastAsia"/>
                <w:szCs w:val="21"/>
              </w:rPr>
              <w:t>口腔医学美学</w:t>
            </w:r>
            <w:r>
              <w:rPr>
                <w:rFonts w:asciiTheme="minorEastAsia" w:eastAsiaTheme="minorEastAsia" w:hAnsiTheme="minorEastAsia" w:cstheme="minorEastAsia" w:hint="eastAsia"/>
                <w:szCs w:val="21"/>
              </w:rPr>
              <w:t>6.</w:t>
            </w:r>
            <w:r>
              <w:rPr>
                <w:rFonts w:asciiTheme="minorEastAsia" w:eastAsiaTheme="minorEastAsia" w:hAnsiTheme="minorEastAsia" w:cstheme="minorEastAsia" w:hint="eastAsia"/>
                <w:szCs w:val="21"/>
              </w:rPr>
              <w:t>口腔材料学基础</w:t>
            </w:r>
            <w:r>
              <w:rPr>
                <w:rFonts w:asciiTheme="minorEastAsia" w:eastAsiaTheme="minorEastAsia" w:hAnsiTheme="minorEastAsia" w:cstheme="minorEastAsia" w:hint="eastAsia"/>
                <w:szCs w:val="21"/>
              </w:rPr>
              <w:t>7.</w:t>
            </w:r>
            <w:r>
              <w:rPr>
                <w:rFonts w:asciiTheme="minorEastAsia" w:eastAsiaTheme="minorEastAsia" w:hAnsiTheme="minorEastAsia" w:cstheme="minorEastAsia" w:hint="eastAsia"/>
                <w:szCs w:val="21"/>
              </w:rPr>
              <w:t>口腔固定修复工艺技术</w:t>
            </w:r>
          </w:p>
          <w:p w14:paraId="696B9E9E"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8.</w:t>
            </w:r>
            <w:r>
              <w:rPr>
                <w:rFonts w:asciiTheme="minorEastAsia" w:eastAsiaTheme="minorEastAsia" w:hAnsiTheme="minorEastAsia" w:cstheme="minorEastAsia" w:hint="eastAsia"/>
                <w:szCs w:val="21"/>
              </w:rPr>
              <w:t>全口义齿工艺技术</w:t>
            </w:r>
          </w:p>
          <w:p w14:paraId="35673842"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w:t>
            </w:r>
            <w:r>
              <w:rPr>
                <w:rFonts w:asciiTheme="minorEastAsia" w:eastAsiaTheme="minorEastAsia" w:hAnsiTheme="minorEastAsia" w:cstheme="minorEastAsia" w:hint="eastAsia"/>
                <w:szCs w:val="21"/>
              </w:rPr>
              <w:t>可摘局部义齿修复工艺技术</w:t>
            </w:r>
          </w:p>
          <w:p w14:paraId="2E5D19E2"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w:t>
            </w:r>
            <w:r>
              <w:rPr>
                <w:rFonts w:asciiTheme="minorEastAsia" w:eastAsiaTheme="minorEastAsia" w:hAnsiTheme="minorEastAsia" w:cstheme="minorEastAsia" w:hint="eastAsia"/>
                <w:szCs w:val="21"/>
              </w:rPr>
              <w:t>全口义齿工艺技术</w:t>
            </w:r>
          </w:p>
          <w:p w14:paraId="03BBDD71"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w:t>
            </w:r>
            <w:r>
              <w:rPr>
                <w:rFonts w:asciiTheme="minorEastAsia" w:eastAsiaTheme="minorEastAsia" w:hAnsiTheme="minorEastAsia" w:cstheme="minorEastAsia" w:hint="eastAsia"/>
                <w:szCs w:val="21"/>
              </w:rPr>
              <w:t>口腔数字化修复技术（含</w:t>
            </w:r>
            <w:r>
              <w:rPr>
                <w:rFonts w:asciiTheme="minorEastAsia" w:eastAsiaTheme="minorEastAsia" w:hAnsiTheme="minorEastAsia" w:cstheme="minorEastAsia" w:hint="eastAsia"/>
                <w:szCs w:val="21"/>
              </w:rPr>
              <w:t>3D</w:t>
            </w:r>
            <w:r>
              <w:rPr>
                <w:rFonts w:asciiTheme="minorEastAsia" w:eastAsiaTheme="minorEastAsia" w:hAnsiTheme="minorEastAsia" w:cstheme="minorEastAsia" w:hint="eastAsia"/>
                <w:szCs w:val="21"/>
              </w:rPr>
              <w:t>打印技术）</w:t>
            </w:r>
          </w:p>
          <w:p w14:paraId="47A0AFC4" w14:textId="77777777" w:rsidR="00EA46DA" w:rsidRDefault="00A71A33">
            <w:pPr>
              <w:pStyle w:val="a3"/>
              <w:ind w:firstLineChars="0" w:firstLine="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12.</w:t>
            </w:r>
            <w:r>
              <w:rPr>
                <w:rFonts w:asciiTheme="minorEastAsia" w:eastAsiaTheme="minorEastAsia" w:hAnsiTheme="minorEastAsia" w:cstheme="minorEastAsia" w:hint="eastAsia"/>
                <w:szCs w:val="21"/>
              </w:rPr>
              <w:t>口腔正畸工艺技术</w:t>
            </w:r>
          </w:p>
          <w:p w14:paraId="79EAC884"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13.</w:t>
            </w:r>
            <w:r>
              <w:rPr>
                <w:rFonts w:asciiTheme="minorEastAsia" w:eastAsiaTheme="minorEastAsia" w:hAnsiTheme="minorEastAsia" w:cstheme="minorEastAsia" w:hint="eastAsia"/>
                <w:szCs w:val="21"/>
              </w:rPr>
              <w:t>口腔设备学</w:t>
            </w:r>
          </w:p>
          <w:p w14:paraId="6EFAB4AC" w14:textId="77777777" w:rsidR="00EA46DA" w:rsidRDefault="00A71A33">
            <w:pPr>
              <w:pStyle w:val="a3"/>
              <w:ind w:firstLineChars="0" w:firstLine="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14.</w:t>
            </w:r>
            <w:r>
              <w:rPr>
                <w:rFonts w:asciiTheme="minorEastAsia" w:eastAsiaTheme="minorEastAsia" w:hAnsiTheme="minorEastAsia" w:cstheme="minorEastAsia" w:hint="eastAsia"/>
                <w:szCs w:val="21"/>
              </w:rPr>
              <w:t>口腔临床药物学</w:t>
            </w:r>
          </w:p>
          <w:p w14:paraId="3319B758" w14:textId="77777777" w:rsidR="00EA46DA" w:rsidRDefault="00A71A33">
            <w:pPr>
              <w:pStyle w:val="a3"/>
              <w:ind w:firstLineChars="0" w:firstLine="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15.</w:t>
            </w:r>
            <w:r>
              <w:rPr>
                <w:rFonts w:asciiTheme="minorEastAsia" w:eastAsiaTheme="minorEastAsia" w:hAnsiTheme="minorEastAsia" w:cstheme="minorEastAsia" w:hint="eastAsia"/>
                <w:szCs w:val="21"/>
              </w:rPr>
              <w:t>口腔影像学</w:t>
            </w:r>
          </w:p>
          <w:p w14:paraId="4B0FEF3C" w14:textId="77777777" w:rsidR="00EA46DA" w:rsidRDefault="00A71A33">
            <w:pPr>
              <w:pStyle w:val="a3"/>
              <w:ind w:firstLineChars="0" w:firstLine="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16.</w:t>
            </w:r>
            <w:r>
              <w:rPr>
                <w:rFonts w:asciiTheme="minorEastAsia" w:eastAsiaTheme="minorEastAsia" w:hAnsiTheme="minorEastAsia" w:cstheme="minorEastAsia" w:hint="eastAsia"/>
                <w:szCs w:val="21"/>
              </w:rPr>
              <w:t>口腔医学技术英语</w:t>
            </w:r>
          </w:p>
          <w:p w14:paraId="02472197" w14:textId="77777777" w:rsidR="00EA46DA" w:rsidRDefault="00A71A33">
            <w:pPr>
              <w:pStyle w:val="a3"/>
              <w:ind w:firstLineChars="0" w:firstLine="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17.</w:t>
            </w:r>
            <w:r>
              <w:rPr>
                <w:rFonts w:asciiTheme="minorEastAsia" w:eastAsiaTheme="minorEastAsia" w:hAnsiTheme="minorEastAsia" w:cstheme="minorEastAsia" w:hint="eastAsia"/>
                <w:szCs w:val="21"/>
              </w:rPr>
              <w:t>医学心理学</w:t>
            </w:r>
          </w:p>
          <w:p w14:paraId="11441AE1" w14:textId="77777777" w:rsidR="00EA46DA" w:rsidRDefault="00A71A33">
            <w:pPr>
              <w:pStyle w:val="a3"/>
              <w:ind w:firstLineChars="0" w:firstLine="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18.</w:t>
            </w:r>
            <w:proofErr w:type="gramStart"/>
            <w:r>
              <w:rPr>
                <w:rFonts w:asciiTheme="minorEastAsia" w:eastAsiaTheme="minorEastAsia" w:hAnsiTheme="minorEastAsia" w:cstheme="minorEastAsia" w:hint="eastAsia"/>
                <w:szCs w:val="21"/>
              </w:rPr>
              <w:t>医</w:t>
            </w:r>
            <w:proofErr w:type="gramEnd"/>
            <w:r>
              <w:rPr>
                <w:rFonts w:asciiTheme="minorEastAsia" w:eastAsiaTheme="minorEastAsia" w:hAnsiTheme="minorEastAsia" w:cstheme="minorEastAsia" w:hint="eastAsia"/>
                <w:szCs w:val="21"/>
              </w:rPr>
              <w:t>患沟通学</w:t>
            </w:r>
          </w:p>
          <w:p w14:paraId="6090855F" w14:textId="77777777" w:rsidR="00EA46DA" w:rsidRDefault="00A71A33">
            <w:pPr>
              <w:pStyle w:val="a3"/>
              <w:ind w:firstLineChars="0" w:firstLine="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19.</w:t>
            </w:r>
            <w:r>
              <w:rPr>
                <w:rFonts w:asciiTheme="minorEastAsia" w:eastAsiaTheme="minorEastAsia" w:hAnsiTheme="minorEastAsia" w:cstheme="minorEastAsia" w:hint="eastAsia"/>
                <w:szCs w:val="21"/>
              </w:rPr>
              <w:t>老年口腔学</w:t>
            </w:r>
          </w:p>
        </w:tc>
      </w:tr>
      <w:tr w:rsidR="00EA46DA" w14:paraId="41A70576" w14:textId="77777777">
        <w:trPr>
          <w:cantSplit/>
        </w:trPr>
        <w:tc>
          <w:tcPr>
            <w:tcW w:w="1222" w:type="pct"/>
            <w:vMerge/>
          </w:tcPr>
          <w:p w14:paraId="48125C1A" w14:textId="77777777" w:rsidR="00EA46DA" w:rsidRDefault="00EA46DA">
            <w:pPr>
              <w:tabs>
                <w:tab w:val="left" w:pos="360"/>
              </w:tabs>
              <w:spacing w:line="360" w:lineRule="exact"/>
              <w:jc w:val="left"/>
              <w:rPr>
                <w:rFonts w:asciiTheme="minorEastAsia" w:eastAsiaTheme="minorEastAsia" w:hAnsiTheme="minorEastAsia" w:cstheme="minorEastAsia"/>
                <w:szCs w:val="21"/>
              </w:rPr>
            </w:pPr>
          </w:p>
        </w:tc>
        <w:tc>
          <w:tcPr>
            <w:tcW w:w="1360" w:type="pct"/>
            <w:vAlign w:val="center"/>
          </w:tcPr>
          <w:p w14:paraId="32EB7343"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1-2 </w:t>
            </w:r>
            <w:r>
              <w:rPr>
                <w:rFonts w:asciiTheme="minorEastAsia" w:eastAsiaTheme="minorEastAsia" w:hAnsiTheme="minorEastAsia" w:cstheme="minorEastAsia" w:hint="eastAsia"/>
                <w:szCs w:val="21"/>
              </w:rPr>
              <w:t>镶装制作义齿、牙垫、口腔护板和矫治器</w:t>
            </w:r>
          </w:p>
        </w:tc>
        <w:tc>
          <w:tcPr>
            <w:tcW w:w="1294" w:type="pct"/>
            <w:vMerge/>
          </w:tcPr>
          <w:p w14:paraId="0E55BDB4" w14:textId="77777777" w:rsidR="00EA46DA" w:rsidRDefault="00EA46DA">
            <w:pPr>
              <w:tabs>
                <w:tab w:val="left" w:pos="360"/>
              </w:tabs>
              <w:spacing w:line="320" w:lineRule="exact"/>
              <w:rPr>
                <w:rFonts w:asciiTheme="minorEastAsia" w:eastAsiaTheme="minorEastAsia" w:hAnsiTheme="minorEastAsia" w:cstheme="minorEastAsia"/>
                <w:szCs w:val="21"/>
              </w:rPr>
            </w:pPr>
          </w:p>
        </w:tc>
        <w:tc>
          <w:tcPr>
            <w:tcW w:w="1122" w:type="pct"/>
            <w:vMerge/>
          </w:tcPr>
          <w:p w14:paraId="78108385" w14:textId="77777777" w:rsidR="00EA46DA" w:rsidRDefault="00EA46DA">
            <w:pPr>
              <w:tabs>
                <w:tab w:val="left" w:pos="360"/>
              </w:tabs>
              <w:spacing w:line="320" w:lineRule="exact"/>
              <w:rPr>
                <w:rFonts w:asciiTheme="minorEastAsia" w:eastAsiaTheme="minorEastAsia" w:hAnsiTheme="minorEastAsia" w:cstheme="minorEastAsia"/>
                <w:szCs w:val="21"/>
              </w:rPr>
            </w:pPr>
          </w:p>
        </w:tc>
      </w:tr>
      <w:tr w:rsidR="00EA46DA" w14:paraId="0179A057" w14:textId="77777777">
        <w:trPr>
          <w:cantSplit/>
        </w:trPr>
        <w:tc>
          <w:tcPr>
            <w:tcW w:w="1222" w:type="pct"/>
            <w:vMerge/>
          </w:tcPr>
          <w:p w14:paraId="78FDF34B" w14:textId="77777777" w:rsidR="00EA46DA" w:rsidRDefault="00EA46DA">
            <w:pPr>
              <w:tabs>
                <w:tab w:val="left" w:pos="360"/>
              </w:tabs>
              <w:spacing w:line="360" w:lineRule="exact"/>
              <w:jc w:val="left"/>
              <w:rPr>
                <w:rFonts w:asciiTheme="minorEastAsia" w:eastAsiaTheme="minorEastAsia" w:hAnsiTheme="minorEastAsia" w:cstheme="minorEastAsia"/>
                <w:szCs w:val="21"/>
              </w:rPr>
            </w:pPr>
          </w:p>
        </w:tc>
        <w:tc>
          <w:tcPr>
            <w:tcW w:w="1360" w:type="pct"/>
            <w:vAlign w:val="center"/>
          </w:tcPr>
          <w:p w14:paraId="2AA9D144"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1-3 </w:t>
            </w:r>
            <w:r>
              <w:rPr>
                <w:rFonts w:asciiTheme="minorEastAsia" w:eastAsiaTheme="minorEastAsia" w:hAnsiTheme="minorEastAsia" w:cstheme="minorEastAsia" w:hint="eastAsia"/>
                <w:szCs w:val="21"/>
              </w:rPr>
              <w:t>使用口腔修复设备和修复材料，设计和制作口腔修复体</w:t>
            </w:r>
          </w:p>
        </w:tc>
        <w:tc>
          <w:tcPr>
            <w:tcW w:w="1294" w:type="pct"/>
            <w:vMerge/>
          </w:tcPr>
          <w:p w14:paraId="73B7B6E5" w14:textId="77777777" w:rsidR="00EA46DA" w:rsidRDefault="00EA46DA">
            <w:pPr>
              <w:tabs>
                <w:tab w:val="left" w:pos="360"/>
              </w:tabs>
              <w:spacing w:line="320" w:lineRule="exact"/>
              <w:rPr>
                <w:rFonts w:asciiTheme="minorEastAsia" w:eastAsiaTheme="minorEastAsia" w:hAnsiTheme="minorEastAsia" w:cstheme="minorEastAsia"/>
                <w:szCs w:val="21"/>
              </w:rPr>
            </w:pPr>
          </w:p>
        </w:tc>
        <w:tc>
          <w:tcPr>
            <w:tcW w:w="1122" w:type="pct"/>
            <w:vMerge/>
          </w:tcPr>
          <w:p w14:paraId="13C97219" w14:textId="77777777" w:rsidR="00EA46DA" w:rsidRDefault="00EA46DA">
            <w:pPr>
              <w:tabs>
                <w:tab w:val="left" w:pos="360"/>
              </w:tabs>
              <w:spacing w:line="320" w:lineRule="exact"/>
              <w:rPr>
                <w:rFonts w:asciiTheme="minorEastAsia" w:eastAsiaTheme="minorEastAsia" w:hAnsiTheme="minorEastAsia" w:cstheme="minorEastAsia"/>
                <w:szCs w:val="21"/>
              </w:rPr>
            </w:pPr>
          </w:p>
        </w:tc>
      </w:tr>
      <w:tr w:rsidR="00EA46DA" w14:paraId="2FF2D81E" w14:textId="77777777">
        <w:trPr>
          <w:cantSplit/>
        </w:trPr>
        <w:tc>
          <w:tcPr>
            <w:tcW w:w="1222" w:type="pct"/>
            <w:vMerge/>
          </w:tcPr>
          <w:p w14:paraId="48C14206" w14:textId="77777777" w:rsidR="00EA46DA" w:rsidRDefault="00EA46DA">
            <w:pPr>
              <w:tabs>
                <w:tab w:val="left" w:pos="360"/>
              </w:tabs>
              <w:spacing w:line="360" w:lineRule="exact"/>
              <w:jc w:val="left"/>
              <w:rPr>
                <w:rFonts w:asciiTheme="minorEastAsia" w:eastAsiaTheme="minorEastAsia" w:hAnsiTheme="minorEastAsia" w:cstheme="minorEastAsia"/>
                <w:szCs w:val="21"/>
              </w:rPr>
            </w:pPr>
          </w:p>
        </w:tc>
        <w:tc>
          <w:tcPr>
            <w:tcW w:w="1360" w:type="pct"/>
            <w:vAlign w:val="center"/>
          </w:tcPr>
          <w:p w14:paraId="04D487EF"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1-4 </w:t>
            </w:r>
            <w:r>
              <w:rPr>
                <w:rFonts w:asciiTheme="minorEastAsia" w:eastAsiaTheme="minorEastAsia" w:hAnsiTheme="minorEastAsia" w:cstheme="minorEastAsia" w:hint="eastAsia"/>
                <w:szCs w:val="21"/>
              </w:rPr>
              <w:t>进行口腔预防保健的科普教育</w:t>
            </w:r>
          </w:p>
        </w:tc>
        <w:tc>
          <w:tcPr>
            <w:tcW w:w="1294" w:type="pct"/>
            <w:vMerge/>
          </w:tcPr>
          <w:p w14:paraId="50495B5F" w14:textId="77777777" w:rsidR="00EA46DA" w:rsidRDefault="00EA46DA">
            <w:pPr>
              <w:tabs>
                <w:tab w:val="left" w:pos="360"/>
              </w:tabs>
              <w:spacing w:line="320" w:lineRule="exact"/>
              <w:rPr>
                <w:rFonts w:asciiTheme="minorEastAsia" w:eastAsiaTheme="minorEastAsia" w:hAnsiTheme="minorEastAsia" w:cstheme="minorEastAsia"/>
                <w:szCs w:val="21"/>
              </w:rPr>
            </w:pPr>
          </w:p>
        </w:tc>
        <w:tc>
          <w:tcPr>
            <w:tcW w:w="1122" w:type="pct"/>
            <w:vMerge/>
          </w:tcPr>
          <w:p w14:paraId="1A4AA224" w14:textId="77777777" w:rsidR="00EA46DA" w:rsidRDefault="00EA46DA">
            <w:pPr>
              <w:tabs>
                <w:tab w:val="left" w:pos="360"/>
              </w:tabs>
              <w:spacing w:line="320" w:lineRule="exact"/>
              <w:rPr>
                <w:rFonts w:asciiTheme="minorEastAsia" w:eastAsiaTheme="minorEastAsia" w:hAnsiTheme="minorEastAsia" w:cstheme="minorEastAsia"/>
                <w:szCs w:val="21"/>
              </w:rPr>
            </w:pPr>
          </w:p>
        </w:tc>
      </w:tr>
      <w:tr w:rsidR="00EA46DA" w14:paraId="46F4A90C" w14:textId="77777777">
        <w:trPr>
          <w:cantSplit/>
        </w:trPr>
        <w:tc>
          <w:tcPr>
            <w:tcW w:w="1222" w:type="pct"/>
            <w:vAlign w:val="center"/>
          </w:tcPr>
          <w:p w14:paraId="27E4F0B3" w14:textId="77777777" w:rsidR="00EA46DA" w:rsidRDefault="00A71A33">
            <w:pPr>
              <w:tabs>
                <w:tab w:val="left" w:pos="360"/>
              </w:tabs>
              <w:spacing w:line="320" w:lineRule="exact"/>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2.</w:t>
            </w:r>
            <w:r>
              <w:rPr>
                <w:szCs w:val="21"/>
              </w:rPr>
              <w:t>义齿加工</w:t>
            </w:r>
            <w:r>
              <w:rPr>
                <w:rFonts w:hint="eastAsia"/>
                <w:szCs w:val="21"/>
              </w:rPr>
              <w:t>制作企业</w:t>
            </w:r>
          </w:p>
        </w:tc>
        <w:tc>
          <w:tcPr>
            <w:tcW w:w="1360" w:type="pct"/>
            <w:vAlign w:val="center"/>
          </w:tcPr>
          <w:p w14:paraId="5EA35438"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2-1 </w:t>
            </w:r>
            <w:r>
              <w:rPr>
                <w:szCs w:val="21"/>
              </w:rPr>
              <w:t>各种义齿、修复体</w:t>
            </w:r>
            <w:r>
              <w:rPr>
                <w:rFonts w:hint="eastAsia"/>
                <w:szCs w:val="21"/>
              </w:rPr>
              <w:t>、矫治器</w:t>
            </w:r>
            <w:r>
              <w:rPr>
                <w:szCs w:val="21"/>
              </w:rPr>
              <w:t>的设计、加工、制作</w:t>
            </w:r>
          </w:p>
        </w:tc>
        <w:tc>
          <w:tcPr>
            <w:tcW w:w="1294" w:type="pct"/>
            <w:vAlign w:val="center"/>
          </w:tcPr>
          <w:p w14:paraId="01C168CB"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r>
              <w:rPr>
                <w:rFonts w:asciiTheme="minorEastAsia" w:eastAsiaTheme="minorEastAsia" w:hAnsiTheme="minorEastAsia" w:cstheme="minorEastAsia" w:hint="eastAsia"/>
                <w:szCs w:val="21"/>
              </w:rPr>
              <w:t>具有牙体形态雕刻和塑形能力；</w:t>
            </w:r>
          </w:p>
          <w:p w14:paraId="4DCCDD32"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r>
              <w:rPr>
                <w:rFonts w:asciiTheme="minorEastAsia" w:eastAsiaTheme="minorEastAsia" w:hAnsiTheme="minorEastAsia" w:cstheme="minorEastAsia" w:hint="eastAsia"/>
                <w:szCs w:val="21"/>
              </w:rPr>
              <w:t>具有正确使用口腔常用材料及使用、维护常用仪器设备的能力；</w:t>
            </w:r>
          </w:p>
          <w:p w14:paraId="0592C46C"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r>
              <w:rPr>
                <w:rFonts w:asciiTheme="minorEastAsia" w:eastAsiaTheme="minorEastAsia" w:hAnsiTheme="minorEastAsia" w:cstheme="minorEastAsia" w:hint="eastAsia"/>
                <w:szCs w:val="21"/>
              </w:rPr>
              <w:t>具有各种口腔修复体及常用矫治器制作的能力；</w:t>
            </w:r>
          </w:p>
          <w:p w14:paraId="0AF6CD2B"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w:t>
            </w:r>
            <w:r>
              <w:rPr>
                <w:rFonts w:asciiTheme="minorEastAsia" w:eastAsiaTheme="minorEastAsia" w:hAnsiTheme="minorEastAsia" w:cstheme="minorEastAsia" w:hint="eastAsia"/>
                <w:szCs w:val="21"/>
              </w:rPr>
              <w:t>具有一定的口腔修复工艺流程管理能力；</w:t>
            </w:r>
          </w:p>
          <w:p w14:paraId="7FFDC55C"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r>
              <w:rPr>
                <w:rFonts w:asciiTheme="minorEastAsia" w:eastAsiaTheme="minorEastAsia" w:hAnsiTheme="minorEastAsia" w:cstheme="minorEastAsia" w:hint="eastAsia"/>
                <w:szCs w:val="21"/>
              </w:rPr>
              <w:t>具有口腔修复体及常用矫治器的数字化设计能力；</w:t>
            </w:r>
          </w:p>
          <w:p w14:paraId="1254BFBB"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w:t>
            </w:r>
            <w:r>
              <w:rPr>
                <w:rFonts w:asciiTheme="minorEastAsia" w:eastAsiaTheme="minorEastAsia" w:hAnsiTheme="minorEastAsia" w:cstheme="minorEastAsia" w:hint="eastAsia"/>
                <w:szCs w:val="21"/>
              </w:rPr>
              <w:t>具有综合运用知识分析问题和解决问题的能力。</w:t>
            </w:r>
          </w:p>
        </w:tc>
        <w:tc>
          <w:tcPr>
            <w:tcW w:w="1122" w:type="pct"/>
            <w:vAlign w:val="center"/>
          </w:tcPr>
          <w:p w14:paraId="06319B0D"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r>
              <w:rPr>
                <w:rFonts w:asciiTheme="minorEastAsia" w:eastAsiaTheme="minorEastAsia" w:hAnsiTheme="minorEastAsia" w:cstheme="minorEastAsia" w:hint="eastAsia"/>
                <w:szCs w:val="21"/>
              </w:rPr>
              <w:t>口腔解剖生理学</w:t>
            </w:r>
          </w:p>
          <w:p w14:paraId="5D560CE9"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r>
              <w:rPr>
                <w:rFonts w:asciiTheme="minorEastAsia" w:eastAsiaTheme="minorEastAsia" w:hAnsiTheme="minorEastAsia" w:cstheme="minorEastAsia" w:hint="eastAsia"/>
                <w:szCs w:val="21"/>
              </w:rPr>
              <w:t>医用化学</w:t>
            </w:r>
          </w:p>
          <w:p w14:paraId="1A704BD1"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r>
              <w:rPr>
                <w:rFonts w:asciiTheme="minorEastAsia" w:eastAsiaTheme="minorEastAsia" w:hAnsiTheme="minorEastAsia" w:cstheme="minorEastAsia" w:hint="eastAsia"/>
                <w:szCs w:val="21"/>
              </w:rPr>
              <w:t>病原生物学基础</w:t>
            </w:r>
            <w:r>
              <w:rPr>
                <w:rFonts w:asciiTheme="minorEastAsia" w:eastAsiaTheme="minorEastAsia" w:hAnsiTheme="minorEastAsia" w:cstheme="minorEastAsia" w:hint="eastAsia"/>
                <w:szCs w:val="21"/>
              </w:rPr>
              <w:t>4.</w:t>
            </w:r>
            <w:r>
              <w:rPr>
                <w:rFonts w:asciiTheme="minorEastAsia" w:eastAsiaTheme="minorEastAsia" w:hAnsiTheme="minorEastAsia" w:cstheme="minorEastAsia" w:hint="eastAsia"/>
                <w:szCs w:val="21"/>
              </w:rPr>
              <w:t>口腔材料学基础</w:t>
            </w:r>
            <w:r>
              <w:rPr>
                <w:rFonts w:asciiTheme="minorEastAsia" w:eastAsiaTheme="minorEastAsia" w:hAnsiTheme="minorEastAsia" w:cstheme="minorEastAsia" w:hint="eastAsia"/>
                <w:szCs w:val="21"/>
              </w:rPr>
              <w:t>5.</w:t>
            </w:r>
            <w:r>
              <w:rPr>
                <w:rFonts w:asciiTheme="minorEastAsia" w:eastAsiaTheme="minorEastAsia" w:hAnsiTheme="minorEastAsia" w:cstheme="minorEastAsia" w:hint="eastAsia"/>
                <w:szCs w:val="21"/>
              </w:rPr>
              <w:t>口腔医学美学</w:t>
            </w:r>
            <w:r>
              <w:rPr>
                <w:rFonts w:asciiTheme="minorEastAsia" w:eastAsiaTheme="minorEastAsia" w:hAnsiTheme="minorEastAsia" w:cstheme="minorEastAsia" w:hint="eastAsia"/>
                <w:szCs w:val="21"/>
              </w:rPr>
              <w:t>6.</w:t>
            </w:r>
            <w:r>
              <w:rPr>
                <w:rFonts w:asciiTheme="minorEastAsia" w:eastAsiaTheme="minorEastAsia" w:hAnsiTheme="minorEastAsia" w:cstheme="minorEastAsia" w:hint="eastAsia"/>
                <w:szCs w:val="21"/>
              </w:rPr>
              <w:t>口腔固定修复工艺技术</w:t>
            </w:r>
          </w:p>
          <w:p w14:paraId="07D047FD"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w:t>
            </w:r>
            <w:r>
              <w:rPr>
                <w:rFonts w:asciiTheme="minorEastAsia" w:eastAsiaTheme="minorEastAsia" w:hAnsiTheme="minorEastAsia" w:cstheme="minorEastAsia" w:hint="eastAsia"/>
                <w:szCs w:val="21"/>
              </w:rPr>
              <w:t>全口义齿工艺技术</w:t>
            </w:r>
          </w:p>
          <w:p w14:paraId="2D2F57E7"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8.</w:t>
            </w:r>
            <w:r>
              <w:rPr>
                <w:rFonts w:asciiTheme="minorEastAsia" w:eastAsiaTheme="minorEastAsia" w:hAnsiTheme="minorEastAsia" w:cstheme="minorEastAsia" w:hint="eastAsia"/>
                <w:szCs w:val="21"/>
              </w:rPr>
              <w:t>可摘局部义齿修复工艺技术</w:t>
            </w:r>
          </w:p>
          <w:p w14:paraId="31193584"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w:t>
            </w:r>
            <w:r>
              <w:rPr>
                <w:rFonts w:asciiTheme="minorEastAsia" w:eastAsiaTheme="minorEastAsia" w:hAnsiTheme="minorEastAsia" w:cstheme="minorEastAsia" w:hint="eastAsia"/>
                <w:szCs w:val="21"/>
              </w:rPr>
              <w:t>口腔工艺管理</w:t>
            </w:r>
            <w:r>
              <w:rPr>
                <w:rFonts w:asciiTheme="minorEastAsia" w:eastAsiaTheme="minorEastAsia" w:hAnsiTheme="minorEastAsia" w:cstheme="minorEastAsia" w:hint="eastAsia"/>
                <w:szCs w:val="21"/>
              </w:rPr>
              <w:t>10.</w:t>
            </w:r>
            <w:r>
              <w:rPr>
                <w:rFonts w:asciiTheme="minorEastAsia" w:eastAsiaTheme="minorEastAsia" w:hAnsiTheme="minorEastAsia" w:cstheme="minorEastAsia" w:hint="eastAsia"/>
                <w:szCs w:val="21"/>
              </w:rPr>
              <w:t>全口义齿工艺技术</w:t>
            </w:r>
          </w:p>
          <w:p w14:paraId="5FE1F32D" w14:textId="77777777" w:rsidR="00EA46DA" w:rsidRDefault="00A71A33">
            <w:pPr>
              <w:tabs>
                <w:tab w:val="left" w:pos="360"/>
              </w:tabs>
              <w:spacing w:line="32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w:t>
            </w:r>
            <w:r>
              <w:rPr>
                <w:rFonts w:asciiTheme="minorEastAsia" w:eastAsiaTheme="minorEastAsia" w:hAnsiTheme="minorEastAsia" w:cstheme="minorEastAsia" w:hint="eastAsia"/>
                <w:szCs w:val="21"/>
              </w:rPr>
              <w:t>口腔数字化修复技术（含</w:t>
            </w:r>
            <w:r>
              <w:rPr>
                <w:rFonts w:asciiTheme="minorEastAsia" w:eastAsiaTheme="minorEastAsia" w:hAnsiTheme="minorEastAsia" w:cstheme="minorEastAsia" w:hint="eastAsia"/>
                <w:szCs w:val="21"/>
              </w:rPr>
              <w:t>3D</w:t>
            </w:r>
            <w:r>
              <w:rPr>
                <w:rFonts w:asciiTheme="minorEastAsia" w:eastAsiaTheme="minorEastAsia" w:hAnsiTheme="minorEastAsia" w:cstheme="minorEastAsia" w:hint="eastAsia"/>
                <w:szCs w:val="21"/>
              </w:rPr>
              <w:t>打印技术）</w:t>
            </w:r>
          </w:p>
          <w:p w14:paraId="6C66ED49" w14:textId="77777777" w:rsidR="00EA46DA" w:rsidRDefault="00A71A33">
            <w:pPr>
              <w:pStyle w:val="a3"/>
              <w:ind w:firstLineChars="0" w:firstLine="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12.</w:t>
            </w:r>
            <w:r>
              <w:rPr>
                <w:rFonts w:asciiTheme="minorEastAsia" w:eastAsiaTheme="minorEastAsia" w:hAnsiTheme="minorEastAsia" w:cstheme="minorEastAsia" w:hint="eastAsia"/>
                <w:szCs w:val="21"/>
              </w:rPr>
              <w:t>口腔正畸工艺技术</w:t>
            </w:r>
          </w:p>
          <w:p w14:paraId="430BC83D" w14:textId="77777777" w:rsidR="00EA46DA" w:rsidRDefault="00A71A33">
            <w:pPr>
              <w:pStyle w:val="a3"/>
              <w:ind w:firstLineChars="0" w:firstLine="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13.</w:t>
            </w:r>
            <w:r>
              <w:rPr>
                <w:rFonts w:asciiTheme="minorEastAsia" w:eastAsiaTheme="minorEastAsia" w:hAnsiTheme="minorEastAsia" w:cstheme="minorEastAsia" w:hint="eastAsia"/>
                <w:szCs w:val="21"/>
              </w:rPr>
              <w:t>口腔设备学</w:t>
            </w:r>
          </w:p>
          <w:p w14:paraId="4C8A3EF6" w14:textId="77777777" w:rsidR="00EA46DA" w:rsidRDefault="00A71A33">
            <w:pPr>
              <w:pStyle w:val="a3"/>
              <w:ind w:firstLineChars="0" w:firstLine="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14.</w:t>
            </w:r>
            <w:r>
              <w:rPr>
                <w:rFonts w:asciiTheme="minorEastAsia" w:eastAsiaTheme="minorEastAsia" w:hAnsiTheme="minorEastAsia" w:cstheme="minorEastAsia" w:hint="eastAsia"/>
                <w:szCs w:val="21"/>
              </w:rPr>
              <w:t>口腔影像学</w:t>
            </w:r>
          </w:p>
          <w:p w14:paraId="70E32079" w14:textId="77777777" w:rsidR="00EA46DA" w:rsidRDefault="00A71A33">
            <w:pPr>
              <w:pStyle w:val="a3"/>
              <w:ind w:firstLineChars="0" w:firstLine="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15.</w:t>
            </w:r>
            <w:r>
              <w:rPr>
                <w:rFonts w:asciiTheme="minorEastAsia" w:eastAsiaTheme="minorEastAsia" w:hAnsiTheme="minorEastAsia" w:cstheme="minorEastAsia" w:hint="eastAsia"/>
                <w:szCs w:val="21"/>
              </w:rPr>
              <w:t>口腔医学技术英语</w:t>
            </w:r>
          </w:p>
          <w:p w14:paraId="17C99C9B" w14:textId="77777777" w:rsidR="00EA46DA" w:rsidRDefault="00A71A33">
            <w:pPr>
              <w:pStyle w:val="a3"/>
              <w:ind w:firstLineChars="0" w:firstLine="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16. </w:t>
            </w:r>
            <w:r>
              <w:rPr>
                <w:rFonts w:asciiTheme="minorEastAsia" w:eastAsiaTheme="minorEastAsia" w:hAnsiTheme="minorEastAsia" w:cstheme="minorEastAsia" w:hint="eastAsia"/>
                <w:szCs w:val="21"/>
              </w:rPr>
              <w:t>老年口腔学</w:t>
            </w:r>
          </w:p>
          <w:p w14:paraId="454B7954" w14:textId="77777777" w:rsidR="00EA46DA" w:rsidRDefault="00A71A33">
            <w:pPr>
              <w:pStyle w:val="a3"/>
              <w:ind w:firstLineChars="0" w:firstLine="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17. </w:t>
            </w:r>
            <w:r>
              <w:rPr>
                <w:rFonts w:asciiTheme="minorEastAsia" w:eastAsiaTheme="minorEastAsia" w:hAnsiTheme="minorEastAsia" w:cstheme="minorEastAsia" w:hint="eastAsia"/>
                <w:szCs w:val="21"/>
              </w:rPr>
              <w:t>医疗器械市场营销</w:t>
            </w:r>
            <w:r>
              <w:rPr>
                <w:rFonts w:asciiTheme="minorEastAsia" w:eastAsiaTheme="minorEastAsia" w:hAnsiTheme="minorEastAsia" w:cstheme="minorEastAsia"/>
                <w:szCs w:val="21"/>
              </w:rPr>
              <w:t xml:space="preserve"> </w:t>
            </w:r>
          </w:p>
        </w:tc>
      </w:tr>
    </w:tbl>
    <w:p w14:paraId="0AC9340A" w14:textId="77777777" w:rsidR="00EA46DA" w:rsidRDefault="00A71A33">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五、培养目标与规格</w:t>
      </w:r>
    </w:p>
    <w:p w14:paraId="20569CA1" w14:textId="77777777" w:rsidR="00EA46DA" w:rsidRDefault="00A71A33">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（一）培养目标</w:t>
      </w:r>
    </w:p>
    <w:p w14:paraId="14CEB95A" w14:textId="77777777" w:rsidR="00EA46DA" w:rsidRDefault="00A71A33">
      <w:pPr>
        <w:spacing w:line="400" w:lineRule="exact"/>
        <w:ind w:firstLineChars="200" w:firstLine="480"/>
      </w:pPr>
      <w:r>
        <w:rPr>
          <w:rFonts w:asciiTheme="minorEastAsia" w:eastAsiaTheme="minorEastAsia" w:hAnsiTheme="minorEastAsia" w:cstheme="minorEastAsia" w:hint="eastAsia"/>
          <w:sz w:val="24"/>
          <w:szCs w:val="24"/>
        </w:rPr>
        <w:t>培养有觉悟、讲责任，</w:t>
      </w:r>
      <w:proofErr w:type="gramStart"/>
      <w:r>
        <w:rPr>
          <w:rFonts w:asciiTheme="minorEastAsia" w:eastAsiaTheme="minorEastAsia" w:hAnsiTheme="minorEastAsia" w:cstheme="minorEastAsia" w:hint="eastAsia"/>
          <w:sz w:val="24"/>
          <w:szCs w:val="24"/>
        </w:rPr>
        <w:t>德技兼修</w:t>
      </w:r>
      <w:proofErr w:type="gramEnd"/>
      <w:r>
        <w:rPr>
          <w:rFonts w:asciiTheme="minorEastAsia" w:eastAsiaTheme="minorEastAsia" w:hAnsiTheme="minorEastAsia" w:cstheme="minorEastAsia" w:hint="eastAsia"/>
          <w:sz w:val="24"/>
          <w:szCs w:val="24"/>
        </w:rPr>
        <w:t>，德智体美劳全面发展，适应区域经济社会发展和产业发展需要，面向口腔修复体及矫治器设计制作、口腔临床辅助诊疗等技术领域，掌握扎实的科学文化基础和口腔临床医学、口腔医学技术专业相关知识，具备口腔修复体及各种矫治装置的设计与制作能力，</w:t>
      </w:r>
      <w:proofErr w:type="gramStart"/>
      <w:r>
        <w:rPr>
          <w:rFonts w:asciiTheme="minorEastAsia" w:eastAsiaTheme="minorEastAsia" w:hAnsiTheme="minorEastAsia" w:cstheme="minorEastAsia" w:hint="eastAsia"/>
          <w:sz w:val="24"/>
          <w:szCs w:val="24"/>
        </w:rPr>
        <w:t>具有敬佑生命</w:t>
      </w:r>
      <w:proofErr w:type="gramEnd"/>
      <w:r>
        <w:rPr>
          <w:rFonts w:asciiTheme="minorEastAsia" w:eastAsiaTheme="minorEastAsia" w:hAnsiTheme="minorEastAsia" w:cstheme="minorEastAsia" w:hint="eastAsia"/>
          <w:sz w:val="24"/>
          <w:szCs w:val="24"/>
        </w:rPr>
        <w:t>、救死扶伤、甘于奉献、大爱无疆的职业精神及信息素养，能够从事口腔修复体及矫治器的设计制作、参与口腔及颌面部常见疾病诊疗、进行口腔预防保健的科普教育等工作的高素质技术技能人才。</w:t>
      </w:r>
    </w:p>
    <w:p w14:paraId="41452D47" w14:textId="77777777" w:rsidR="00EA46DA" w:rsidRDefault="00A71A33">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（二）培养规格</w:t>
      </w:r>
    </w:p>
    <w:p w14:paraId="0A726A05"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素质结构</w:t>
      </w:r>
    </w:p>
    <w:p w14:paraId="55759E0E"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）思想品德素质：</w:t>
      </w:r>
    </w:p>
    <w:p w14:paraId="70681371"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具有正确的世界观</w:t>
      </w:r>
      <w:r>
        <w:rPr>
          <w:rFonts w:asciiTheme="minorEastAsia" w:eastAsiaTheme="minorEastAsia" w:hAnsiTheme="minorEastAsia" w:cstheme="minorEastAsia" w:hint="eastAsia"/>
          <w:sz w:val="24"/>
          <w:szCs w:val="24"/>
        </w:rPr>
        <w:t>、人生观、价值观、苦乐观和公民观，</w:t>
      </w:r>
      <w:proofErr w:type="gramStart"/>
      <w:r>
        <w:rPr>
          <w:rFonts w:asciiTheme="minorEastAsia" w:eastAsiaTheme="minorEastAsia" w:hAnsiTheme="minorEastAsia" w:cstheme="minorEastAsia" w:hint="eastAsia"/>
          <w:sz w:val="24"/>
          <w:szCs w:val="24"/>
        </w:rPr>
        <w:t>践行</w:t>
      </w:r>
      <w:proofErr w:type="gramEnd"/>
      <w:r>
        <w:rPr>
          <w:rFonts w:asciiTheme="minorEastAsia" w:eastAsiaTheme="minorEastAsia" w:hAnsiTheme="minorEastAsia" w:cstheme="minorEastAsia" w:hint="eastAsia"/>
          <w:sz w:val="24"/>
          <w:szCs w:val="24"/>
        </w:rPr>
        <w:t>社会主义核心</w:t>
      </w:r>
      <w:r>
        <w:rPr>
          <w:rFonts w:asciiTheme="minorEastAsia" w:eastAsiaTheme="minorEastAsia" w:hAnsiTheme="minorEastAsia" w:cstheme="minorEastAsia" w:hint="eastAsia"/>
          <w:sz w:val="24"/>
          <w:szCs w:val="24"/>
        </w:rPr>
        <w:lastRenderedPageBreak/>
        <w:t>价值观；具有爱国主义精神、法律意识、责任心和社会责任感；具有良好的职业道德、法律意识、职业操守；具有较强的组织观念、爱岗敬业精神和集体意识；具有较强的执行能力、工作效率和安全意识。</w:t>
      </w:r>
    </w:p>
    <w:p w14:paraId="79C3601F"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）身心素质：</w:t>
      </w:r>
    </w:p>
    <w:p w14:paraId="2E440A4C"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具备健康的体魄，全面发展的身体耐力与适应性，合理的卫生习惯与生活规律等；具备稳定向上的情感力量，持之以恒的意志力量，鲜明独特的人格力量。</w:t>
      </w:r>
    </w:p>
    <w:p w14:paraId="58CA53C9"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）人文科技素质：</w:t>
      </w:r>
    </w:p>
    <w:p w14:paraId="0462C11D"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具有合理的知识结构和一定的知识储备；具有不断更新知识和自我完善的能力；具有一定的人文和艺术修养；具有良</w:t>
      </w:r>
      <w:r>
        <w:rPr>
          <w:rFonts w:asciiTheme="minorEastAsia" w:eastAsiaTheme="minorEastAsia" w:hAnsiTheme="minorEastAsia" w:cstheme="minorEastAsia" w:hint="eastAsia"/>
          <w:sz w:val="24"/>
          <w:szCs w:val="24"/>
        </w:rPr>
        <w:t>好的人际沟通能力；具有持续学习和终身学习的能力；具有良好的科学精神、态度和价值观及一定的创新意识、创新精神和创业能力。</w:t>
      </w:r>
    </w:p>
    <w:p w14:paraId="7CAF7C6E" w14:textId="77777777" w:rsidR="00EA46DA" w:rsidRDefault="00A71A33">
      <w:pPr>
        <w:pStyle w:val="a3"/>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4</w:t>
      </w:r>
      <w:r>
        <w:rPr>
          <w:rFonts w:asciiTheme="minorEastAsia" w:eastAsiaTheme="minorEastAsia" w:hAnsiTheme="minorEastAsia" w:cstheme="minorEastAsia" w:hint="eastAsia"/>
          <w:sz w:val="24"/>
          <w:szCs w:val="24"/>
        </w:rPr>
        <w:t>）职业素养：</w:t>
      </w:r>
    </w:p>
    <w:p w14:paraId="6A2D1A5D" w14:textId="77777777" w:rsidR="00EA46DA" w:rsidRDefault="00A71A33">
      <w:pPr>
        <w:pStyle w:val="a3"/>
        <w:ind w:firstLine="480"/>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sz w:val="24"/>
          <w:szCs w:val="24"/>
        </w:rPr>
        <w:t>具有敬佑生命</w:t>
      </w:r>
      <w:proofErr w:type="gramEnd"/>
      <w:r>
        <w:rPr>
          <w:rFonts w:asciiTheme="minorEastAsia" w:eastAsiaTheme="minorEastAsia" w:hAnsiTheme="minorEastAsia" w:cstheme="minorEastAsia"/>
          <w:sz w:val="24"/>
          <w:szCs w:val="24"/>
        </w:rPr>
        <w:t>、救死扶伤、甘于奉献、大爱无疆的职业精神及信息素养</w:t>
      </w:r>
      <w:r>
        <w:rPr>
          <w:rFonts w:asciiTheme="minorEastAsia" w:eastAsiaTheme="minorEastAsia" w:hAnsiTheme="minorEastAsia" w:cstheme="minorEastAsia" w:hint="eastAsia"/>
          <w:sz w:val="24"/>
          <w:szCs w:val="24"/>
        </w:rPr>
        <w:t>。</w:t>
      </w:r>
    </w:p>
    <w:p w14:paraId="29455DF3"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知识结构</w:t>
      </w:r>
    </w:p>
    <w:p w14:paraId="266FA3EF"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）工具性知识：</w:t>
      </w:r>
    </w:p>
    <w:p w14:paraId="5FC4F797" w14:textId="77777777" w:rsidR="00EA46DA" w:rsidRDefault="00A71A33">
      <w:pPr>
        <w:spacing w:line="400" w:lineRule="exact"/>
        <w:ind w:firstLineChars="200" w:firstLine="480"/>
        <w:rPr>
          <w:rFonts w:asciiTheme="minorEastAsia" w:hAnsiTheme="minorEastAsia" w:cs="仿宋"/>
          <w:sz w:val="24"/>
          <w:szCs w:val="24"/>
          <w:lang w:bidi="ar"/>
        </w:rPr>
      </w:pPr>
      <w:r>
        <w:rPr>
          <w:rFonts w:asciiTheme="minorEastAsia" w:hAnsiTheme="minorEastAsia" w:cs="仿宋"/>
          <w:sz w:val="24"/>
          <w:szCs w:val="24"/>
          <w:lang w:bidi="ar"/>
        </w:rPr>
        <w:t>掌握</w:t>
      </w:r>
      <w:r>
        <w:rPr>
          <w:rFonts w:asciiTheme="minorEastAsia" w:hAnsiTheme="minorEastAsia" w:cs="仿宋" w:hint="eastAsia"/>
          <w:sz w:val="24"/>
          <w:szCs w:val="24"/>
          <w:lang w:bidi="ar"/>
        </w:rPr>
        <w:t>包括英语、计算机基础等。</w:t>
      </w:r>
    </w:p>
    <w:p w14:paraId="48375046"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）人文社会科学知识：</w:t>
      </w:r>
    </w:p>
    <w:p w14:paraId="0FC5F891" w14:textId="77777777" w:rsidR="00EA46DA" w:rsidRDefault="00A71A33">
      <w:pPr>
        <w:autoSpaceDE w:val="0"/>
        <w:spacing w:line="400" w:lineRule="exact"/>
        <w:ind w:firstLineChars="200" w:firstLine="480"/>
        <w:rPr>
          <w:rFonts w:asciiTheme="minorEastAsia" w:eastAsiaTheme="minorEastAsia" w:hAnsiTheme="minorEastAsia" w:cstheme="minorEastAsia"/>
          <w:sz w:val="24"/>
          <w:szCs w:val="24"/>
        </w:rPr>
      </w:pPr>
      <w:r>
        <w:rPr>
          <w:rFonts w:asciiTheme="minorEastAsia" w:hAnsiTheme="minorEastAsia" w:cs="仿宋"/>
          <w:sz w:val="24"/>
          <w:szCs w:val="24"/>
          <w:lang w:bidi="ar"/>
        </w:rPr>
        <w:t>掌握必备的思想政治理论、科学文化基础知识和中华优秀传统文化知识。</w:t>
      </w:r>
    </w:p>
    <w:p w14:paraId="5FFBBAA9"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）自然科学知识：</w:t>
      </w:r>
    </w:p>
    <w:p w14:paraId="5C375503" w14:textId="77777777" w:rsidR="00EA46DA" w:rsidRDefault="00A71A33">
      <w:pPr>
        <w:autoSpaceDE w:val="0"/>
        <w:spacing w:line="400" w:lineRule="exact"/>
        <w:ind w:firstLineChars="200" w:firstLine="480"/>
        <w:rPr>
          <w:rFonts w:asciiTheme="minorEastAsia" w:eastAsiaTheme="minorEastAsia" w:hAnsiTheme="minorEastAsia" w:cstheme="minorEastAsia"/>
          <w:sz w:val="24"/>
          <w:szCs w:val="24"/>
        </w:rPr>
      </w:pPr>
      <w:r>
        <w:rPr>
          <w:rFonts w:asciiTheme="minorEastAsia" w:hAnsiTheme="minorEastAsia" w:cs="仿宋"/>
          <w:sz w:val="24"/>
          <w:szCs w:val="24"/>
          <w:lang w:bidi="ar"/>
        </w:rPr>
        <w:t>熟悉与本专业相关的</w:t>
      </w:r>
      <w:r>
        <w:rPr>
          <w:rFonts w:asciiTheme="minorEastAsia" w:hAnsiTheme="minorEastAsia" w:cs="仿宋" w:hint="eastAsia"/>
          <w:sz w:val="24"/>
          <w:szCs w:val="24"/>
          <w:lang w:bidi="ar"/>
        </w:rPr>
        <w:t>卫生法律法规与医学伦理</w:t>
      </w:r>
      <w:r>
        <w:rPr>
          <w:rFonts w:asciiTheme="minorEastAsia" w:hAnsiTheme="minorEastAsia" w:cs="仿宋"/>
          <w:sz w:val="24"/>
          <w:szCs w:val="24"/>
          <w:lang w:bidi="ar"/>
        </w:rPr>
        <w:t>以及环境保护、安全消防等相关知识。</w:t>
      </w:r>
    </w:p>
    <w:p w14:paraId="66F06BC5"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4</w:t>
      </w:r>
      <w:r>
        <w:rPr>
          <w:rFonts w:asciiTheme="minorEastAsia" w:eastAsiaTheme="minorEastAsia" w:hAnsiTheme="minorEastAsia" w:cstheme="minorEastAsia" w:hint="eastAsia"/>
          <w:sz w:val="24"/>
          <w:szCs w:val="24"/>
        </w:rPr>
        <w:t>）专业技术知识：</w:t>
      </w:r>
    </w:p>
    <w:p w14:paraId="14647550" w14:textId="77777777" w:rsidR="00EA46DA" w:rsidRDefault="00A71A33">
      <w:pPr>
        <w:autoSpaceDE w:val="0"/>
        <w:spacing w:line="400" w:lineRule="exact"/>
        <w:ind w:firstLineChars="200" w:firstLine="480"/>
        <w:rPr>
          <w:rFonts w:asciiTheme="minorEastAsia" w:eastAsiaTheme="minorEastAsia" w:hAnsiTheme="minorEastAsia" w:cstheme="minorEastAsia"/>
          <w:sz w:val="24"/>
          <w:szCs w:val="24"/>
        </w:rPr>
      </w:pPr>
      <w:r>
        <w:rPr>
          <w:rFonts w:asciiTheme="minorEastAsia" w:hAnsiTheme="minorEastAsia" w:cs="仿宋" w:hint="eastAsia"/>
          <w:sz w:val="24"/>
          <w:szCs w:val="24"/>
          <w:lang w:bidi="ar"/>
        </w:rPr>
        <w:t>掌握口腔医学技术专业的技术理论基础和基本技能训练，学习该领域的新技术、新工艺、新规范等，</w:t>
      </w:r>
      <w:r>
        <w:rPr>
          <w:rFonts w:asciiTheme="minorEastAsia" w:hAnsiTheme="minorEastAsia" w:cs="仿宋"/>
          <w:sz w:val="24"/>
          <w:szCs w:val="24"/>
          <w:lang w:bidi="ar"/>
        </w:rPr>
        <w:t>了解</w:t>
      </w:r>
      <w:r>
        <w:rPr>
          <w:rFonts w:asciiTheme="minorEastAsia" w:hAnsiTheme="minorEastAsia" w:cs="仿宋" w:hint="eastAsia"/>
          <w:sz w:val="24"/>
          <w:szCs w:val="24"/>
          <w:lang w:bidi="ar"/>
        </w:rPr>
        <w:t>口腔医学</w:t>
      </w:r>
      <w:r>
        <w:rPr>
          <w:rFonts w:asciiTheme="minorEastAsia" w:hAnsiTheme="minorEastAsia" w:cs="仿宋"/>
          <w:sz w:val="24"/>
          <w:szCs w:val="24"/>
          <w:lang w:bidi="ar"/>
        </w:rPr>
        <w:t>技术专业发展前沿和</w:t>
      </w:r>
      <w:r>
        <w:rPr>
          <w:rFonts w:asciiTheme="minorEastAsia" w:hAnsiTheme="minorEastAsia" w:cs="仿宋" w:hint="eastAsia"/>
          <w:sz w:val="24"/>
          <w:szCs w:val="24"/>
          <w:lang w:bidi="ar"/>
        </w:rPr>
        <w:t>口腔</w:t>
      </w:r>
      <w:r>
        <w:rPr>
          <w:rFonts w:asciiTheme="minorEastAsia" w:hAnsiTheme="minorEastAsia" w:cs="仿宋"/>
          <w:sz w:val="24"/>
          <w:szCs w:val="24"/>
          <w:lang w:bidi="ar"/>
        </w:rPr>
        <w:t>健康行业发展趋势。</w:t>
      </w:r>
    </w:p>
    <w:p w14:paraId="533B9E6E"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能力结构</w:t>
      </w:r>
    </w:p>
    <w:p w14:paraId="3F77CBB3"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）学习能力：</w:t>
      </w:r>
    </w:p>
    <w:p w14:paraId="00F51DE0"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具有探究学习、终身学习和可持续发展的能力，搜索、收集、评价和运用所需信息，通过持续学习为自己不断赋能，具备良好的可持续学习能力；具有综合运用知识分析问题和解决问题的能力。</w:t>
      </w:r>
    </w:p>
    <w:p w14:paraId="35FF62FA"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）实践能力：</w:t>
      </w:r>
    </w:p>
    <w:p w14:paraId="5D4932F4" w14:textId="77777777" w:rsidR="00EA46DA" w:rsidRDefault="00A71A33">
      <w:pPr>
        <w:spacing w:line="400" w:lineRule="exact"/>
        <w:ind w:firstLineChars="200" w:firstLine="480"/>
        <w:rPr>
          <w:rFonts w:asciiTheme="minorEastAsia" w:hAnsiTheme="minorEastAsia" w:cs="仿宋"/>
          <w:sz w:val="24"/>
          <w:szCs w:val="24"/>
          <w:lang w:bidi="ar"/>
        </w:rPr>
      </w:pPr>
      <w:r>
        <w:rPr>
          <w:rFonts w:asciiTheme="minorEastAsia" w:hAnsiTheme="minorEastAsia" w:cs="仿宋" w:hint="eastAsia"/>
          <w:sz w:val="24"/>
          <w:szCs w:val="24"/>
          <w:lang w:bidi="ar"/>
        </w:rPr>
        <w:t>具有牙体形态雕刻和塑形能力；具有正确使用口腔常用材料及使用、维护常用仪器设备的能力；具有各种口腔修复体及常用矫治器制作的能力；具有参与口腔常见疾病诊疗工作的能力；具有一定的口腔修复工艺流程管理能力；具有口腔修复体及常用矫治器的数字化设计能力；具有口腔预防保健科普教育的能力。</w:t>
      </w:r>
    </w:p>
    <w:p w14:paraId="494B4787"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）适应能力：</w:t>
      </w:r>
    </w:p>
    <w:p w14:paraId="53052EA2" w14:textId="77777777" w:rsidR="00EA46DA" w:rsidRDefault="00A71A33">
      <w:pPr>
        <w:spacing w:line="400" w:lineRule="exact"/>
        <w:ind w:firstLineChars="200" w:firstLine="480"/>
        <w:rPr>
          <w:rFonts w:asciiTheme="minorEastAsia" w:hAnsiTheme="minorEastAsia" w:cs="仿宋"/>
          <w:sz w:val="24"/>
          <w:szCs w:val="24"/>
          <w:lang w:bidi="ar"/>
        </w:rPr>
      </w:pPr>
      <w:r>
        <w:rPr>
          <w:rFonts w:asciiTheme="minorEastAsia" w:hAnsiTheme="minorEastAsia" w:cs="仿宋" w:hint="eastAsia"/>
          <w:sz w:val="24"/>
          <w:szCs w:val="24"/>
          <w:lang w:bidi="ar"/>
        </w:rPr>
        <w:t>能在不同环境下独立生活，具有良好的道德品质和健全的人格；具备良好的团队协作能力、人际交往和善于沟通的能力；具有较好的判断力、自律能力、自我评价能力和接受他人评价的承受力，并能够从成败经历中有效吸取经验教训。</w:t>
      </w:r>
    </w:p>
    <w:p w14:paraId="1464F81A" w14:textId="77777777" w:rsidR="00EA46DA" w:rsidRDefault="00A71A33">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六、毕业学</w:t>
      </w:r>
      <w:r>
        <w:rPr>
          <w:rFonts w:asciiTheme="minorEastAsia" w:eastAsiaTheme="minorEastAsia" w:hAnsiTheme="minorEastAsia" w:cstheme="minorEastAsia" w:hint="eastAsia"/>
          <w:b/>
          <w:sz w:val="24"/>
          <w:szCs w:val="24"/>
        </w:rPr>
        <w:t>分</w:t>
      </w:r>
    </w:p>
    <w:p w14:paraId="0880723F"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学生须修满专业人才培养方案规定的年限、学分和教学环节，达到人才培养方案的素质、知识和能力等方面的要求，方可毕业。其中：公共必修课（含军事技能和创新创业与就业类课程）、企业实践教学等课程学分详见人才培养方案模板。“三全育人、五育并举”十大育人体系（</w:t>
      </w:r>
      <w:r>
        <w:rPr>
          <w:rFonts w:asciiTheme="minorEastAsia" w:eastAsiaTheme="minorEastAsia" w:hAnsiTheme="minorEastAsia" w:cstheme="minorEastAsia" w:hint="eastAsia"/>
          <w:sz w:val="24"/>
          <w:szCs w:val="24"/>
        </w:rPr>
        <w:t>14</w:t>
      </w:r>
      <w:r>
        <w:rPr>
          <w:rFonts w:asciiTheme="minorEastAsia" w:eastAsiaTheme="minorEastAsia" w:hAnsiTheme="minorEastAsia" w:cstheme="minorEastAsia" w:hint="eastAsia"/>
          <w:sz w:val="24"/>
          <w:szCs w:val="24"/>
        </w:rPr>
        <w:t>学分）各模块的学分详见《广州华南商贸职业学院“十大育人体系”系列活动实施方案》。</w:t>
      </w:r>
    </w:p>
    <w:p w14:paraId="18C6F71C" w14:textId="77777777" w:rsidR="00EA46DA" w:rsidRDefault="00A71A33">
      <w:pPr>
        <w:spacing w:line="400" w:lineRule="exact"/>
        <w:ind w:firstLineChars="200" w:firstLine="482"/>
      </w:pPr>
      <w:r>
        <w:rPr>
          <w:rFonts w:asciiTheme="minorEastAsia" w:eastAsiaTheme="minorEastAsia" w:hAnsiTheme="minorEastAsia" w:cstheme="minorEastAsia" w:hint="eastAsia"/>
          <w:b/>
          <w:sz w:val="24"/>
          <w:szCs w:val="24"/>
        </w:rPr>
        <w:t>七、课程设置与要求</w:t>
      </w:r>
    </w:p>
    <w:p w14:paraId="10F716EA" w14:textId="77777777" w:rsidR="00EA46DA" w:rsidRDefault="00A71A33">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（一）通识课程平台</w:t>
      </w:r>
    </w:p>
    <w:p w14:paraId="257AFD09" w14:textId="77777777" w:rsidR="00EA46DA" w:rsidRDefault="00A71A33">
      <w:p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b/>
          <w:bCs/>
          <w:sz w:val="24"/>
          <w:szCs w:val="24"/>
        </w:rPr>
        <w:t>1.</w:t>
      </w:r>
      <w:r>
        <w:rPr>
          <w:rFonts w:asciiTheme="minorEastAsia" w:eastAsiaTheme="minorEastAsia" w:hAnsiTheme="minorEastAsia" w:cstheme="minorEastAsia" w:hint="eastAsia"/>
          <w:b/>
          <w:bCs/>
          <w:sz w:val="24"/>
          <w:szCs w:val="24"/>
        </w:rPr>
        <w:t>公共必修课模块</w:t>
      </w:r>
    </w:p>
    <w:p w14:paraId="1C5F0F6C"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）思想道德与法治</w:t>
      </w:r>
    </w:p>
    <w:p w14:paraId="5AF735CF"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课程目标：帮助学生筑牢理想信念之基，培育和</w:t>
      </w:r>
      <w:proofErr w:type="gramStart"/>
      <w:r>
        <w:rPr>
          <w:rFonts w:asciiTheme="minorEastAsia" w:eastAsiaTheme="minorEastAsia" w:hAnsiTheme="minorEastAsia" w:cstheme="minorEastAsia" w:hint="eastAsia"/>
          <w:sz w:val="24"/>
          <w:szCs w:val="24"/>
        </w:rPr>
        <w:t>践行</w:t>
      </w:r>
      <w:proofErr w:type="gramEnd"/>
      <w:r>
        <w:rPr>
          <w:rFonts w:asciiTheme="minorEastAsia" w:eastAsiaTheme="minorEastAsia" w:hAnsiTheme="minorEastAsia" w:cstheme="minorEastAsia" w:hint="eastAsia"/>
          <w:sz w:val="24"/>
          <w:szCs w:val="24"/>
        </w:rPr>
        <w:t>社会主义核心价值观，树立正确的世界观、人生观和价</w:t>
      </w:r>
      <w:r>
        <w:rPr>
          <w:rFonts w:asciiTheme="minorEastAsia" w:eastAsiaTheme="minorEastAsia" w:hAnsiTheme="minorEastAsia" w:cstheme="minorEastAsia" w:hint="eastAsia"/>
          <w:sz w:val="24"/>
          <w:szCs w:val="24"/>
        </w:rPr>
        <w:t>值观，传承中华传统美德，弘扬中国精神，尊重和维护宪法</w:t>
      </w:r>
      <w:proofErr w:type="gramStart"/>
      <w:r>
        <w:rPr>
          <w:rFonts w:asciiTheme="minorEastAsia" w:eastAsiaTheme="minorEastAsia" w:hAnsiTheme="minorEastAsia" w:cstheme="minorEastAsia" w:hint="eastAsia"/>
          <w:sz w:val="24"/>
          <w:szCs w:val="24"/>
        </w:rPr>
        <w:t>课法律</w:t>
      </w:r>
      <w:proofErr w:type="gramEnd"/>
      <w:r>
        <w:rPr>
          <w:rFonts w:asciiTheme="minorEastAsia" w:eastAsiaTheme="minorEastAsia" w:hAnsiTheme="minorEastAsia" w:cstheme="minorEastAsia" w:hint="eastAsia"/>
          <w:sz w:val="24"/>
          <w:szCs w:val="24"/>
        </w:rPr>
        <w:t>权威，提升思想道德素质、职业道德和法治素养，使学生成为担当民族复兴大任的时代新人。</w:t>
      </w:r>
    </w:p>
    <w:p w14:paraId="100C5DB9"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教学内容：担当复兴大任，成就时代新人；领悟人生真谛，把握人生方向；追求远大理想，坚定崇高信念；继承优良传统，弘扬中国精神；明确价值要求，</w:t>
      </w:r>
      <w:proofErr w:type="gramStart"/>
      <w:r>
        <w:rPr>
          <w:rFonts w:asciiTheme="minorEastAsia" w:eastAsiaTheme="minorEastAsia" w:hAnsiTheme="minorEastAsia" w:cstheme="minorEastAsia" w:hint="eastAsia"/>
          <w:sz w:val="24"/>
          <w:szCs w:val="24"/>
        </w:rPr>
        <w:t>践行</w:t>
      </w:r>
      <w:proofErr w:type="gramEnd"/>
      <w:r>
        <w:rPr>
          <w:rFonts w:asciiTheme="minorEastAsia" w:eastAsiaTheme="minorEastAsia" w:hAnsiTheme="minorEastAsia" w:cstheme="minorEastAsia" w:hint="eastAsia"/>
          <w:sz w:val="24"/>
          <w:szCs w:val="24"/>
        </w:rPr>
        <w:t>价值准则；遵守道德规范，锤炼道德品格；学习法治思想提升法治素养。</w:t>
      </w:r>
    </w:p>
    <w:p w14:paraId="46210D49"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）习近平新时代中国特色社会主义思想概论</w:t>
      </w:r>
    </w:p>
    <w:p w14:paraId="71A9BAEA"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课程目标：帮助学生理解习近平新时代中国特色社会主义思想是马克思主义中国化新的飞跃，是中国特色社会主义理论体系的最新成果；</w:t>
      </w:r>
      <w:r>
        <w:rPr>
          <w:rFonts w:asciiTheme="minorEastAsia" w:eastAsiaTheme="minorEastAsia" w:hAnsiTheme="minorEastAsia" w:cstheme="minorEastAsia" w:hint="eastAsia"/>
          <w:sz w:val="24"/>
          <w:szCs w:val="24"/>
        </w:rPr>
        <w:t>科学把握习近平新时代中国特色社会主义的创立过程、科学内涵和时代价值，引导青年学生</w:t>
      </w:r>
      <w:proofErr w:type="gramStart"/>
      <w:r>
        <w:rPr>
          <w:rFonts w:asciiTheme="minorEastAsia" w:eastAsiaTheme="minorEastAsia" w:hAnsiTheme="minorEastAsia" w:cstheme="minorEastAsia" w:hint="eastAsia"/>
          <w:sz w:val="24"/>
          <w:szCs w:val="24"/>
        </w:rPr>
        <w:t>自觉用习近</w:t>
      </w:r>
      <w:proofErr w:type="gramEnd"/>
      <w:r>
        <w:rPr>
          <w:rFonts w:asciiTheme="minorEastAsia" w:eastAsiaTheme="minorEastAsia" w:hAnsiTheme="minorEastAsia" w:cstheme="minorEastAsia" w:hint="eastAsia"/>
          <w:sz w:val="24"/>
          <w:szCs w:val="24"/>
        </w:rPr>
        <w:t>平新时代中国特色社会主义思想武装头脑、指导实践，成为担当民族复兴大任的时代新人。</w:t>
      </w:r>
    </w:p>
    <w:p w14:paraId="1070A220"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习近平新时代中国特色社会主义思想是马克思主义中国化新的飞跃；坚持和发展中国特色社会主义总任务；坚持以人民为中心的发展思想；坚持党的全面领导；以新发展理念引领高质量发展，全面深化改革开放；发展全过程人民民主；全面依法治国；更好构筑中国精神、中国价值、中国力量，加强以民生为重点的社会建设；坚持人与自然和谐共生；建设一支听党指挥、能打</w:t>
      </w:r>
      <w:r>
        <w:rPr>
          <w:rFonts w:asciiTheme="minorEastAsia" w:eastAsiaTheme="minorEastAsia" w:hAnsiTheme="minorEastAsia" w:cstheme="minorEastAsia" w:hint="eastAsia"/>
          <w:sz w:val="24"/>
          <w:szCs w:val="24"/>
        </w:rPr>
        <w:t>胜仗、作风优良的人民军队；全面落实总体国家安全观；坚持“一国两制”和推进祖国统一；推动构建人类命运共同体；全面从严治党。</w:t>
      </w:r>
    </w:p>
    <w:p w14:paraId="4B56DEEC"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）毛泽东思想和中国特色社会主义理论体系概论</w:t>
      </w:r>
    </w:p>
    <w:p w14:paraId="536F6F39"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课程目标：让学生掌握毛泽东思想和中国特色社会主义理论体系概论的基本原理，</w:t>
      </w:r>
      <w:proofErr w:type="gramStart"/>
      <w:r>
        <w:rPr>
          <w:rFonts w:asciiTheme="minorEastAsia" w:eastAsiaTheme="minorEastAsia" w:hAnsiTheme="minorEastAsia" w:cstheme="minorEastAsia" w:hint="eastAsia"/>
          <w:sz w:val="24"/>
          <w:szCs w:val="24"/>
        </w:rPr>
        <w:t>用习近</w:t>
      </w:r>
      <w:proofErr w:type="gramEnd"/>
      <w:r>
        <w:rPr>
          <w:rFonts w:asciiTheme="minorEastAsia" w:eastAsiaTheme="minorEastAsia" w:hAnsiTheme="minorEastAsia" w:cstheme="minorEastAsia" w:hint="eastAsia"/>
          <w:sz w:val="24"/>
          <w:szCs w:val="24"/>
        </w:rPr>
        <w:t>平新时代中国特色社会主义思想武装头脑，指导实践，提高运用马克思主义立场、观点和方法分析问题、解决问题的能力，成为德智体美劳全面发展的社会主义建设者和接班人。</w:t>
      </w:r>
    </w:p>
    <w:p w14:paraId="378DF3C1"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教学内容：毛泽东思想；邓小平理论；“三个代表”重要思想；科学发展观。</w:t>
      </w:r>
    </w:p>
    <w:p w14:paraId="65AC22E7"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4</w:t>
      </w:r>
      <w:r>
        <w:rPr>
          <w:rFonts w:asciiTheme="minorEastAsia" w:eastAsiaTheme="minorEastAsia" w:hAnsiTheme="minorEastAsia" w:cstheme="minorEastAsia" w:hint="eastAsia"/>
          <w:sz w:val="24"/>
          <w:szCs w:val="24"/>
        </w:rPr>
        <w:t>）形势与政策</w:t>
      </w:r>
    </w:p>
    <w:p w14:paraId="42CA85F1"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帮助大学生正确认识新时代国内外形势，深刻领会党的十八大以来党和国家事业取得的历史性成就、发生的历史性变革、面临的历史性机遇和挑战，推动党的理论创新成果进教材进课堂进学生头脑，引导大学生准确理解党的基本理论、基本路线、基本方略，确立建设有中国特色社会主义的理想和信念。</w:t>
      </w:r>
    </w:p>
    <w:p w14:paraId="18F4AD73"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教学内容：党的理论创新最新成果形势与政策专题；全面从严治党形势与政策专题；我国经济与社会发展形势与政策专题；港澳台工作形势与政策专题；国际形势与政策专题。</w:t>
      </w:r>
    </w:p>
    <w:p w14:paraId="11B1F604"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hint="eastAsia"/>
          <w:sz w:val="24"/>
          <w:szCs w:val="24"/>
        </w:rPr>
        <w:t>）党史</w:t>
      </w:r>
    </w:p>
    <w:p w14:paraId="21AB4E07"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课程目标：帮助新时代青年学生</w:t>
      </w:r>
      <w:proofErr w:type="gramStart"/>
      <w:r>
        <w:rPr>
          <w:rFonts w:asciiTheme="minorEastAsia" w:eastAsiaTheme="minorEastAsia" w:hAnsiTheme="minorEastAsia" w:cstheme="minorEastAsia" w:hint="eastAsia"/>
          <w:sz w:val="24"/>
          <w:szCs w:val="24"/>
        </w:rPr>
        <w:t>厘</w:t>
      </w:r>
      <w:proofErr w:type="gramEnd"/>
      <w:r>
        <w:rPr>
          <w:rFonts w:asciiTheme="minorEastAsia" w:eastAsiaTheme="minorEastAsia" w:hAnsiTheme="minorEastAsia" w:cstheme="minorEastAsia" w:hint="eastAsia"/>
          <w:sz w:val="24"/>
          <w:szCs w:val="24"/>
        </w:rPr>
        <w:t>清党的历史脉络、了解党的历史事实、回</w:t>
      </w:r>
      <w:r>
        <w:rPr>
          <w:rFonts w:asciiTheme="minorEastAsia" w:eastAsiaTheme="minorEastAsia" w:hAnsiTheme="minorEastAsia" w:cstheme="minorEastAsia" w:hint="eastAsia"/>
          <w:sz w:val="24"/>
          <w:szCs w:val="24"/>
        </w:rPr>
        <w:t>顾党的历史进程，生动展示共产党人的为民情怀、高尚情操，增强新时代青年开拓前进的勇气和力量，为全面建设社会主义现代化强国、实现中华民族伟大复兴的中国梦而不懈奋斗。</w:t>
      </w:r>
    </w:p>
    <w:p w14:paraId="2F1A10AF"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教学内容：开天辟地的大事件；轰轰烈烈的大革命；中国革命的新道路；抗日战争的中流砥柱；为新中国而奋斗；历史和人民的选择；在探索中曲折发展；建设有中国特色的社会主义；中国特色社会主义接续发展</w:t>
      </w:r>
    </w:p>
    <w:p w14:paraId="2B15A4A6"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hint="eastAsia"/>
          <w:sz w:val="24"/>
          <w:szCs w:val="24"/>
        </w:rPr>
        <w:t>）体育与健康</w:t>
      </w:r>
    </w:p>
    <w:p w14:paraId="3F2D0C10"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课程目标：通过合理的体育教育和科学的体育锻炼，达到增强体质、增进健康，培养终身体育意识，促进学生全面发展。</w:t>
      </w:r>
    </w:p>
    <w:p w14:paraId="533B435E"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教学内容：学生以身体练习为主要手段，</w:t>
      </w:r>
      <w:r>
        <w:rPr>
          <w:rFonts w:asciiTheme="minorEastAsia" w:eastAsiaTheme="minorEastAsia" w:hAnsiTheme="minorEastAsia" w:cstheme="minorEastAsia" w:hint="eastAsia"/>
          <w:sz w:val="24"/>
          <w:szCs w:val="24"/>
        </w:rPr>
        <w:t>以体育与健康知识、技能和方法为主要学习内容</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通过身体活动，将思想品德教育，文化科学教育，生活与运动技能教育有机结合，促进身心</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和谐发展。</w:t>
      </w:r>
    </w:p>
    <w:p w14:paraId="6D33DBCD"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7</w:t>
      </w:r>
      <w:r>
        <w:rPr>
          <w:rFonts w:asciiTheme="minorEastAsia" w:eastAsiaTheme="minorEastAsia" w:hAnsiTheme="minorEastAsia" w:cstheme="minorEastAsia" w:hint="eastAsia"/>
          <w:sz w:val="24"/>
          <w:szCs w:val="24"/>
        </w:rPr>
        <w:t>）大学生心理健康教育</w:t>
      </w:r>
    </w:p>
    <w:p w14:paraId="2A205C4D"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宣传普及心理健康知识，指导大学生学会正确认识自我，客观评价自我，积极悦纳自我，增强适应能力、情绪管理能力、学习能力、人际交往能力等。预防心理疾病和危机事件的发生，促进学生健康成长。</w:t>
      </w:r>
    </w:p>
    <w:p w14:paraId="1AA67442"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教学内容：心理健康与身体健康的关系，自我心理调适与技能，缓解不良情绪的基本方法，维护良好人际关系与有效交流的方法，珍爱生命。</w:t>
      </w:r>
    </w:p>
    <w:p w14:paraId="2629377A"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w:t>
      </w:r>
      <w:r>
        <w:rPr>
          <w:rFonts w:asciiTheme="minorEastAsia" w:eastAsiaTheme="minorEastAsia" w:hAnsiTheme="minorEastAsia" w:cstheme="minorEastAsia" w:hint="eastAsia"/>
          <w:sz w:val="24"/>
          <w:szCs w:val="24"/>
        </w:rPr>
        <w:t>8</w:t>
      </w:r>
      <w:r>
        <w:rPr>
          <w:rFonts w:asciiTheme="minorEastAsia" w:eastAsiaTheme="minorEastAsia" w:hAnsiTheme="minorEastAsia" w:cstheme="minorEastAsia" w:hint="eastAsia"/>
          <w:sz w:val="24"/>
          <w:szCs w:val="24"/>
        </w:rPr>
        <w:t>）中华优秀传统文化（美育）</w:t>
      </w:r>
    </w:p>
    <w:p w14:paraId="7D9D951F"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以弘扬爱国主义精神为核心，系开展以天下兴亡，匹夫有责为重点的家国情怀教育，开展以仁爱、共济、立己、达人为重点的社会关爱教育，开展以振兴笃志，崇德弘毅为重点的人格修养教育。普及美育教育，引领学生树立正确的审美观念、陶冶高尚的道德情操、塑造美好心灵。</w:t>
      </w:r>
    </w:p>
    <w:p w14:paraId="7348924C"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教学内容：自强不息的民族精神；“修齐治平”的家国情怀；崇德向善的道德追求；“内圣外王”的人格理想；文化传承创新。</w:t>
      </w:r>
    </w:p>
    <w:p w14:paraId="031631A2"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9</w:t>
      </w:r>
      <w:r>
        <w:rPr>
          <w:rFonts w:asciiTheme="minorEastAsia" w:eastAsiaTheme="minorEastAsia" w:hAnsiTheme="minorEastAsia" w:cstheme="minorEastAsia" w:hint="eastAsia"/>
          <w:sz w:val="24"/>
          <w:szCs w:val="24"/>
        </w:rPr>
        <w:t>）劳动教育</w:t>
      </w:r>
    </w:p>
    <w:p w14:paraId="5BC05688"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课程目标：通过劳动教育，使学生能够理解和形成马克思主义劳动观，牢固树立劳动最光荣、劳动最崇高、劳动最伟大、劳动最美丽的观念</w:t>
      </w:r>
      <w:r>
        <w:rPr>
          <w:rFonts w:asciiTheme="minorEastAsia" w:eastAsiaTheme="minorEastAsia" w:hAnsiTheme="minorEastAsia" w:cstheme="minorEastAsia" w:hint="eastAsia"/>
          <w:sz w:val="24"/>
          <w:szCs w:val="24"/>
        </w:rPr>
        <w:t>。通过劳动实践，体会劳动创造美好生活，体认劳动不分贵贱，热爱劳动，尊重普通劳动者，培养勤俭、奋斗、创新、奉献的劳动精神。具备满足生存发展需要的基本劳动能力，形成良好劳动习惯。</w:t>
      </w:r>
    </w:p>
    <w:p w14:paraId="5E8DFCE5"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教学内容：劳动创造历史，养成良好劳动习惯，劳动精神专题教育、劳模精神专题教育、工匠精神专题教育。劳动实践分为校内劳动实践和校外劳动实践</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部分。校内劳动实践包括</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实训室、课室、洗手间、楼道，周边草坪及指定区域的清洁；校外劳动实践包括</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暑假自主参加实习、实训或其它有益于身心发展的劳动实践。</w:t>
      </w:r>
    </w:p>
    <w:p w14:paraId="72B988EE"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sz w:val="24"/>
          <w:szCs w:val="24"/>
        </w:rPr>
        <w:t>0</w:t>
      </w:r>
      <w:r>
        <w:rPr>
          <w:rFonts w:asciiTheme="minorEastAsia" w:eastAsiaTheme="minorEastAsia" w:hAnsiTheme="minorEastAsia" w:cstheme="minorEastAsia" w:hint="eastAsia"/>
          <w:sz w:val="24"/>
          <w:szCs w:val="24"/>
        </w:rPr>
        <w:t>）军事理论</w:t>
      </w:r>
    </w:p>
    <w:p w14:paraId="2B6E0EB0"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课程目标：让学生理解国防内涵和</w:t>
      </w:r>
      <w:r>
        <w:rPr>
          <w:rFonts w:asciiTheme="minorEastAsia" w:eastAsiaTheme="minorEastAsia" w:hAnsiTheme="minorEastAsia" w:cstheme="minorEastAsia" w:hint="eastAsia"/>
          <w:sz w:val="24"/>
          <w:szCs w:val="24"/>
        </w:rPr>
        <w:t>国防历史，正确把握和认识国家安全的内涵，了解军事思想的内涵和形成与发展历程，了解信息化战争和信息化装备的特点，树立正确的国防观念和保密意识，及科学的战争观和方法论，激发学生的爱国热情。</w:t>
      </w:r>
    </w:p>
    <w:p w14:paraId="25D1533F"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教学内容：包括中国国防、国家安全、军事思想、现代战争、信息化装备五个专题。</w:t>
      </w:r>
    </w:p>
    <w:p w14:paraId="2D9EF865"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11</w:t>
      </w:r>
      <w:r>
        <w:rPr>
          <w:rFonts w:asciiTheme="minorEastAsia" w:eastAsiaTheme="minorEastAsia" w:hAnsiTheme="minorEastAsia" w:cstheme="minorEastAsia" w:hint="eastAsia"/>
          <w:sz w:val="24"/>
          <w:szCs w:val="24"/>
        </w:rPr>
        <w:t>）安全教育</w:t>
      </w:r>
    </w:p>
    <w:p w14:paraId="54A4065B"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课程目标：通过了解学习有关知识，明确危害安全的行为，树立正确的安全防卫心理，加强安全防卫意识教育，时刻提高警惕，自觉做好防范工作。认识安全的必要性，树立安全意识，增强安全责任感。</w:t>
      </w:r>
    </w:p>
    <w:p w14:paraId="1C7B9A73"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教学内容：包括《防诈篇》《防纠纷》《消防演练》《高校</w:t>
      </w:r>
      <w:r>
        <w:rPr>
          <w:rFonts w:asciiTheme="minorEastAsia" w:eastAsiaTheme="minorEastAsia" w:hAnsiTheme="minorEastAsia" w:cstheme="minorEastAsia" w:hint="eastAsia"/>
          <w:sz w:val="24"/>
          <w:szCs w:val="24"/>
        </w:rPr>
        <w:t>学生行为准则》《高校学生管理规定》《宿舍管理规定》《主题班会教育》《法治教育》《心康教育》《公共卫生管理条例》以及上级有关文件的精神的学习和传达等线上线下的宣传教学手段和方法。</w:t>
      </w:r>
    </w:p>
    <w:p w14:paraId="1F5B3416"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12</w:t>
      </w:r>
      <w:r>
        <w:rPr>
          <w:rFonts w:asciiTheme="minorEastAsia" w:eastAsiaTheme="minorEastAsia" w:hAnsiTheme="minorEastAsia" w:cstheme="minorEastAsia" w:hint="eastAsia"/>
          <w:sz w:val="24"/>
          <w:szCs w:val="24"/>
        </w:rPr>
        <w:t>）高职英语</w:t>
      </w:r>
    </w:p>
    <w:p w14:paraId="700A8D78"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课程目标：使学生掌握一定的英语基础知识和基本技能，具有一定的英语语言综合应用能力，并为进一步提高英语水平打下较好的基础。</w:t>
      </w:r>
    </w:p>
    <w:p w14:paraId="5670ABB5"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教学内容：听、说、读、写、译的能力，从而能借助词典阅读和翻译有关英语业务资料，在涉外交际的日常活动和业务活动中进行简单的口头和书面交流。</w:t>
      </w:r>
    </w:p>
    <w:p w14:paraId="5ED38BEC"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sz w:val="24"/>
          <w:szCs w:val="24"/>
        </w:rPr>
        <w:t>3</w:t>
      </w:r>
      <w:r>
        <w:rPr>
          <w:rFonts w:asciiTheme="minorEastAsia" w:eastAsiaTheme="minorEastAsia" w:hAnsiTheme="minorEastAsia" w:cstheme="minorEastAsia" w:hint="eastAsia"/>
          <w:sz w:val="24"/>
          <w:szCs w:val="24"/>
        </w:rPr>
        <w:t>）信息技术基础</w:t>
      </w:r>
    </w:p>
    <w:p w14:paraId="0F6E3E39"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课程目标：掌握计算机信息技术基本原理及应用；掌握</w:t>
      </w:r>
      <w:r>
        <w:rPr>
          <w:rFonts w:asciiTheme="minorEastAsia" w:eastAsiaTheme="minorEastAsia" w:hAnsiTheme="minorEastAsia" w:cstheme="minorEastAsia" w:hint="eastAsia"/>
          <w:sz w:val="24"/>
          <w:szCs w:val="24"/>
        </w:rPr>
        <w:t>0office</w:t>
      </w:r>
      <w:r>
        <w:rPr>
          <w:rFonts w:asciiTheme="minorEastAsia" w:eastAsiaTheme="minorEastAsia" w:hAnsiTheme="minorEastAsia" w:cstheme="minorEastAsia" w:hint="eastAsia"/>
          <w:sz w:val="24"/>
          <w:szCs w:val="24"/>
        </w:rPr>
        <w:t>办公软件的应用；培养运用办公软件解决本专业及相关领域实际问题的能力。</w:t>
      </w:r>
    </w:p>
    <w:p w14:paraId="2F462E25"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教学内容：计算机原理；</w:t>
      </w:r>
      <w:r>
        <w:rPr>
          <w:rFonts w:asciiTheme="minorEastAsia" w:eastAsiaTheme="minorEastAsia" w:hAnsiTheme="minorEastAsia" w:cstheme="minorEastAsia" w:hint="eastAsia"/>
          <w:sz w:val="24"/>
          <w:szCs w:val="24"/>
        </w:rPr>
        <w:t xml:space="preserve">Word </w:t>
      </w:r>
      <w:r>
        <w:rPr>
          <w:rFonts w:asciiTheme="minorEastAsia" w:eastAsiaTheme="minorEastAsia" w:hAnsiTheme="minorEastAsia" w:cstheme="minorEastAsia" w:hint="eastAsia"/>
          <w:sz w:val="24"/>
          <w:szCs w:val="24"/>
        </w:rPr>
        <w:t>文档排版；</w:t>
      </w:r>
      <w:r>
        <w:rPr>
          <w:rFonts w:asciiTheme="minorEastAsia" w:eastAsiaTheme="minorEastAsia" w:hAnsiTheme="minorEastAsia" w:cstheme="minorEastAsia" w:hint="eastAsia"/>
          <w:sz w:val="24"/>
          <w:szCs w:val="24"/>
        </w:rPr>
        <w:t xml:space="preserve"> Excel</w:t>
      </w:r>
      <w:r>
        <w:rPr>
          <w:rFonts w:asciiTheme="minorEastAsia" w:eastAsiaTheme="minorEastAsia" w:hAnsiTheme="minorEastAsia" w:cstheme="minorEastAsia" w:hint="eastAsia"/>
          <w:sz w:val="24"/>
          <w:szCs w:val="24"/>
        </w:rPr>
        <w:t>数据处理；</w:t>
      </w:r>
      <w:r>
        <w:rPr>
          <w:rFonts w:asciiTheme="minorEastAsia" w:eastAsiaTheme="minorEastAsia" w:hAnsiTheme="minorEastAsia" w:cstheme="minorEastAsia" w:hint="eastAsia"/>
          <w:sz w:val="24"/>
          <w:szCs w:val="24"/>
        </w:rPr>
        <w:t xml:space="preserve">PPT </w:t>
      </w:r>
      <w:r>
        <w:rPr>
          <w:rFonts w:asciiTheme="minorEastAsia" w:eastAsiaTheme="minorEastAsia" w:hAnsiTheme="minorEastAsia" w:cstheme="minorEastAsia" w:hint="eastAsia"/>
          <w:sz w:val="24"/>
          <w:szCs w:val="24"/>
        </w:rPr>
        <w:t>设计与制作。培养大学生运用信息技术的基本素质，帮助大学生了解电子商务、物联网、大数据等信息技术，支撑各专业学生使用办公软件及相关工具软件的职业能力。</w:t>
      </w:r>
    </w:p>
    <w:p w14:paraId="54551BD5"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2.</w:t>
      </w:r>
      <w:r>
        <w:rPr>
          <w:rFonts w:asciiTheme="minorEastAsia" w:eastAsiaTheme="minorEastAsia" w:hAnsiTheme="minorEastAsia" w:cstheme="minorEastAsia" w:hint="eastAsia"/>
          <w:sz w:val="24"/>
          <w:szCs w:val="24"/>
        </w:rPr>
        <w:t>公共选修课</w:t>
      </w:r>
    </w:p>
    <w:p w14:paraId="6483AFC6"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课程目标：扩大学生的知识面，完善学生知识能力结构，培养和发展学生的兴趣和潜能。</w:t>
      </w:r>
    </w:p>
    <w:p w14:paraId="0FF0FB8F" w14:textId="77777777" w:rsidR="00EA46DA" w:rsidRDefault="00A71A33">
      <w:pPr>
        <w:spacing w:line="400" w:lineRule="exact"/>
        <w:ind w:firstLineChars="200" w:firstLine="480"/>
      </w:pPr>
      <w:r>
        <w:rPr>
          <w:rFonts w:asciiTheme="minorEastAsia" w:eastAsiaTheme="minorEastAsia" w:hAnsiTheme="minorEastAsia" w:cstheme="minorEastAsia" w:hint="eastAsia"/>
          <w:sz w:val="24"/>
          <w:szCs w:val="24"/>
        </w:rPr>
        <w:t>教学内容：青年使命与担当、学习强国、国家安全教育、节能减排、绿</w:t>
      </w:r>
      <w:r>
        <w:rPr>
          <w:rFonts w:asciiTheme="minorEastAsia" w:eastAsiaTheme="minorEastAsia" w:hAnsiTheme="minorEastAsia" w:cstheme="minorEastAsia" w:hint="eastAsia"/>
          <w:sz w:val="24"/>
          <w:szCs w:val="24"/>
        </w:rPr>
        <w:t>色环保、金融知识、社会责任、危机干预、健康导航、艺术赏析等。</w:t>
      </w:r>
    </w:p>
    <w:p w14:paraId="6F69DA5D" w14:textId="77777777" w:rsidR="00EA46DA" w:rsidRDefault="00A71A33">
      <w:pPr>
        <w:tabs>
          <w:tab w:val="left" w:pos="360"/>
        </w:tabs>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（二）专业课程平台</w:t>
      </w:r>
    </w:p>
    <w:p w14:paraId="77925CD7" w14:textId="77777777" w:rsidR="00EA46DA" w:rsidRDefault="00A71A33">
      <w:p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b/>
          <w:bCs/>
          <w:sz w:val="24"/>
          <w:szCs w:val="24"/>
        </w:rPr>
        <w:t>1.</w:t>
      </w:r>
      <w:r>
        <w:rPr>
          <w:rFonts w:asciiTheme="minorEastAsia" w:eastAsiaTheme="minorEastAsia" w:hAnsiTheme="minorEastAsia" w:cstheme="minorEastAsia" w:hint="eastAsia"/>
          <w:b/>
          <w:bCs/>
          <w:sz w:val="24"/>
          <w:szCs w:val="24"/>
        </w:rPr>
        <w:t>专业基础必修课</w:t>
      </w:r>
    </w:p>
    <w:p w14:paraId="69D72B8C"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）人体形态与结构</w:t>
      </w:r>
    </w:p>
    <w:p w14:paraId="423C7DAC"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本课程是一门阐述正常人体形态与结构的科学，是重要的基础课程，主要阐述正常人体各系统的组成，细胞、组织、器官的结构以及相应的功能，所涉及的理论知识和技能为学习后续课程学习打下坚实的基础。</w:t>
      </w:r>
    </w:p>
    <w:p w14:paraId="4ACB3975"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将社会主义核心价值观融入人体形态与结构的教学过程中，引导学生树立正确的世界观、人生观和价值观。</w:t>
      </w:r>
    </w:p>
    <w:p w14:paraId="7BF57306"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教学内容：人体的组成和分部、常用的方位术语、细胞、基本组织、运动系统、消化系统、呼吸系统、泌尿系统、生殖系统、脉管系统、感觉器、神经系统、内分泌系统、人体胚胎学概论。</w:t>
      </w:r>
    </w:p>
    <w:p w14:paraId="3E00B5F8"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）病原生物学基础</w:t>
      </w:r>
    </w:p>
    <w:p w14:paraId="0FFD3C10"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课程目标：通过理论讲解和实操训练，使学生了解免疫学基础知识，能够探讨病原生物学的基本要素，为后期的《口腔疾病概要》等课程学习打下坚实的基础。</w:t>
      </w:r>
    </w:p>
    <w:p w14:paraId="68C605D8"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教学过程中，引导学生关注社会公共卫生问题，积极参与口腔健康宣传和教育工作，提高公众对口腔健康的重视程度。</w:t>
      </w:r>
    </w:p>
    <w:p w14:paraId="2BD6DFDA"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教学内容：免疫系统的主要构成成分及其生物学作用、免疫学在临床医学中的应用、</w:t>
      </w:r>
      <w:r>
        <w:rPr>
          <w:rFonts w:asciiTheme="minorEastAsia" w:eastAsiaTheme="minorEastAsia" w:hAnsiTheme="minorEastAsia" w:cstheme="minorEastAsia" w:hint="eastAsia"/>
          <w:sz w:val="24"/>
          <w:szCs w:val="24"/>
        </w:rPr>
        <w:t>病原生物、感染、病原生物控制、生物安全的基本概念、医学病毒、医</w:t>
      </w:r>
      <w:r>
        <w:rPr>
          <w:rFonts w:asciiTheme="minorEastAsia" w:eastAsiaTheme="minorEastAsia" w:hAnsiTheme="minorEastAsia" w:cstheme="minorEastAsia" w:hint="eastAsia"/>
          <w:sz w:val="24"/>
          <w:szCs w:val="24"/>
        </w:rPr>
        <w:lastRenderedPageBreak/>
        <w:t>学细菌、医学真菌、医学寄生虫的生物学特性（涵盖形态结构、基因及编码产物、遗传变异、致病性等）与相适应的人体免疫作用、各类重要的致病病毒、细菌、真菌与寄生虫之特点与危害（包括其发现与描述、基因与结构、致病性与临床表现，检测与防治等）。</w:t>
      </w:r>
    </w:p>
    <w:p w14:paraId="0AEAD21D"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口腔医学美学</w:t>
      </w:r>
    </w:p>
    <w:p w14:paraId="469FBD17"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课程目标：通过口腔医学美学的学习使学生了解口腔医学美容是一门以人体形式</w:t>
      </w:r>
      <w:proofErr w:type="gramStart"/>
      <w:r>
        <w:rPr>
          <w:rFonts w:asciiTheme="minorEastAsia" w:eastAsiaTheme="minorEastAsia" w:hAnsiTheme="minorEastAsia" w:cstheme="minorEastAsia" w:hint="eastAsia"/>
          <w:sz w:val="24"/>
          <w:szCs w:val="24"/>
        </w:rPr>
        <w:t>美理论</w:t>
      </w:r>
      <w:proofErr w:type="gramEnd"/>
      <w:r>
        <w:rPr>
          <w:rFonts w:asciiTheme="minorEastAsia" w:eastAsiaTheme="minorEastAsia" w:hAnsiTheme="minorEastAsia" w:cstheme="minorEastAsia" w:hint="eastAsia"/>
          <w:sz w:val="24"/>
          <w:szCs w:val="24"/>
        </w:rPr>
        <w:t>为指导，通过医学手段与美学手段相结合来直接维护、修复和塑造口腔颜面部的形态美，以增进人的生命活动之美感，提高生命质量的科</w:t>
      </w:r>
      <w:r>
        <w:rPr>
          <w:rFonts w:asciiTheme="minorEastAsia" w:eastAsiaTheme="minorEastAsia" w:hAnsiTheme="minorEastAsia" w:cstheme="minorEastAsia" w:hint="eastAsia"/>
          <w:sz w:val="24"/>
          <w:szCs w:val="24"/>
        </w:rPr>
        <w:t>学，为后期的《牙体形态雕刻与塑形综合实训》等课程学习打下坚实的基础。</w:t>
      </w:r>
    </w:p>
    <w:p w14:paraId="78A5B814"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在口腔医学美学实践中注重人文关怀的重要性，尊重患者的权利和尊严，关注患者的心理需求，培养学生人文关怀精神。</w:t>
      </w:r>
    </w:p>
    <w:p w14:paraId="649D9CE5"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口腔医学美学审美思想的起源了解容貌美的特征，通过容貌美的多视角观察认识到容貌美是客观的。医学美学定义，掌握口腔和面部的表面标志及美学参数。口腔医学美学形成的历史背景熟悉容貌美的结构特征及解剖生理学的基础，口腔医学美学有关的研究方法。</w:t>
      </w:r>
    </w:p>
    <w:p w14:paraId="455C6BE0"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4</w:t>
      </w:r>
      <w:r>
        <w:rPr>
          <w:rFonts w:asciiTheme="minorEastAsia" w:eastAsiaTheme="minorEastAsia" w:hAnsiTheme="minorEastAsia" w:cstheme="minorEastAsia" w:hint="eastAsia"/>
          <w:sz w:val="24"/>
          <w:szCs w:val="24"/>
        </w:rPr>
        <w:t>）口腔解剖生理学</w:t>
      </w:r>
    </w:p>
    <w:p w14:paraId="3CD33411"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课程目标：通过对牙齿、牙列、咬合、咀嚼肌、颞颌关节的解剖形态、结构和</w:t>
      </w:r>
      <w:r>
        <w:rPr>
          <w:rFonts w:asciiTheme="minorEastAsia" w:eastAsiaTheme="minorEastAsia" w:hAnsiTheme="minorEastAsia" w:cstheme="minorEastAsia" w:hint="eastAsia"/>
          <w:sz w:val="24"/>
          <w:szCs w:val="24"/>
        </w:rPr>
        <w:t>口颌系统的生理功能等理论知识的学习后，学生能够用文字语言讲述每一个牙齿的外部形态及其内部形态特征，为后期的专业培养打下坚实的基础。</w:t>
      </w:r>
    </w:p>
    <w:p w14:paraId="5F61A205"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将社会主义核心价值观融入口腔解剖生理学的教学过程中，引导学生树立正确的世界观、人生观和价值观。</w:t>
      </w:r>
    </w:p>
    <w:p w14:paraId="7A8E106F"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牙的解剖生理、牙列与咬合、颌面部骨、颞下颌关节、口颌面颈部肌、口颌面颈部神经、口颌面颈部血管、颌面头颈部淋巴结和淋巴管、唾液腺与唾液、颅面颈部局部解剖、口腔局部解剖口腔功能、口腔</w:t>
      </w:r>
      <w:proofErr w:type="gramStart"/>
      <w:r>
        <w:rPr>
          <w:rFonts w:asciiTheme="minorEastAsia" w:eastAsiaTheme="minorEastAsia" w:hAnsiTheme="minorEastAsia" w:cstheme="minorEastAsia" w:hint="eastAsia"/>
          <w:sz w:val="24"/>
          <w:szCs w:val="24"/>
        </w:rPr>
        <w:t>颌</w:t>
      </w:r>
      <w:proofErr w:type="gramEnd"/>
      <w:r>
        <w:rPr>
          <w:rFonts w:asciiTheme="minorEastAsia" w:eastAsiaTheme="minorEastAsia" w:hAnsiTheme="minorEastAsia" w:cstheme="minorEastAsia" w:hint="eastAsia"/>
          <w:sz w:val="24"/>
          <w:szCs w:val="24"/>
        </w:rPr>
        <w:t>面部断面解剖、</w:t>
      </w:r>
      <w:proofErr w:type="gramStart"/>
      <w:r>
        <w:rPr>
          <w:rFonts w:asciiTheme="minorEastAsia" w:eastAsiaTheme="minorEastAsia" w:hAnsiTheme="minorEastAsia" w:cstheme="minorEastAsia" w:hint="eastAsia"/>
          <w:sz w:val="24"/>
          <w:szCs w:val="24"/>
        </w:rPr>
        <w:t>颌位与</w:t>
      </w:r>
      <w:proofErr w:type="gramEnd"/>
      <w:r>
        <w:rPr>
          <w:rFonts w:asciiTheme="minorEastAsia" w:eastAsiaTheme="minorEastAsia" w:hAnsiTheme="minorEastAsia" w:cstheme="minorEastAsia" w:hint="eastAsia"/>
          <w:sz w:val="24"/>
          <w:szCs w:val="24"/>
        </w:rPr>
        <w:t>下颌运动、咀嚼和口腔感觉。</w:t>
      </w:r>
    </w:p>
    <w:p w14:paraId="55A70217"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hint="eastAsia"/>
          <w:sz w:val="24"/>
          <w:szCs w:val="24"/>
        </w:rPr>
        <w:t>）口腔疾病概要</w:t>
      </w:r>
    </w:p>
    <w:p w14:paraId="6CC7A290"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课程目标：通过理论讲解和实操训练让学生掌握</w:t>
      </w:r>
      <w:proofErr w:type="gramStart"/>
      <w:r>
        <w:rPr>
          <w:rFonts w:asciiTheme="minorEastAsia" w:eastAsiaTheme="minorEastAsia" w:hAnsiTheme="minorEastAsia" w:cstheme="minorEastAsia" w:hint="eastAsia"/>
          <w:sz w:val="24"/>
          <w:szCs w:val="24"/>
        </w:rPr>
        <w:t>龋</w:t>
      </w:r>
      <w:proofErr w:type="gramEnd"/>
      <w:r>
        <w:rPr>
          <w:rFonts w:asciiTheme="minorEastAsia" w:eastAsiaTheme="minorEastAsia" w:hAnsiTheme="minorEastAsia" w:cstheme="minorEastAsia" w:hint="eastAsia"/>
          <w:sz w:val="24"/>
          <w:szCs w:val="24"/>
        </w:rPr>
        <w:t>病、牙髓病、根尖周病、牙周病、的临床表现及治疗过程；牙体硬组织非</w:t>
      </w:r>
      <w:proofErr w:type="gramStart"/>
      <w:r>
        <w:rPr>
          <w:rFonts w:asciiTheme="minorEastAsia" w:eastAsiaTheme="minorEastAsia" w:hAnsiTheme="minorEastAsia" w:cstheme="minorEastAsia" w:hint="eastAsia"/>
          <w:sz w:val="24"/>
          <w:szCs w:val="24"/>
        </w:rPr>
        <w:t>龋</w:t>
      </w:r>
      <w:proofErr w:type="gramEnd"/>
      <w:r>
        <w:rPr>
          <w:rFonts w:asciiTheme="minorEastAsia" w:eastAsiaTheme="minorEastAsia" w:hAnsiTheme="minorEastAsia" w:cstheme="minorEastAsia" w:hint="eastAsia"/>
          <w:sz w:val="24"/>
          <w:szCs w:val="24"/>
        </w:rPr>
        <w:t>性疾病的类型及临床表现，为后期的专业培养打下坚实的基础。</w:t>
      </w:r>
    </w:p>
    <w:p w14:paraId="27009155"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教学过程中，使学生认识到口腔健康对于个人整体健康的重要性，以及口腔疾病对个人和社会的影响，提升学生社会责任意识。</w:t>
      </w:r>
    </w:p>
    <w:p w14:paraId="66BBF1AD" w14:textId="77777777" w:rsidR="00EA46DA" w:rsidRDefault="00A71A33">
      <w:pPr>
        <w:pStyle w:val="a3"/>
        <w:spacing w:line="400" w:lineRule="exact"/>
        <w:ind w:firstLine="480"/>
        <w:rPr>
          <w:rFonts w:eastAsiaTheme="minorEastAsia"/>
        </w:rPr>
      </w:pPr>
      <w:r>
        <w:rPr>
          <w:rFonts w:asciiTheme="minorEastAsia" w:eastAsiaTheme="minorEastAsia" w:hAnsiTheme="minorEastAsia" w:cstheme="minorEastAsia" w:hint="eastAsia"/>
          <w:sz w:val="24"/>
          <w:szCs w:val="24"/>
        </w:rPr>
        <w:t>教学内容：口腔检查、</w:t>
      </w:r>
      <w:proofErr w:type="gramStart"/>
      <w:r>
        <w:rPr>
          <w:rFonts w:asciiTheme="minorEastAsia" w:eastAsiaTheme="minorEastAsia" w:hAnsiTheme="minorEastAsia" w:cstheme="minorEastAsia" w:hint="eastAsia"/>
          <w:sz w:val="24"/>
          <w:szCs w:val="24"/>
        </w:rPr>
        <w:t>龋</w:t>
      </w:r>
      <w:proofErr w:type="gramEnd"/>
      <w:r>
        <w:rPr>
          <w:rFonts w:asciiTheme="minorEastAsia" w:eastAsiaTheme="minorEastAsia" w:hAnsiTheme="minorEastAsia" w:cstheme="minorEastAsia" w:hint="eastAsia"/>
          <w:sz w:val="24"/>
          <w:szCs w:val="24"/>
        </w:rPr>
        <w:t>病、牙体硬组织非</w:t>
      </w:r>
      <w:proofErr w:type="gramStart"/>
      <w:r>
        <w:rPr>
          <w:rFonts w:asciiTheme="minorEastAsia" w:eastAsiaTheme="minorEastAsia" w:hAnsiTheme="minorEastAsia" w:cstheme="minorEastAsia" w:hint="eastAsia"/>
          <w:sz w:val="24"/>
          <w:szCs w:val="24"/>
        </w:rPr>
        <w:t>龋</w:t>
      </w:r>
      <w:proofErr w:type="gramEnd"/>
      <w:r>
        <w:rPr>
          <w:rFonts w:asciiTheme="minorEastAsia" w:eastAsiaTheme="minorEastAsia" w:hAnsiTheme="minorEastAsia" w:cstheme="minorEastAsia" w:hint="eastAsia"/>
          <w:sz w:val="24"/>
          <w:szCs w:val="24"/>
        </w:rPr>
        <w:t>性疾病、牙髓病、根尖周病、牙周组织病、口腔黏膜病、口腔黏膜病、牙与牙槽外科、口腔</w:t>
      </w:r>
      <w:proofErr w:type="gramStart"/>
      <w:r>
        <w:rPr>
          <w:rFonts w:asciiTheme="minorEastAsia" w:eastAsiaTheme="minorEastAsia" w:hAnsiTheme="minorEastAsia" w:cstheme="minorEastAsia" w:hint="eastAsia"/>
          <w:sz w:val="24"/>
          <w:szCs w:val="24"/>
        </w:rPr>
        <w:t>颌</w:t>
      </w:r>
      <w:proofErr w:type="gramEnd"/>
      <w:r>
        <w:rPr>
          <w:rFonts w:asciiTheme="minorEastAsia" w:eastAsiaTheme="minorEastAsia" w:hAnsiTheme="minorEastAsia" w:cstheme="minorEastAsia" w:hint="eastAsia"/>
          <w:sz w:val="24"/>
          <w:szCs w:val="24"/>
        </w:rPr>
        <w:t>面部感染、口腔</w:t>
      </w:r>
      <w:proofErr w:type="gramStart"/>
      <w:r>
        <w:rPr>
          <w:rFonts w:asciiTheme="minorEastAsia" w:eastAsiaTheme="minorEastAsia" w:hAnsiTheme="minorEastAsia" w:cstheme="minorEastAsia" w:hint="eastAsia"/>
          <w:sz w:val="24"/>
          <w:szCs w:val="24"/>
        </w:rPr>
        <w:t>颌</w:t>
      </w:r>
      <w:proofErr w:type="gramEnd"/>
      <w:r>
        <w:rPr>
          <w:rFonts w:asciiTheme="minorEastAsia" w:eastAsiaTheme="minorEastAsia" w:hAnsiTheme="minorEastAsia" w:cstheme="minorEastAsia" w:hint="eastAsia"/>
          <w:sz w:val="24"/>
          <w:szCs w:val="24"/>
        </w:rPr>
        <w:t>面部损伤、颞下颌关节、疾病。</w:t>
      </w:r>
    </w:p>
    <w:p w14:paraId="016754BB" w14:textId="77777777" w:rsidR="00EA46DA" w:rsidRDefault="00A71A33">
      <w:pPr>
        <w:tabs>
          <w:tab w:val="left" w:pos="312"/>
        </w:tabs>
        <w:spacing w:line="400" w:lineRule="exact"/>
        <w:ind w:firstLine="200"/>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lastRenderedPageBreak/>
        <w:t>2</w:t>
      </w:r>
      <w:r>
        <w:rPr>
          <w:rFonts w:asciiTheme="minorEastAsia" w:eastAsiaTheme="minorEastAsia" w:hAnsiTheme="minorEastAsia" w:cstheme="minorEastAsia"/>
          <w:b/>
          <w:bCs/>
          <w:sz w:val="24"/>
          <w:szCs w:val="24"/>
        </w:rPr>
        <w:t>.</w:t>
      </w:r>
      <w:r>
        <w:rPr>
          <w:rFonts w:asciiTheme="minorEastAsia" w:eastAsiaTheme="minorEastAsia" w:hAnsiTheme="minorEastAsia" w:cstheme="minorEastAsia" w:hint="eastAsia"/>
          <w:b/>
          <w:bCs/>
          <w:sz w:val="24"/>
          <w:szCs w:val="24"/>
        </w:rPr>
        <w:t>专业核心课程</w:t>
      </w:r>
    </w:p>
    <w:p w14:paraId="2022B9E4"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）口腔材料学基础</w:t>
      </w:r>
    </w:p>
    <w:p w14:paraId="1BD4BE42"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使学生掌握口腔各类材料的组成、性能及其与临床应用的关系，能合理选择并正确使用口腔各类材料，完成口腔治疗和修复，为后期的《口腔固定修复工艺技术》、《可摘局部义齿工艺技术》等课程学习打下坚实的基础。</w:t>
      </w:r>
    </w:p>
    <w:p w14:paraId="0F7C4D04"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在教学过程，鼓励学生关注口腔材料领域的最新研究成果和技术进展，培养学生创新意识和探索精神。</w:t>
      </w:r>
    </w:p>
    <w:p w14:paraId="3E91F449"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教学内容：口腔修复材料、口腔充填材料、口腔粘接材料、口腔预防保健材料、口腔颌面外科材料、口腔正畸材料。</w:t>
      </w:r>
    </w:p>
    <w:p w14:paraId="3B3CE028"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）口腔固定修复工艺技术</w:t>
      </w:r>
    </w:p>
    <w:p w14:paraId="7EA4AAEA"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课程目标：通过理论学习和实操训练，使学生能够掌握口腔固定修复体制作工艺，能学会常见</w:t>
      </w:r>
      <w:r>
        <w:rPr>
          <w:rFonts w:asciiTheme="minorEastAsia" w:eastAsiaTheme="minorEastAsia" w:hAnsiTheme="minorEastAsia" w:cstheme="minorEastAsia" w:hint="eastAsia"/>
          <w:sz w:val="24"/>
          <w:szCs w:val="24"/>
        </w:rPr>
        <w:t>几类口腔固定修复体的具体制作：学会口腔固定修复体的种类及牙体预备特征，学会桩冠及</w:t>
      </w:r>
      <w:r>
        <w:rPr>
          <w:rFonts w:asciiTheme="minorEastAsia" w:eastAsiaTheme="minorEastAsia" w:hAnsiTheme="minorEastAsia" w:cstheme="minorEastAsia" w:hint="eastAsia"/>
          <w:sz w:val="24"/>
          <w:szCs w:val="24"/>
        </w:rPr>
        <w:t>PFM</w:t>
      </w:r>
      <w:r>
        <w:rPr>
          <w:rFonts w:asciiTheme="minorEastAsia" w:eastAsiaTheme="minorEastAsia" w:hAnsiTheme="minorEastAsia" w:cstheme="minorEastAsia" w:hint="eastAsia"/>
          <w:sz w:val="24"/>
          <w:szCs w:val="24"/>
        </w:rPr>
        <w:t>的制作；知晓固定修复体临床牙体预备、印模的制取所应达到的要求，熟知常见固定修复体的制作工艺及其要点，熟知固定修复体的制作流程及制作所用的材料与设备，能分析固定修复体制作过程中常见问题产生的原因，为后期的《口腔义齿及矫治器制作综合实训》等课程学习打下坚实的基础。</w:t>
      </w:r>
    </w:p>
    <w:p w14:paraId="408663C7"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通过课程学习，使学生了解口腔医学技术工作者的基本职责和使命，培养其对职业的认同感和荣誉感。</w:t>
      </w:r>
    </w:p>
    <w:p w14:paraId="24A166DC"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教学内容：口腔固定修复体的种类及牙体预备特征、固定修复体临床牙体预备、印</w:t>
      </w:r>
      <w:r>
        <w:rPr>
          <w:rFonts w:asciiTheme="minorEastAsia" w:eastAsiaTheme="minorEastAsia" w:hAnsiTheme="minorEastAsia" w:cstheme="minorEastAsia" w:hint="eastAsia"/>
          <w:sz w:val="24"/>
          <w:szCs w:val="24"/>
        </w:rPr>
        <w:t>模的制取、固定修复体的制作工艺及其要点、固定修复体的制作流程及制作所用的材料与设备。</w:t>
      </w:r>
    </w:p>
    <w:p w14:paraId="06D9562F"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）可摘局部义齿工艺技术</w:t>
      </w:r>
    </w:p>
    <w:p w14:paraId="4AF49D9B"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理论学习和实操训练，要求学生掌握牙列缺损的分类、可摘局部义齿的设计原理、可摘局部义齿的制作及注意事项、可摘局部义齿易出现的问题及修理方法，为后期的《口腔义齿及矫治器制作综合实训》等课程学习打下坚实的基础。</w:t>
      </w:r>
    </w:p>
    <w:p w14:paraId="778BDEDB"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将社会主义核心价值观融入课程教学中，特别是在讲解可摘局部义齿的设计、制作和应用过程中，强调“爱国、敬业、诚信、友善”的价值观念。</w:t>
      </w:r>
    </w:p>
    <w:p w14:paraId="5EF58504"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教学内容：基础理论、模型制作与上牙合架、模型的观</w:t>
      </w:r>
      <w:r>
        <w:rPr>
          <w:rFonts w:asciiTheme="minorEastAsia" w:eastAsiaTheme="minorEastAsia" w:hAnsiTheme="minorEastAsia" w:cstheme="minorEastAsia" w:hint="eastAsia"/>
          <w:sz w:val="24"/>
          <w:szCs w:val="24"/>
        </w:rPr>
        <w:t>测设计、</w:t>
      </w:r>
      <w:proofErr w:type="gramStart"/>
      <w:r>
        <w:rPr>
          <w:rFonts w:asciiTheme="minorEastAsia" w:eastAsiaTheme="minorEastAsia" w:hAnsiTheme="minorEastAsia" w:cstheme="minorEastAsia" w:hint="eastAsia"/>
          <w:sz w:val="24"/>
          <w:szCs w:val="24"/>
        </w:rPr>
        <w:t>弯制卡环</w:t>
      </w:r>
      <w:proofErr w:type="gramEnd"/>
      <w:r>
        <w:rPr>
          <w:rFonts w:asciiTheme="minorEastAsia" w:eastAsiaTheme="minorEastAsia" w:hAnsiTheme="minorEastAsia" w:cstheme="minorEastAsia" w:hint="eastAsia"/>
          <w:sz w:val="24"/>
          <w:szCs w:val="24"/>
        </w:rPr>
        <w:t>、从支架蜡型到金属铸件、从蜡型到塑料局部义齿、固定</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可摘联合修复、义齿修理。</w:t>
      </w:r>
    </w:p>
    <w:p w14:paraId="133119FA"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4</w:t>
      </w:r>
      <w:r>
        <w:rPr>
          <w:rFonts w:asciiTheme="minorEastAsia" w:eastAsiaTheme="minorEastAsia" w:hAnsiTheme="minorEastAsia" w:cstheme="minorEastAsia" w:hint="eastAsia"/>
          <w:sz w:val="24"/>
          <w:szCs w:val="24"/>
        </w:rPr>
        <w:t>）全口义齿工艺技术</w:t>
      </w:r>
    </w:p>
    <w:p w14:paraId="3FE442AD"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课程目标：通过理论学习和实操训练，要求学生能够为无牙</w:t>
      </w:r>
      <w:proofErr w:type="gramStart"/>
      <w:r>
        <w:rPr>
          <w:rFonts w:asciiTheme="minorEastAsia" w:eastAsiaTheme="minorEastAsia" w:hAnsiTheme="minorEastAsia" w:cstheme="minorEastAsia" w:hint="eastAsia"/>
          <w:sz w:val="24"/>
          <w:szCs w:val="24"/>
        </w:rPr>
        <w:t>领患者</w:t>
      </w:r>
      <w:proofErr w:type="gramEnd"/>
      <w:r>
        <w:rPr>
          <w:rFonts w:asciiTheme="minorEastAsia" w:eastAsiaTheme="minorEastAsia" w:hAnsiTheme="minorEastAsia" w:cstheme="minorEastAsia" w:hint="eastAsia"/>
          <w:sz w:val="24"/>
          <w:szCs w:val="24"/>
        </w:rPr>
        <w:t>解决全部</w:t>
      </w:r>
      <w:r>
        <w:rPr>
          <w:rFonts w:asciiTheme="minorEastAsia" w:eastAsiaTheme="minorEastAsia" w:hAnsiTheme="minorEastAsia" w:cstheme="minorEastAsia" w:hint="eastAsia"/>
          <w:sz w:val="24"/>
          <w:szCs w:val="24"/>
        </w:rPr>
        <w:lastRenderedPageBreak/>
        <w:t>天然牙的缺失和部分软、硬组织吸收与改变的问题，完成符合患者解剖生理要求的全牙列领重建，为后期的《口腔义齿及矫治器制作综合实训》等课程学习打下坚实的基础。</w:t>
      </w:r>
    </w:p>
    <w:p w14:paraId="2A365B96"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通过案例分析和讨论，引导学生理解社会主义核心价值观在口腔全口义齿工艺技术领域的具体体现，从而树立学生正确的世界观、人生观和价值观。</w:t>
      </w:r>
    </w:p>
    <w:p w14:paraId="04D38C30"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教学内容：无牙领与全口义齿修复的关系、全口</w:t>
      </w:r>
      <w:r>
        <w:rPr>
          <w:rFonts w:asciiTheme="minorEastAsia" w:eastAsiaTheme="minorEastAsia" w:hAnsiTheme="minorEastAsia" w:cstheme="minorEastAsia" w:hint="eastAsia"/>
          <w:sz w:val="24"/>
          <w:szCs w:val="24"/>
        </w:rPr>
        <w:t>义齿的固位和稳定、分类、无牙领印模、模型、领位关系记录、</w:t>
      </w:r>
      <w:proofErr w:type="gramStart"/>
      <w:r>
        <w:rPr>
          <w:rFonts w:asciiTheme="minorEastAsia" w:eastAsiaTheme="minorEastAsia" w:hAnsiTheme="minorEastAsia" w:cstheme="minorEastAsia" w:hint="eastAsia"/>
          <w:sz w:val="24"/>
          <w:szCs w:val="24"/>
        </w:rPr>
        <w:t>颁位关系</w:t>
      </w:r>
      <w:proofErr w:type="gramEnd"/>
      <w:r>
        <w:rPr>
          <w:rFonts w:asciiTheme="minorEastAsia" w:eastAsiaTheme="minorEastAsia" w:hAnsiTheme="minorEastAsia" w:cstheme="minorEastAsia" w:hint="eastAsia"/>
          <w:sz w:val="24"/>
          <w:szCs w:val="24"/>
        </w:rPr>
        <w:t>记录、</w:t>
      </w:r>
      <w:proofErr w:type="gramStart"/>
      <w:r>
        <w:rPr>
          <w:rFonts w:asciiTheme="minorEastAsia" w:eastAsiaTheme="minorEastAsia" w:hAnsiTheme="minorEastAsia" w:cstheme="minorEastAsia" w:hint="eastAsia"/>
          <w:sz w:val="24"/>
          <w:szCs w:val="24"/>
        </w:rPr>
        <w:t>合架及</w:t>
      </w:r>
      <w:proofErr w:type="gramEnd"/>
      <w:r>
        <w:rPr>
          <w:rFonts w:asciiTheme="minorEastAsia" w:eastAsiaTheme="minorEastAsia" w:hAnsiTheme="minorEastAsia" w:cstheme="minorEastAsia" w:hint="eastAsia"/>
          <w:sz w:val="24"/>
          <w:szCs w:val="24"/>
        </w:rPr>
        <w:t>领位关系的转移、人工牙的种类与选择、排牙原则、人工牙排牙方法、全口义齿的合平、蜡型的试戴与全口义齿完成、全口义齿的初戴、修复后常见的问题及义修理、即刻与单领全口义齿、覆盖式全口义齿、全口义齿其他修复方法。</w:t>
      </w:r>
    </w:p>
    <w:p w14:paraId="2466850D"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hint="eastAsia"/>
          <w:sz w:val="24"/>
          <w:szCs w:val="24"/>
        </w:rPr>
        <w:t>）口腔数字化修复技术（含</w:t>
      </w:r>
      <w:r>
        <w:rPr>
          <w:rFonts w:asciiTheme="minorEastAsia" w:eastAsiaTheme="minorEastAsia" w:hAnsiTheme="minorEastAsia" w:cstheme="minorEastAsia" w:hint="eastAsia"/>
          <w:sz w:val="24"/>
          <w:szCs w:val="24"/>
        </w:rPr>
        <w:t>3D</w:t>
      </w:r>
      <w:r>
        <w:rPr>
          <w:rFonts w:asciiTheme="minorEastAsia" w:eastAsiaTheme="minorEastAsia" w:hAnsiTheme="minorEastAsia" w:cstheme="minorEastAsia" w:hint="eastAsia"/>
          <w:sz w:val="24"/>
          <w:szCs w:val="24"/>
        </w:rPr>
        <w:t>打印技术）</w:t>
      </w:r>
    </w:p>
    <w:p w14:paraId="2AD34086"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课程目标：通过理论学习和实操训练，要求学生理解各种数字化设计与制作设备维护保养的原理与方法、掌握各类修复体数字化修复技术、</w:t>
      </w:r>
      <w:r>
        <w:rPr>
          <w:rFonts w:asciiTheme="minorEastAsia" w:eastAsiaTheme="minorEastAsia" w:hAnsiTheme="minorEastAsia" w:cstheme="minorEastAsia" w:hint="eastAsia"/>
          <w:sz w:val="24"/>
          <w:szCs w:val="24"/>
        </w:rPr>
        <w:t>CAD/CAM</w:t>
      </w:r>
      <w:r>
        <w:rPr>
          <w:rFonts w:asciiTheme="minorEastAsia" w:eastAsiaTheme="minorEastAsia" w:hAnsiTheme="minorEastAsia" w:cstheme="minorEastAsia" w:hint="eastAsia"/>
          <w:sz w:val="24"/>
          <w:szCs w:val="24"/>
        </w:rPr>
        <w:t>的方法。能运用设计软件，进行固定义齿、活动义齿、种</w:t>
      </w:r>
      <w:r>
        <w:rPr>
          <w:rFonts w:asciiTheme="minorEastAsia" w:eastAsiaTheme="minorEastAsia" w:hAnsiTheme="minorEastAsia" w:cstheme="minorEastAsia" w:hint="eastAsia"/>
          <w:sz w:val="24"/>
          <w:szCs w:val="24"/>
        </w:rPr>
        <w:t>植义齿数字化修复设计和设计修复体的数控加工，为后期的《口腔修复体数字化设计与加工实训》等课程学习打下坚实的基础。</w:t>
      </w:r>
    </w:p>
    <w:p w14:paraId="3ECD8671"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在口腔数字化修复技术的教学过程中，注重人文关怀精神的培养，引导学生关注患者的需求和感受，尊重患者的权利和尊严。</w:t>
      </w:r>
    </w:p>
    <w:p w14:paraId="08B26477"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w:t>
      </w:r>
      <w:r>
        <w:rPr>
          <w:rFonts w:asciiTheme="minorEastAsia" w:eastAsiaTheme="minorEastAsia" w:hAnsiTheme="minorEastAsia" w:cstheme="minorEastAsia" w:hint="eastAsia"/>
          <w:sz w:val="24"/>
          <w:szCs w:val="24"/>
        </w:rPr>
        <w:t>3D</w:t>
      </w:r>
      <w:r>
        <w:rPr>
          <w:rFonts w:asciiTheme="minorEastAsia" w:eastAsiaTheme="minorEastAsia" w:hAnsiTheme="minorEastAsia" w:cstheme="minorEastAsia" w:hint="eastAsia"/>
          <w:sz w:val="24"/>
          <w:szCs w:val="24"/>
        </w:rPr>
        <w:t>打印技术、固定义齿数字化修复设计、活动义齿数字化修复设计、种植义齿数字化修复设计、修复体数控加工。</w:t>
      </w:r>
    </w:p>
    <w:p w14:paraId="34C8C62F"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hint="eastAsia"/>
          <w:sz w:val="24"/>
          <w:szCs w:val="24"/>
        </w:rPr>
        <w:t>）口腔正畸工艺技术</w:t>
      </w:r>
    </w:p>
    <w:p w14:paraId="35E8388A"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课程目标：通过理论学习和实操训练，培养学生具备较强的</w:t>
      </w:r>
      <w:proofErr w:type="gramStart"/>
      <w:r>
        <w:rPr>
          <w:rFonts w:asciiTheme="minorEastAsia" w:eastAsiaTheme="minorEastAsia" w:hAnsiTheme="minorEastAsia" w:cstheme="minorEastAsia" w:hint="eastAsia"/>
          <w:sz w:val="24"/>
          <w:szCs w:val="24"/>
        </w:rPr>
        <w:t>各类错畸形</w:t>
      </w:r>
      <w:proofErr w:type="gramEnd"/>
      <w:r>
        <w:rPr>
          <w:rFonts w:asciiTheme="minorEastAsia" w:eastAsiaTheme="minorEastAsia" w:hAnsiTheme="minorEastAsia" w:cstheme="minorEastAsia" w:hint="eastAsia"/>
          <w:sz w:val="24"/>
          <w:szCs w:val="24"/>
        </w:rPr>
        <w:t>的诊断能力，活动矫治器的制作方法步骤、操作技术，掌握固定矫治器的适应症、操作方法，为后期的《口腔修复体数字化设计与加工实训》等课程学习打下坚实的基础。</w:t>
      </w:r>
    </w:p>
    <w:p w14:paraId="5B74EF5F"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结合课程中的实际案例，引导学生认识正畸工艺技术的严谨性和精确性对于患者健康的重要性，从而培养学生对职业的敬重和热爱。</w:t>
      </w:r>
    </w:p>
    <w:p w14:paraId="4088130F"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教学内容：记存模型的制取与修整、可摘矫治器常用固位装置的制作、可摘矫治器常用功能装置制作、可摘矫治器的基托及解剖</w:t>
      </w:r>
      <w:proofErr w:type="gramStart"/>
      <w:r>
        <w:rPr>
          <w:rFonts w:asciiTheme="minorEastAsia" w:eastAsiaTheme="minorEastAsia" w:hAnsiTheme="minorEastAsia" w:cstheme="minorEastAsia" w:hint="eastAsia"/>
          <w:sz w:val="24"/>
          <w:szCs w:val="24"/>
        </w:rPr>
        <w:t>式领垫</w:t>
      </w:r>
      <w:proofErr w:type="gramEnd"/>
      <w:r>
        <w:rPr>
          <w:rFonts w:asciiTheme="minorEastAsia" w:eastAsiaTheme="minorEastAsia" w:hAnsiTheme="minorEastAsia" w:cstheme="minorEastAsia" w:hint="eastAsia"/>
          <w:sz w:val="24"/>
          <w:szCs w:val="24"/>
        </w:rPr>
        <w:t>的制作、</w:t>
      </w:r>
      <w:proofErr w:type="gramStart"/>
      <w:r>
        <w:rPr>
          <w:rFonts w:asciiTheme="minorEastAsia" w:eastAsiaTheme="minorEastAsia" w:hAnsiTheme="minorEastAsia" w:cstheme="minorEastAsia" w:hint="eastAsia"/>
          <w:sz w:val="24"/>
          <w:szCs w:val="24"/>
        </w:rPr>
        <w:t>丝圈式</w:t>
      </w:r>
      <w:proofErr w:type="gramEnd"/>
      <w:r>
        <w:rPr>
          <w:rFonts w:asciiTheme="minorEastAsia" w:eastAsiaTheme="minorEastAsia" w:hAnsiTheme="minorEastAsia" w:cstheme="minorEastAsia" w:hint="eastAsia"/>
          <w:sz w:val="24"/>
          <w:szCs w:val="24"/>
        </w:rPr>
        <w:t>缺隙保持器的制作、霍利保持器的制作。</w:t>
      </w:r>
    </w:p>
    <w:p w14:paraId="147F2FEA" w14:textId="77777777" w:rsidR="00EA46DA" w:rsidRDefault="00A71A33">
      <w:pPr>
        <w:tabs>
          <w:tab w:val="left" w:pos="312"/>
        </w:tabs>
        <w:spacing w:line="400" w:lineRule="exact"/>
        <w:ind w:firstLine="200"/>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3</w:t>
      </w:r>
      <w:r>
        <w:rPr>
          <w:rFonts w:asciiTheme="minorEastAsia" w:eastAsiaTheme="minorEastAsia" w:hAnsiTheme="minorEastAsia" w:cstheme="minorEastAsia"/>
          <w:b/>
          <w:bCs/>
          <w:sz w:val="24"/>
          <w:szCs w:val="24"/>
        </w:rPr>
        <w:t>.</w:t>
      </w:r>
      <w:r>
        <w:rPr>
          <w:rFonts w:asciiTheme="minorEastAsia" w:eastAsiaTheme="minorEastAsia" w:hAnsiTheme="minorEastAsia" w:cstheme="minorEastAsia" w:hint="eastAsia"/>
          <w:b/>
          <w:bCs/>
          <w:sz w:val="24"/>
          <w:szCs w:val="24"/>
        </w:rPr>
        <w:t>专业延</w:t>
      </w:r>
      <w:r>
        <w:rPr>
          <w:rFonts w:asciiTheme="minorEastAsia" w:eastAsiaTheme="minorEastAsia" w:hAnsiTheme="minorEastAsia" w:cstheme="minorEastAsia" w:hint="eastAsia"/>
          <w:b/>
          <w:bCs/>
          <w:sz w:val="24"/>
          <w:szCs w:val="24"/>
        </w:rPr>
        <w:t>展课程</w:t>
      </w:r>
    </w:p>
    <w:p w14:paraId="74957507"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）口腔工艺管理</w:t>
      </w:r>
    </w:p>
    <w:p w14:paraId="759CAD30"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课程目标：通过理论学习和实操训练，要求学生能够掌握义齿加工企业的开设、数字化修复体制作工艺技术、口腔正畸矫治器及</w:t>
      </w:r>
      <w:proofErr w:type="gramStart"/>
      <w:r>
        <w:rPr>
          <w:rFonts w:asciiTheme="minorEastAsia" w:eastAsiaTheme="minorEastAsia" w:hAnsiTheme="minorEastAsia" w:cstheme="minorEastAsia" w:hint="eastAsia"/>
          <w:sz w:val="24"/>
          <w:szCs w:val="24"/>
        </w:rPr>
        <w:t>保持器</w:t>
      </w:r>
      <w:proofErr w:type="gramEnd"/>
      <w:r>
        <w:rPr>
          <w:rFonts w:asciiTheme="minorEastAsia" w:eastAsiaTheme="minorEastAsia" w:hAnsiTheme="minorEastAsia" w:cstheme="minorEastAsia" w:hint="eastAsia"/>
          <w:sz w:val="24"/>
          <w:szCs w:val="24"/>
        </w:rPr>
        <w:t>的生产工艺等口腔工</w:t>
      </w:r>
      <w:r>
        <w:rPr>
          <w:rFonts w:asciiTheme="minorEastAsia" w:eastAsiaTheme="minorEastAsia" w:hAnsiTheme="minorEastAsia" w:cstheme="minorEastAsia" w:hint="eastAsia"/>
          <w:sz w:val="24"/>
          <w:szCs w:val="24"/>
        </w:rPr>
        <w:lastRenderedPageBreak/>
        <w:t>艺管理知识。</w:t>
      </w:r>
    </w:p>
    <w:p w14:paraId="475C4298"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通过讲解口腔工艺管理的历史和发展，让学生理解国家医疗体系的进步和口腔健康事业的发展，从而培养学生的爱国情怀。</w:t>
      </w:r>
    </w:p>
    <w:p w14:paraId="7E95AA0A"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教学内容：材料与设备管理、生产流程管理与质量控制、环境管理与劳动保护、医技交流与合作、义齿加工企业的开设、数字化修复体制作工艺技术、口腔正畸矫治器及</w:t>
      </w:r>
      <w:proofErr w:type="gramStart"/>
      <w:r>
        <w:rPr>
          <w:rFonts w:asciiTheme="minorEastAsia" w:eastAsiaTheme="minorEastAsia" w:hAnsiTheme="minorEastAsia" w:cstheme="minorEastAsia" w:hint="eastAsia"/>
          <w:sz w:val="24"/>
          <w:szCs w:val="24"/>
        </w:rPr>
        <w:t>保持器</w:t>
      </w:r>
      <w:proofErr w:type="gramEnd"/>
      <w:r>
        <w:rPr>
          <w:rFonts w:asciiTheme="minorEastAsia" w:eastAsiaTheme="minorEastAsia" w:hAnsiTheme="minorEastAsia" w:cstheme="minorEastAsia" w:hint="eastAsia"/>
          <w:sz w:val="24"/>
          <w:szCs w:val="24"/>
        </w:rPr>
        <w:t>的生产工艺等。</w:t>
      </w:r>
    </w:p>
    <w:p w14:paraId="1C68B418"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）口腔设备学</w:t>
      </w:r>
    </w:p>
    <w:p w14:paraId="5C31C4D3"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课程目标：通过学习口腔设备学这门专业</w:t>
      </w:r>
      <w:r>
        <w:rPr>
          <w:rFonts w:asciiTheme="minorEastAsia" w:eastAsiaTheme="minorEastAsia" w:hAnsiTheme="minorEastAsia" w:cstheme="minorEastAsia" w:hint="eastAsia"/>
          <w:sz w:val="24"/>
          <w:szCs w:val="24"/>
        </w:rPr>
        <w:t>基础课程，了解口腔设备的制造、发展、使用、保养、维护和管理的基本知识以及相应的技术，将口腔相关设备使用和口腔医疗技术应用结合起来，着重培养学生独立思考分析、解决实际问题的能力及临床应用各种口腔设备的操作能力。</w:t>
      </w:r>
    </w:p>
    <w:p w14:paraId="099782F0"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在课程中融入社会主义核心价值观，结合口腔设备学的发展历程和最新技术，培养学生的国家自豪感和创新精神，激发学生为国家的口腔医学事业贡献力量的热情。</w:t>
      </w:r>
    </w:p>
    <w:p w14:paraId="021EAC63"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教学内容：口腔设备学概况、口腔医疗设备、修整、切割、打磨、抛光设备、铸造烤瓷设备、其他口腔工艺设备、口腔设备管理。</w:t>
      </w:r>
    </w:p>
    <w:p w14:paraId="54A194A1" w14:textId="77777777" w:rsidR="00EA46DA" w:rsidRDefault="00A71A33">
      <w:pPr>
        <w:pStyle w:val="a3"/>
        <w:spacing w:line="400" w:lineRule="exact"/>
        <w:ind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4.</w:t>
      </w:r>
      <w:r>
        <w:rPr>
          <w:rFonts w:asciiTheme="minorEastAsia" w:eastAsiaTheme="minorEastAsia" w:hAnsiTheme="minorEastAsia" w:cstheme="minorEastAsia" w:hint="eastAsia"/>
          <w:b/>
          <w:bCs/>
          <w:sz w:val="24"/>
          <w:szCs w:val="24"/>
        </w:rPr>
        <w:t>专业拓展课程</w:t>
      </w:r>
    </w:p>
    <w:p w14:paraId="6AF1C542"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）口腔影像学</w:t>
      </w:r>
    </w:p>
    <w:p w14:paraId="123821EA"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课程目标：学生熟悉现代影像学检查方法、掌握各种影像学检查的适用范围、掌握临床常用</w:t>
      </w:r>
      <w:r>
        <w:rPr>
          <w:rFonts w:asciiTheme="minorEastAsia" w:eastAsiaTheme="minorEastAsia" w:hAnsiTheme="minorEastAsia" w:cstheme="minorEastAsia" w:hint="eastAsia"/>
          <w:sz w:val="24"/>
          <w:szCs w:val="24"/>
        </w:rPr>
        <w:t>X</w:t>
      </w:r>
      <w:proofErr w:type="gramStart"/>
      <w:r>
        <w:rPr>
          <w:rFonts w:asciiTheme="minorEastAsia" w:eastAsiaTheme="minorEastAsia" w:hAnsiTheme="minorEastAsia" w:cstheme="minorEastAsia" w:hint="eastAsia"/>
          <w:sz w:val="24"/>
          <w:szCs w:val="24"/>
        </w:rPr>
        <w:t>线片位的</w:t>
      </w:r>
      <w:proofErr w:type="gramEnd"/>
      <w:r>
        <w:rPr>
          <w:rFonts w:asciiTheme="minorEastAsia" w:eastAsiaTheme="minorEastAsia" w:hAnsiTheme="minorEastAsia" w:cstheme="minorEastAsia" w:hint="eastAsia"/>
          <w:sz w:val="24"/>
          <w:szCs w:val="24"/>
        </w:rPr>
        <w:t>正常</w:t>
      </w:r>
      <w:r>
        <w:rPr>
          <w:rFonts w:asciiTheme="minorEastAsia" w:eastAsiaTheme="minorEastAsia" w:hAnsiTheme="minorEastAsia" w:cstheme="minorEastAsia" w:hint="eastAsia"/>
          <w:sz w:val="24"/>
          <w:szCs w:val="24"/>
        </w:rPr>
        <w:t>X</w:t>
      </w:r>
      <w:r>
        <w:rPr>
          <w:rFonts w:asciiTheme="minorEastAsia" w:eastAsiaTheme="minorEastAsia" w:hAnsiTheme="minorEastAsia" w:cstheme="minorEastAsia" w:hint="eastAsia"/>
          <w:sz w:val="24"/>
          <w:szCs w:val="24"/>
        </w:rPr>
        <w:t>线解剖、掌握口腔面部常见疾病的影像学诊断，并具备较强的影像诊断学思维和判断能力。</w:t>
      </w:r>
    </w:p>
    <w:p w14:paraId="5DD9877F"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口腔影像学的诊断依赖于精确的影像信息，在课程中需要培养学生严谨的工作态度和对精确性的追求。</w:t>
      </w:r>
    </w:p>
    <w:p w14:paraId="66BB591D"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教学内容：口腔影像学基础概论、口腔影像学技术特点、口腔放射生物学及放射防护概述、口内</w:t>
      </w:r>
      <w:r>
        <w:rPr>
          <w:rFonts w:asciiTheme="minorEastAsia" w:eastAsiaTheme="minorEastAsia" w:hAnsiTheme="minorEastAsia" w:cstheme="minorEastAsia" w:hint="eastAsia"/>
          <w:sz w:val="24"/>
          <w:szCs w:val="24"/>
        </w:rPr>
        <w:t>X</w:t>
      </w:r>
      <w:r>
        <w:rPr>
          <w:rFonts w:asciiTheme="minorEastAsia" w:eastAsiaTheme="minorEastAsia" w:hAnsiTheme="minorEastAsia" w:cstheme="minorEastAsia" w:hint="eastAsia"/>
          <w:sz w:val="24"/>
          <w:szCs w:val="24"/>
        </w:rPr>
        <w:t>线片及正常</w:t>
      </w:r>
      <w:r>
        <w:rPr>
          <w:rFonts w:asciiTheme="minorEastAsia" w:eastAsiaTheme="minorEastAsia" w:hAnsiTheme="minorEastAsia" w:cstheme="minorEastAsia" w:hint="eastAsia"/>
          <w:sz w:val="24"/>
          <w:szCs w:val="24"/>
        </w:rPr>
        <w:t>X</w:t>
      </w:r>
      <w:r>
        <w:rPr>
          <w:rFonts w:asciiTheme="minorEastAsia" w:eastAsiaTheme="minorEastAsia" w:hAnsiTheme="minorEastAsia" w:cstheme="minorEastAsia" w:hint="eastAsia"/>
          <w:sz w:val="24"/>
          <w:szCs w:val="24"/>
        </w:rPr>
        <w:t>线解剖、</w:t>
      </w:r>
      <w:proofErr w:type="gramStart"/>
      <w:r>
        <w:rPr>
          <w:rFonts w:asciiTheme="minorEastAsia" w:eastAsiaTheme="minorEastAsia" w:hAnsiTheme="minorEastAsia" w:cstheme="minorEastAsia" w:hint="eastAsia"/>
          <w:sz w:val="24"/>
          <w:szCs w:val="24"/>
        </w:rPr>
        <w:t>牙及牙周组织</w:t>
      </w:r>
      <w:proofErr w:type="gramEnd"/>
      <w:r>
        <w:rPr>
          <w:rFonts w:asciiTheme="minorEastAsia" w:eastAsiaTheme="minorEastAsia" w:hAnsiTheme="minorEastAsia" w:cstheme="minorEastAsia" w:hint="eastAsia"/>
          <w:sz w:val="24"/>
          <w:szCs w:val="24"/>
        </w:rPr>
        <w:t>疾病影像学诊断、领面骨炎症影像学诊断、领面骨骨折影像学诊断、口腔领面部肿瘤及瘤样病变影像学诊断等。</w:t>
      </w:r>
    </w:p>
    <w:p w14:paraId="45729F04"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）口腔临床药物学</w:t>
      </w:r>
    </w:p>
    <w:p w14:paraId="5F58B02B"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w:t>
      </w:r>
      <w:r>
        <w:rPr>
          <w:rFonts w:asciiTheme="minorEastAsia" w:eastAsiaTheme="minorEastAsia" w:hAnsiTheme="minorEastAsia" w:cstheme="minorEastAsia" w:hint="eastAsia"/>
          <w:sz w:val="24"/>
          <w:szCs w:val="24"/>
        </w:rPr>
        <w:t>程目标：让学生能掌握口腔临床药物的基础知识和基本技能，全面了解临床用药实践中必须遵循的法律法规和药物学进展，善于运用循证医学原则和方法指导。</w:t>
      </w:r>
    </w:p>
    <w:p w14:paraId="255E8707"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口腔临床药物学涉及到药物的选择、剂量、副作用等多个方面，需要培养学生严谨的态度和精确的操作，确保药物使用的安全和有效。</w:t>
      </w:r>
    </w:p>
    <w:p w14:paraId="31984D0A"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教学内容：口腔临床药物学基本理论；与口腔临床药物学有关的药代动力学，</w:t>
      </w:r>
      <w:r>
        <w:rPr>
          <w:rFonts w:asciiTheme="minorEastAsia" w:eastAsiaTheme="minorEastAsia" w:hAnsiTheme="minorEastAsia" w:cstheme="minorEastAsia" w:hint="eastAsia"/>
          <w:sz w:val="24"/>
          <w:szCs w:val="24"/>
        </w:rPr>
        <w:lastRenderedPageBreak/>
        <w:t>药物剂型与处方；循证医学与合理用药，药物临床试验与药物不良反应；介绍口腔临床常用口腔药物。</w:t>
      </w:r>
    </w:p>
    <w:p w14:paraId="270FB26F"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）医疗器械市场营销</w:t>
      </w:r>
    </w:p>
    <w:p w14:paraId="4C03EE63"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课程目标：以实际的医疗器械营销策略及实际策划方案为主线，将实操训练</w:t>
      </w:r>
      <w:r>
        <w:rPr>
          <w:rFonts w:asciiTheme="minorEastAsia" w:eastAsiaTheme="minorEastAsia" w:hAnsiTheme="minorEastAsia" w:cstheme="minorEastAsia" w:hint="eastAsia"/>
          <w:sz w:val="24"/>
          <w:szCs w:val="24"/>
        </w:rPr>
        <w:t>案例及项目融入理论教学，让学生了解口腔医疗器械行业市场的特征、市场的宏观及微观环境，同时掌握口腔医疗器械行业营销现状和医疗器械营销策略体系，结合电子商务讲解口腔医疗器械网络营销服务及推广、医疗器械招投标及融资租赁等内容。</w:t>
      </w:r>
    </w:p>
    <w:p w14:paraId="174EF0CC"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结合具体案例，引导学生思考如何在未来的职业生涯中</w:t>
      </w:r>
      <w:proofErr w:type="gramStart"/>
      <w:r>
        <w:rPr>
          <w:rFonts w:asciiTheme="minorEastAsia" w:eastAsiaTheme="minorEastAsia" w:hAnsiTheme="minorEastAsia" w:cstheme="minorEastAsia" w:hint="eastAsia"/>
          <w:sz w:val="24"/>
          <w:szCs w:val="24"/>
        </w:rPr>
        <w:t>践行</w:t>
      </w:r>
      <w:proofErr w:type="gramEnd"/>
      <w:r>
        <w:rPr>
          <w:rFonts w:asciiTheme="minorEastAsia" w:eastAsiaTheme="minorEastAsia" w:hAnsiTheme="minorEastAsia" w:cstheme="minorEastAsia" w:hint="eastAsia"/>
          <w:sz w:val="24"/>
          <w:szCs w:val="24"/>
        </w:rPr>
        <w:t>职业精神，为患者提供高质量的医疗服务。</w:t>
      </w:r>
    </w:p>
    <w:p w14:paraId="26E04E44"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教学内容：医疗器械市场概述；医疗器械市场调查实务；医疗器械市场开发实务；医疗器械渠道管理实务；医疗器械市场沟通实务；医疗器械招投标与融资租赁。</w:t>
      </w:r>
    </w:p>
    <w:p w14:paraId="07E7D10D"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4</w:t>
      </w:r>
      <w:r>
        <w:rPr>
          <w:rFonts w:asciiTheme="minorEastAsia" w:eastAsiaTheme="minorEastAsia" w:hAnsiTheme="minorEastAsia" w:cstheme="minorEastAsia" w:hint="eastAsia"/>
          <w:sz w:val="24"/>
          <w:szCs w:val="24"/>
        </w:rPr>
        <w:t>）口腔医学技术英语</w:t>
      </w:r>
    </w:p>
    <w:p w14:paraId="3A45B836"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熟悉口腔内科、口腔颌面外科、口腔修复学、口腔正畸学等学科常用专用名称的英文单词；帮助学生了解口腔常见疾病及快速发展的口腔医学新内容，在理论学习中了解口腔学科的基本理论、基本观点和基本技能。</w:t>
      </w:r>
    </w:p>
    <w:p w14:paraId="0A623703"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通过学习口腔医学技术英语，引导学生了解国际口腔医学技术领域的最新动态和技术进展，培养其国际视野和跨文化交流能力。</w:t>
      </w:r>
    </w:p>
    <w:p w14:paraId="744A7AF4" w14:textId="77777777" w:rsidR="00EA46DA" w:rsidRDefault="00A71A33">
      <w:pPr>
        <w:tabs>
          <w:tab w:val="left" w:pos="360"/>
        </w:tabs>
        <w:spacing w:line="400" w:lineRule="exact"/>
        <w:ind w:firstLineChars="200" w:firstLine="480"/>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sz w:val="24"/>
          <w:szCs w:val="24"/>
        </w:rPr>
        <w:t>教学内容：牙科诊所的对话、口腔生态学和龋齿、牙周炎、烟草与口腔疾病、面部创伤、口腔癌的当前管理、修复学等基本词汇和术语。</w:t>
      </w:r>
    </w:p>
    <w:p w14:paraId="21B90AD4"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hint="eastAsia"/>
          <w:sz w:val="24"/>
          <w:szCs w:val="24"/>
        </w:rPr>
        <w:t>）医学心理学</w:t>
      </w:r>
    </w:p>
    <w:p w14:paraId="6DF8F89F"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课程目标：学生掌握心理学基本理论、基本知识与基本技能，并将</w:t>
      </w:r>
      <w:r>
        <w:rPr>
          <w:rFonts w:asciiTheme="minorEastAsia" w:eastAsiaTheme="minorEastAsia" w:hAnsiTheme="minorEastAsia" w:cstheme="minorEastAsia" w:hint="eastAsia"/>
          <w:sz w:val="24"/>
          <w:szCs w:val="24"/>
        </w:rPr>
        <w:t>心理学知识应用于临床解决病人的心理与行为问题，认识心理因素与疾病、健康的关系，建立对疾病与健康的整体观。理解心理社会因素在疾病发生、发展、预防、诊断、治疗中的重要。</w:t>
      </w:r>
    </w:p>
    <w:p w14:paraId="5E39B355"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培养学生具备</w:t>
      </w:r>
      <w:proofErr w:type="gramStart"/>
      <w:r>
        <w:rPr>
          <w:rFonts w:asciiTheme="minorEastAsia" w:eastAsiaTheme="minorEastAsia" w:hAnsiTheme="minorEastAsia" w:cstheme="minorEastAsia" w:hint="eastAsia"/>
          <w:sz w:val="24"/>
          <w:szCs w:val="24"/>
        </w:rPr>
        <w:t>同理心</w:t>
      </w:r>
      <w:proofErr w:type="gramEnd"/>
      <w:r>
        <w:rPr>
          <w:rFonts w:asciiTheme="minorEastAsia" w:eastAsiaTheme="minorEastAsia" w:hAnsiTheme="minorEastAsia" w:cstheme="minorEastAsia" w:hint="eastAsia"/>
          <w:sz w:val="24"/>
          <w:szCs w:val="24"/>
        </w:rPr>
        <w:t>和共情能力，让学生能够在医疗实践中给予患者更多的关爱和支持。</w:t>
      </w:r>
    </w:p>
    <w:p w14:paraId="539BF372"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心理学基础知识、心理社会因素与健康、心理应激与心身疾病、心理障碍、心理评估、心理咨询、心理治疗、病人心理等。全面阐述了心理因素与疾病、健康的关系，心理社会因素所致疾病的产生、发展、诊断和治疗，心理诊断、心理咨询与心理治疗的基本技能。</w:t>
      </w:r>
    </w:p>
    <w:p w14:paraId="45860256"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hint="eastAsia"/>
          <w:sz w:val="24"/>
          <w:szCs w:val="24"/>
        </w:rPr>
        <w:t>）医学文献检索</w:t>
      </w:r>
    </w:p>
    <w:p w14:paraId="4EF03980" w14:textId="77777777" w:rsidR="00EA46DA" w:rsidRDefault="00A71A33">
      <w:pPr>
        <w:pStyle w:val="a3"/>
        <w:spacing w:line="400" w:lineRule="exact"/>
        <w:ind w:firstLine="480"/>
        <w:rPr>
          <w:rFonts w:asciiTheme="minorEastAsia" w:eastAsiaTheme="minorEastAsia" w:hAnsiTheme="minorEastAsia" w:cstheme="minorEastAsia"/>
          <w:sz w:val="24"/>
          <w:szCs w:val="24"/>
          <w:highlight w:val="yellow"/>
        </w:rPr>
      </w:pPr>
      <w:r>
        <w:rPr>
          <w:rFonts w:asciiTheme="minorEastAsia" w:eastAsiaTheme="minorEastAsia" w:hAnsiTheme="minorEastAsia" w:cstheme="minorEastAsia" w:hint="eastAsia"/>
          <w:sz w:val="24"/>
          <w:szCs w:val="24"/>
        </w:rPr>
        <w:t>课</w:t>
      </w:r>
      <w:r>
        <w:rPr>
          <w:rFonts w:asciiTheme="minorEastAsia" w:eastAsiaTheme="minorEastAsia" w:hAnsiTheme="minorEastAsia" w:cstheme="minorEastAsia" w:hint="eastAsia"/>
          <w:sz w:val="24"/>
          <w:szCs w:val="24"/>
        </w:rPr>
        <w:t>程目标：医学文献检索课是培养学生的信息意识，掌握用手工方式和计算</w:t>
      </w:r>
      <w:r>
        <w:rPr>
          <w:rFonts w:asciiTheme="minorEastAsia" w:eastAsiaTheme="minorEastAsia" w:hAnsiTheme="minorEastAsia" w:cstheme="minorEastAsia" w:hint="eastAsia"/>
          <w:sz w:val="24"/>
          <w:szCs w:val="24"/>
        </w:rPr>
        <w:lastRenderedPageBreak/>
        <w:t>机方式从文献中获取知识和情报的一门科学方法课，是提高学生自学能力和独立研究问题能力的工具课。本课程的任务是使学生了解口腔医学技术专业文献的基本知识，学会常用的手工文献检索工具、计算机文献检索工具的使用方法，懂得如何获得与利用文献情报，增强自学能力和研究能力。</w:t>
      </w:r>
    </w:p>
    <w:p w14:paraId="188FD94A"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教学内容：信息素养与医学文献检索、</w:t>
      </w:r>
      <w:r>
        <w:rPr>
          <w:rFonts w:asciiTheme="minorEastAsia" w:eastAsiaTheme="minorEastAsia" w:hAnsiTheme="minorEastAsia" w:cstheme="minorEastAsia"/>
          <w:sz w:val="24"/>
          <w:szCs w:val="24"/>
        </w:rPr>
        <w:t>参考工具、</w:t>
      </w:r>
      <w:r>
        <w:rPr>
          <w:rFonts w:asciiTheme="minorEastAsia" w:eastAsiaTheme="minorEastAsia" w:hAnsiTheme="minorEastAsia" w:cstheme="minorEastAsia" w:hint="eastAsia"/>
          <w:sz w:val="24"/>
          <w:szCs w:val="24"/>
        </w:rPr>
        <w:t>检索</w:t>
      </w:r>
      <w:r>
        <w:rPr>
          <w:rFonts w:asciiTheme="minorEastAsia" w:eastAsiaTheme="minorEastAsia" w:hAnsiTheme="minorEastAsia" w:cstheme="minorEastAsia"/>
          <w:sz w:val="24"/>
          <w:szCs w:val="24"/>
        </w:rPr>
        <w:t>工具、</w:t>
      </w:r>
      <w:r>
        <w:rPr>
          <w:rFonts w:asciiTheme="minorEastAsia" w:eastAsiaTheme="minorEastAsia" w:hAnsiTheme="minorEastAsia" w:cstheme="minorEastAsia" w:hint="eastAsia"/>
          <w:sz w:val="24"/>
          <w:szCs w:val="24"/>
        </w:rPr>
        <w:t>中文文献数据库及电子图书检索、外文文献数据库检索、网络医学信息检索、特种文献检索、引文检索</w:t>
      </w:r>
      <w:proofErr w:type="gramStart"/>
      <w:r>
        <w:rPr>
          <w:rFonts w:asciiTheme="minorEastAsia" w:eastAsiaTheme="minorEastAsia" w:hAnsiTheme="minorEastAsia" w:cstheme="minorEastAsia" w:hint="eastAsia"/>
          <w:sz w:val="24"/>
          <w:szCs w:val="24"/>
        </w:rPr>
        <w:t>与循证</w:t>
      </w:r>
      <w:proofErr w:type="gramEnd"/>
      <w:r>
        <w:rPr>
          <w:rFonts w:asciiTheme="minorEastAsia" w:eastAsiaTheme="minorEastAsia" w:hAnsiTheme="minorEastAsia" w:cstheme="minorEastAsia" w:hint="eastAsia"/>
          <w:sz w:val="24"/>
          <w:szCs w:val="24"/>
        </w:rPr>
        <w:t>医学资源检索、文献积累和利用。</w:t>
      </w:r>
    </w:p>
    <w:p w14:paraId="393D9CAA"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7</w:t>
      </w:r>
      <w:r>
        <w:rPr>
          <w:rFonts w:asciiTheme="minorEastAsia" w:eastAsiaTheme="minorEastAsia" w:hAnsiTheme="minorEastAsia" w:cstheme="minorEastAsia" w:hint="eastAsia"/>
          <w:sz w:val="24"/>
          <w:szCs w:val="24"/>
        </w:rPr>
        <w:t>）</w:t>
      </w:r>
      <w:proofErr w:type="gramStart"/>
      <w:r>
        <w:rPr>
          <w:rFonts w:asciiTheme="minorEastAsia" w:eastAsiaTheme="minorEastAsia" w:hAnsiTheme="minorEastAsia" w:cstheme="minorEastAsia" w:hint="eastAsia"/>
          <w:sz w:val="24"/>
          <w:szCs w:val="24"/>
        </w:rPr>
        <w:t>医</w:t>
      </w:r>
      <w:proofErr w:type="gramEnd"/>
      <w:r>
        <w:rPr>
          <w:rFonts w:asciiTheme="minorEastAsia" w:eastAsiaTheme="minorEastAsia" w:hAnsiTheme="minorEastAsia" w:cstheme="minorEastAsia" w:hint="eastAsia"/>
          <w:sz w:val="24"/>
          <w:szCs w:val="24"/>
        </w:rPr>
        <w:t>患沟通学</w:t>
      </w:r>
    </w:p>
    <w:p w14:paraId="59459CFB"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课程目标：通过阐述</w:t>
      </w:r>
      <w:proofErr w:type="gramStart"/>
      <w:r>
        <w:rPr>
          <w:rFonts w:asciiTheme="minorEastAsia" w:eastAsiaTheme="minorEastAsia" w:hAnsiTheme="minorEastAsia" w:cstheme="minorEastAsia" w:hint="eastAsia"/>
          <w:sz w:val="24"/>
          <w:szCs w:val="24"/>
        </w:rPr>
        <w:t>医</w:t>
      </w:r>
      <w:proofErr w:type="gramEnd"/>
      <w:r>
        <w:rPr>
          <w:rFonts w:asciiTheme="minorEastAsia" w:eastAsiaTheme="minorEastAsia" w:hAnsiTheme="minorEastAsia" w:cstheme="minorEastAsia" w:hint="eastAsia"/>
          <w:sz w:val="24"/>
          <w:szCs w:val="24"/>
        </w:rPr>
        <w:t>患沟通基本概念、主要理论基础、</w:t>
      </w:r>
      <w:proofErr w:type="gramStart"/>
      <w:r>
        <w:rPr>
          <w:rFonts w:asciiTheme="minorEastAsia" w:eastAsiaTheme="minorEastAsia" w:hAnsiTheme="minorEastAsia" w:cstheme="minorEastAsia" w:hint="eastAsia"/>
          <w:sz w:val="24"/>
          <w:szCs w:val="24"/>
        </w:rPr>
        <w:t>医</w:t>
      </w:r>
      <w:proofErr w:type="gramEnd"/>
      <w:r>
        <w:rPr>
          <w:rFonts w:asciiTheme="minorEastAsia" w:eastAsiaTheme="minorEastAsia" w:hAnsiTheme="minorEastAsia" w:cstheme="minorEastAsia" w:hint="eastAsia"/>
          <w:sz w:val="24"/>
          <w:szCs w:val="24"/>
        </w:rPr>
        <w:t>患沟通的基本技能、中国文化及中医学对医患关系的影响、以及临床常见沟通问题及解决方法，对医学生的</w:t>
      </w:r>
      <w:proofErr w:type="gramStart"/>
      <w:r>
        <w:rPr>
          <w:rFonts w:asciiTheme="minorEastAsia" w:eastAsiaTheme="minorEastAsia" w:hAnsiTheme="minorEastAsia" w:cstheme="minorEastAsia" w:hint="eastAsia"/>
          <w:sz w:val="24"/>
          <w:szCs w:val="24"/>
        </w:rPr>
        <w:t>医</w:t>
      </w:r>
      <w:proofErr w:type="gramEnd"/>
      <w:r>
        <w:rPr>
          <w:rFonts w:asciiTheme="minorEastAsia" w:eastAsiaTheme="minorEastAsia" w:hAnsiTheme="minorEastAsia" w:cstheme="minorEastAsia" w:hint="eastAsia"/>
          <w:sz w:val="24"/>
          <w:szCs w:val="24"/>
        </w:rPr>
        <w:t>患沟通理念及能力加以培训和提升，从而提高医学生的综合素质，适应现代临床所需。</w:t>
      </w:r>
    </w:p>
    <w:p w14:paraId="02B0F1E7"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引导学生学习如何与患者建立有效的沟通机制，提高患者的就医体验和满意度，以培养学生人文关怀精神。</w:t>
      </w:r>
    </w:p>
    <w:p w14:paraId="1646B8A4"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w:t>
      </w:r>
      <w:proofErr w:type="gramStart"/>
      <w:r>
        <w:rPr>
          <w:rFonts w:asciiTheme="minorEastAsia" w:eastAsiaTheme="minorEastAsia" w:hAnsiTheme="minorEastAsia" w:cstheme="minorEastAsia" w:hint="eastAsia"/>
          <w:sz w:val="24"/>
          <w:szCs w:val="24"/>
        </w:rPr>
        <w:t>医</w:t>
      </w:r>
      <w:proofErr w:type="gramEnd"/>
      <w:r>
        <w:rPr>
          <w:rFonts w:asciiTheme="minorEastAsia" w:eastAsiaTheme="minorEastAsia" w:hAnsiTheme="minorEastAsia" w:cstheme="minorEastAsia" w:hint="eastAsia"/>
          <w:sz w:val="24"/>
          <w:szCs w:val="24"/>
        </w:rPr>
        <w:t>患沟通理论基础、基本原则与类型、</w:t>
      </w:r>
      <w:proofErr w:type="gramStart"/>
      <w:r>
        <w:rPr>
          <w:rFonts w:asciiTheme="minorEastAsia" w:eastAsiaTheme="minorEastAsia" w:hAnsiTheme="minorEastAsia" w:cstheme="minorEastAsia" w:hint="eastAsia"/>
          <w:sz w:val="24"/>
          <w:szCs w:val="24"/>
        </w:rPr>
        <w:t>医</w:t>
      </w:r>
      <w:proofErr w:type="gramEnd"/>
      <w:r>
        <w:rPr>
          <w:rFonts w:asciiTheme="minorEastAsia" w:eastAsiaTheme="minorEastAsia" w:hAnsiTheme="minorEastAsia" w:cstheme="minorEastAsia" w:hint="eastAsia"/>
          <w:sz w:val="24"/>
          <w:szCs w:val="24"/>
        </w:rPr>
        <w:t>患沟通技巧、临床各种的</w:t>
      </w:r>
      <w:proofErr w:type="gramStart"/>
      <w:r>
        <w:rPr>
          <w:rFonts w:asciiTheme="minorEastAsia" w:eastAsiaTheme="minorEastAsia" w:hAnsiTheme="minorEastAsia" w:cstheme="minorEastAsia" w:hint="eastAsia"/>
          <w:sz w:val="24"/>
          <w:szCs w:val="24"/>
        </w:rPr>
        <w:t>医</w:t>
      </w:r>
      <w:proofErr w:type="gramEnd"/>
      <w:r>
        <w:rPr>
          <w:rFonts w:asciiTheme="minorEastAsia" w:eastAsiaTheme="minorEastAsia" w:hAnsiTheme="minorEastAsia" w:cstheme="minorEastAsia" w:hint="eastAsia"/>
          <w:sz w:val="24"/>
          <w:szCs w:val="24"/>
        </w:rPr>
        <w:t>患沟通、护患沟通、社区卫生服务中的</w:t>
      </w:r>
      <w:proofErr w:type="gramStart"/>
      <w:r>
        <w:rPr>
          <w:rFonts w:asciiTheme="minorEastAsia" w:eastAsiaTheme="minorEastAsia" w:hAnsiTheme="minorEastAsia" w:cstheme="minorEastAsia" w:hint="eastAsia"/>
          <w:sz w:val="24"/>
          <w:szCs w:val="24"/>
        </w:rPr>
        <w:t>医</w:t>
      </w:r>
      <w:proofErr w:type="gramEnd"/>
      <w:r>
        <w:rPr>
          <w:rFonts w:asciiTheme="minorEastAsia" w:eastAsiaTheme="minorEastAsia" w:hAnsiTheme="minorEastAsia" w:cstheme="minorEastAsia" w:hint="eastAsia"/>
          <w:sz w:val="24"/>
          <w:szCs w:val="24"/>
        </w:rPr>
        <w:t>患沟通、临终关怀中的</w:t>
      </w:r>
      <w:proofErr w:type="gramStart"/>
      <w:r>
        <w:rPr>
          <w:rFonts w:asciiTheme="minorEastAsia" w:eastAsiaTheme="minorEastAsia" w:hAnsiTheme="minorEastAsia" w:cstheme="minorEastAsia" w:hint="eastAsia"/>
          <w:sz w:val="24"/>
          <w:szCs w:val="24"/>
        </w:rPr>
        <w:t>医</w:t>
      </w:r>
      <w:proofErr w:type="gramEnd"/>
      <w:r>
        <w:rPr>
          <w:rFonts w:asciiTheme="minorEastAsia" w:eastAsiaTheme="minorEastAsia" w:hAnsiTheme="minorEastAsia" w:cstheme="minorEastAsia" w:hint="eastAsia"/>
          <w:sz w:val="24"/>
          <w:szCs w:val="24"/>
        </w:rPr>
        <w:t>患沟通及</w:t>
      </w:r>
      <w:proofErr w:type="gramStart"/>
      <w:r>
        <w:rPr>
          <w:rFonts w:asciiTheme="minorEastAsia" w:eastAsiaTheme="minorEastAsia" w:hAnsiTheme="minorEastAsia" w:cstheme="minorEastAsia" w:hint="eastAsia"/>
          <w:sz w:val="24"/>
          <w:szCs w:val="24"/>
        </w:rPr>
        <w:t>医</w:t>
      </w:r>
      <w:proofErr w:type="gramEnd"/>
      <w:r>
        <w:rPr>
          <w:rFonts w:asciiTheme="minorEastAsia" w:eastAsiaTheme="minorEastAsia" w:hAnsiTheme="minorEastAsia" w:cstheme="minorEastAsia" w:hint="eastAsia"/>
          <w:sz w:val="24"/>
          <w:szCs w:val="24"/>
        </w:rPr>
        <w:t>际沟</w:t>
      </w:r>
    </w:p>
    <w:p w14:paraId="1DFE2884"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8</w:t>
      </w:r>
      <w:r>
        <w:rPr>
          <w:rFonts w:asciiTheme="minorEastAsia" w:eastAsiaTheme="minorEastAsia" w:hAnsiTheme="minorEastAsia" w:cstheme="minorEastAsia" w:hint="eastAsia"/>
          <w:sz w:val="24"/>
          <w:szCs w:val="24"/>
        </w:rPr>
        <w:t>）老年口腔学</w:t>
      </w:r>
    </w:p>
    <w:p w14:paraId="410A1050"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w:t>
      </w:r>
      <w:r>
        <w:rPr>
          <w:rFonts w:asciiTheme="minorEastAsia" w:eastAsiaTheme="minorEastAsia" w:hAnsiTheme="minorEastAsia" w:cstheme="minorEastAsia" w:hint="eastAsia"/>
          <w:sz w:val="24"/>
          <w:szCs w:val="24"/>
        </w:rPr>
        <w:t>掌握常见老年口腔疾病的形成与发展过程老年口腔及面组织的增龄性变化特点；老年口腔疾病的检查、诊断、制定治疗计划及防治方法。</w:t>
      </w:r>
    </w:p>
    <w:p w14:paraId="5A069C24"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在教学过程中，需要引导学生认识到老年口腔健康对于提高老年人生活质量的重要性，培养学生敬业精神，致力于提高老年人的口腔健康水平。</w:t>
      </w:r>
    </w:p>
    <w:p w14:paraId="12CACC1F"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教学内容：老年口腔流行病学，老年人</w:t>
      </w:r>
      <w:proofErr w:type="gramStart"/>
      <w:r>
        <w:rPr>
          <w:rFonts w:asciiTheme="minorEastAsia" w:eastAsiaTheme="minorEastAsia" w:hAnsiTheme="minorEastAsia" w:cstheme="minorEastAsia" w:hint="eastAsia"/>
          <w:sz w:val="24"/>
          <w:szCs w:val="24"/>
        </w:rPr>
        <w:t>龋</w:t>
      </w:r>
      <w:proofErr w:type="gramEnd"/>
      <w:r>
        <w:rPr>
          <w:rFonts w:asciiTheme="minorEastAsia" w:eastAsiaTheme="minorEastAsia" w:hAnsiTheme="minorEastAsia" w:cstheme="minorEastAsia" w:hint="eastAsia"/>
          <w:sz w:val="24"/>
          <w:szCs w:val="24"/>
        </w:rPr>
        <w:t>病，老年人牙体、牙髓及根尖周病，老年人的牙周组织疾病，以及口腔颌面创伤、肿瘤，老年人的义齿修复前外科，老年人牙种植术，老年人活动、固定义齿修复等。</w:t>
      </w:r>
    </w:p>
    <w:p w14:paraId="3395D347" w14:textId="77777777" w:rsidR="00EA46DA" w:rsidRDefault="00A71A33">
      <w:pPr>
        <w:tabs>
          <w:tab w:val="left" w:pos="360"/>
        </w:tabs>
        <w:spacing w:line="40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sz w:val="24"/>
          <w:szCs w:val="24"/>
        </w:rPr>
        <w:t>（三）实践课程平台</w:t>
      </w:r>
    </w:p>
    <w:p w14:paraId="5260CB13" w14:textId="77777777" w:rsidR="00EA46DA" w:rsidRDefault="00A71A33">
      <w:p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b/>
          <w:bCs/>
          <w:sz w:val="24"/>
          <w:szCs w:val="24"/>
        </w:rPr>
        <w:t>1.</w:t>
      </w:r>
      <w:r>
        <w:rPr>
          <w:rFonts w:asciiTheme="minorEastAsia" w:eastAsiaTheme="minorEastAsia" w:hAnsiTheme="minorEastAsia" w:cstheme="minorEastAsia" w:hint="eastAsia"/>
          <w:b/>
          <w:bCs/>
          <w:sz w:val="24"/>
          <w:szCs w:val="24"/>
        </w:rPr>
        <w:t>专项实践课程</w:t>
      </w:r>
    </w:p>
    <w:p w14:paraId="41CEC8F6"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）入学教育与专业概述</w:t>
      </w:r>
    </w:p>
    <w:p w14:paraId="764FEA3B"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入学教育，帮助学生了解学校的规章制度、教学设施、图书馆资源等，使学生更快地适应新的学习环境。树立学习目标，引导学生明确自身的学习目标，规划未来的学习和职业发展，从而增强学习的主动性和积极性。专业教育旨在为学生提供系统的专业知识和技能，使学生能够掌握所学领域的核心内容和前沿动态。</w:t>
      </w:r>
    </w:p>
    <w:p w14:paraId="19CE9B7C"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教学内容：入学适应性教育；校纪校规教育；《学生手册》学习；入党启蒙</w:t>
      </w:r>
      <w:r>
        <w:rPr>
          <w:rFonts w:asciiTheme="minorEastAsia" w:eastAsiaTheme="minorEastAsia" w:hAnsiTheme="minorEastAsia" w:cstheme="minorEastAsia" w:hint="eastAsia"/>
          <w:sz w:val="24"/>
          <w:szCs w:val="24"/>
        </w:rPr>
        <w:lastRenderedPageBreak/>
        <w:t>教育；口腔医学技术专业教育，主要包括专业特色、专业前景、学习学分（毕业）要求、就业前景、职业规划、岗位群介绍等内容。</w:t>
      </w:r>
    </w:p>
    <w:p w14:paraId="7796AE1B"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）军事实践</w:t>
      </w:r>
    </w:p>
    <w:p w14:paraId="0EE492CB"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课程目标：了解中国</w:t>
      </w:r>
      <w:r>
        <w:rPr>
          <w:rFonts w:asciiTheme="minorEastAsia" w:eastAsiaTheme="minorEastAsia" w:hAnsiTheme="minorEastAsia" w:cstheme="minorEastAsia" w:hint="eastAsia"/>
          <w:sz w:val="24"/>
          <w:szCs w:val="24"/>
        </w:rPr>
        <w:t>人民解放军三大条令的主要内容</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掌握队列动作的基本要领</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养成良好的军事素养</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增强组织纪律观念</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培养学生令行禁止、吃苦耐劳、团结奋进的集体荣誉精神。</w:t>
      </w:r>
    </w:p>
    <w:p w14:paraId="505892D6"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包括《内务条令》《纪律条令》《队列条令》《格斗基础》《战场医疗救护》《战备规定》《紧急集合》《行军拉练》《国防动员》教育。集合、离散、整齐、报数、出列、入列、行进、停止、方向变换，走进军营</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学唱军营歌曲</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走进爱国主义教育基地，了解军事思想的内涵和形成与发展历程，了解中国国防、国家安全、军事思想、现代战争等。</w:t>
      </w:r>
    </w:p>
    <w:p w14:paraId="49AB5200" w14:textId="77777777" w:rsidR="00EA46DA" w:rsidRDefault="00A71A33">
      <w:pPr>
        <w:tabs>
          <w:tab w:val="left" w:pos="312"/>
        </w:tabs>
        <w:spacing w:line="400" w:lineRule="exact"/>
        <w:ind w:left="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2</w:t>
      </w:r>
      <w:r>
        <w:rPr>
          <w:rFonts w:asciiTheme="minorEastAsia" w:eastAsiaTheme="minorEastAsia" w:hAnsiTheme="minorEastAsia" w:cstheme="minorEastAsia"/>
          <w:b/>
          <w:bCs/>
          <w:sz w:val="24"/>
          <w:szCs w:val="24"/>
        </w:rPr>
        <w:t>.</w:t>
      </w:r>
      <w:r>
        <w:rPr>
          <w:rFonts w:asciiTheme="minorEastAsia" w:eastAsiaTheme="minorEastAsia" w:hAnsiTheme="minorEastAsia" w:cstheme="minorEastAsia" w:hint="eastAsia"/>
          <w:b/>
          <w:bCs/>
          <w:sz w:val="24"/>
          <w:szCs w:val="24"/>
        </w:rPr>
        <w:t>综合技能课程</w:t>
      </w:r>
    </w:p>
    <w:p w14:paraId="76381004"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）牙体形态雕刻与塑形综合</w:t>
      </w:r>
      <w:r>
        <w:rPr>
          <w:rFonts w:asciiTheme="minorEastAsia" w:eastAsiaTheme="minorEastAsia" w:hAnsiTheme="minorEastAsia" w:cstheme="minorEastAsia" w:hint="eastAsia"/>
          <w:sz w:val="24"/>
          <w:szCs w:val="24"/>
        </w:rPr>
        <w:t>实训</w:t>
      </w:r>
    </w:p>
    <w:p w14:paraId="49221C76"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石膏牙的雕刻，牢固掌握其解剖形态及生理特点；掌握牙冠各面外形高点的确定和描绘方法；牙冠切缘的确定和描绘方法；牙冠各面轮廓线的描绘方法；石膏牙的雕刻方法；石膏牙雕刻工具的使用方法和注意事项。</w:t>
      </w:r>
    </w:p>
    <w:p w14:paraId="41553F8B"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通过牙体形态雕刻与塑形实训，让学生深刻体会到工匠精神的内涵，即精益求精、追求卓越、专注细致的工作态度。同时，引导学生将这种精神应用到自己的学习和未来工作中，不断提升自己的专业素养和技能水平。</w:t>
      </w:r>
    </w:p>
    <w:p w14:paraId="67A648CF"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教学内容：等</w:t>
      </w:r>
      <w:proofErr w:type="gramStart"/>
      <w:r>
        <w:rPr>
          <w:rFonts w:asciiTheme="minorEastAsia" w:eastAsiaTheme="minorEastAsia" w:hAnsiTheme="minorEastAsia" w:cstheme="minorEastAsia" w:hint="eastAsia"/>
          <w:sz w:val="24"/>
          <w:szCs w:val="24"/>
        </w:rPr>
        <w:t>倍</w:t>
      </w:r>
      <w:proofErr w:type="gramEnd"/>
      <w:r>
        <w:rPr>
          <w:rFonts w:asciiTheme="minorEastAsia" w:eastAsiaTheme="minorEastAsia" w:hAnsiTheme="minorEastAsia" w:cstheme="minorEastAsia" w:hint="eastAsia"/>
          <w:sz w:val="24"/>
          <w:szCs w:val="24"/>
        </w:rPr>
        <w:t>石膏牙雕刻、个性化石膏牙雕刻、计时等</w:t>
      </w:r>
      <w:proofErr w:type="gramStart"/>
      <w:r>
        <w:rPr>
          <w:rFonts w:asciiTheme="minorEastAsia" w:eastAsiaTheme="minorEastAsia" w:hAnsiTheme="minorEastAsia" w:cstheme="minorEastAsia" w:hint="eastAsia"/>
          <w:sz w:val="24"/>
          <w:szCs w:val="24"/>
        </w:rPr>
        <w:t>倍</w:t>
      </w:r>
      <w:proofErr w:type="gramEnd"/>
      <w:r>
        <w:rPr>
          <w:rFonts w:asciiTheme="minorEastAsia" w:eastAsiaTheme="minorEastAsia" w:hAnsiTheme="minorEastAsia" w:cstheme="minorEastAsia" w:hint="eastAsia"/>
          <w:sz w:val="24"/>
          <w:szCs w:val="24"/>
        </w:rPr>
        <w:t>石膏牙雕刻等。</w:t>
      </w:r>
    </w:p>
    <w:p w14:paraId="33A4B770"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）口腔义齿及矫治器制作综合实训</w:t>
      </w:r>
    </w:p>
    <w:p w14:paraId="0E83C882"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w:t>
      </w:r>
      <w:r>
        <w:rPr>
          <w:rFonts w:asciiTheme="minorEastAsia" w:eastAsiaTheme="minorEastAsia" w:hAnsiTheme="minorEastAsia" w:cstheme="minorEastAsia" w:hint="eastAsia"/>
          <w:sz w:val="24"/>
          <w:szCs w:val="24"/>
        </w:rPr>
        <w:t>标：在学生认识口腔正常结构与功能的基础上，在具备正确应用口腔材料及正确使用</w:t>
      </w:r>
      <w:proofErr w:type="gramStart"/>
      <w:r>
        <w:rPr>
          <w:rFonts w:asciiTheme="minorEastAsia" w:eastAsiaTheme="minorEastAsia" w:hAnsiTheme="minorEastAsia" w:cstheme="minorEastAsia" w:hint="eastAsia"/>
          <w:sz w:val="24"/>
          <w:szCs w:val="24"/>
        </w:rPr>
        <w:t>腔</w:t>
      </w:r>
      <w:proofErr w:type="gramEnd"/>
      <w:r>
        <w:rPr>
          <w:rFonts w:asciiTheme="minorEastAsia" w:eastAsiaTheme="minorEastAsia" w:hAnsiTheme="minorEastAsia" w:cstheme="minorEastAsia" w:hint="eastAsia"/>
          <w:sz w:val="24"/>
          <w:szCs w:val="24"/>
        </w:rPr>
        <w:t>设备的能力的前提下，使学生掌握口腔固定修复体制作工艺的基础知识，获得常见固定修复体制作的技能。掌握两种可摘局部义齿的设计，制作及修理的理论知识。掌握牙列缺损的分类、可摘局部义齿的设计原理、可摘局部义齿的制作及注意事项、可摘局部义齿易出现的问题及修理方法。</w:t>
      </w:r>
    </w:p>
    <w:p w14:paraId="11018E8D"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在实训过程，引导学生认识到口腔义齿及矫治器对患者生活质量的影响，培养他们的职业道德和责任感。强调在制作过程中，要充分考虑患者的舒适度和功能需求，为患者提供最适合的义齿或矫治器。</w:t>
      </w:r>
    </w:p>
    <w:p w14:paraId="6BBBDC65"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w:t>
      </w:r>
      <w:r>
        <w:rPr>
          <w:rFonts w:asciiTheme="minorEastAsia" w:eastAsiaTheme="minorEastAsia" w:hAnsiTheme="minorEastAsia" w:cstheme="minorEastAsia" w:hint="eastAsia"/>
          <w:sz w:val="24"/>
          <w:szCs w:val="24"/>
        </w:rPr>
        <w:t>学内容：辨识修复体种类及牙体预备特征、牙体形态堆塑、暂时冠的制作、可卸式代型的制作、铸造金属嵌体的制作、铸造属全冠的制作、前牙</w:t>
      </w:r>
      <w:proofErr w:type="gramStart"/>
      <w:r>
        <w:rPr>
          <w:rFonts w:asciiTheme="minorEastAsia" w:eastAsiaTheme="minorEastAsia" w:hAnsiTheme="minorEastAsia" w:cstheme="minorEastAsia" w:hint="eastAsia"/>
          <w:sz w:val="24"/>
          <w:szCs w:val="24"/>
        </w:rPr>
        <w:t>烤瓷熔附金属</w:t>
      </w:r>
      <w:proofErr w:type="gramEnd"/>
      <w:r>
        <w:rPr>
          <w:rFonts w:asciiTheme="minorEastAsia" w:eastAsiaTheme="minorEastAsia" w:hAnsiTheme="minorEastAsia" w:cstheme="minorEastAsia" w:hint="eastAsia"/>
          <w:sz w:val="24"/>
          <w:szCs w:val="24"/>
        </w:rPr>
        <w:t>全冠制作、前牙金属烤瓷</w:t>
      </w:r>
      <w:proofErr w:type="gramStart"/>
      <w:r>
        <w:rPr>
          <w:rFonts w:asciiTheme="minorEastAsia" w:eastAsiaTheme="minorEastAsia" w:hAnsiTheme="minorEastAsia" w:cstheme="minorEastAsia" w:hint="eastAsia"/>
          <w:sz w:val="24"/>
          <w:szCs w:val="24"/>
        </w:rPr>
        <w:t>桩核冠的桩核制</w:t>
      </w:r>
      <w:proofErr w:type="gramEnd"/>
      <w:r>
        <w:rPr>
          <w:rFonts w:asciiTheme="minorEastAsia" w:eastAsiaTheme="minorEastAsia" w:hAnsiTheme="minorEastAsia" w:cstheme="minorEastAsia" w:hint="eastAsia"/>
          <w:sz w:val="24"/>
          <w:szCs w:val="24"/>
        </w:rPr>
        <w:t>熔模制作、铸造金属固定桥和</w:t>
      </w:r>
      <w:proofErr w:type="gramStart"/>
      <w:r>
        <w:rPr>
          <w:rFonts w:asciiTheme="minorEastAsia" w:eastAsiaTheme="minorEastAsia" w:hAnsiTheme="minorEastAsia" w:cstheme="minorEastAsia" w:hint="eastAsia"/>
          <w:sz w:val="24"/>
          <w:szCs w:val="24"/>
        </w:rPr>
        <w:t>烤瓷熔附金属</w:t>
      </w:r>
      <w:proofErr w:type="gramEnd"/>
      <w:r>
        <w:rPr>
          <w:rFonts w:asciiTheme="minorEastAsia" w:eastAsiaTheme="minorEastAsia" w:hAnsiTheme="minorEastAsia" w:cstheme="minorEastAsia" w:hint="eastAsia"/>
          <w:sz w:val="24"/>
          <w:szCs w:val="24"/>
        </w:rPr>
        <w:t>固定桥熔模的制作。模型制作与上牙合架、模型的观测设计第四章、</w:t>
      </w:r>
      <w:proofErr w:type="gramStart"/>
      <w:r>
        <w:rPr>
          <w:rFonts w:asciiTheme="minorEastAsia" w:eastAsiaTheme="minorEastAsia" w:hAnsiTheme="minorEastAsia" w:cstheme="minorEastAsia" w:hint="eastAsia"/>
          <w:sz w:val="24"/>
          <w:szCs w:val="24"/>
        </w:rPr>
        <w:t>弯制卡环</w:t>
      </w:r>
      <w:proofErr w:type="gramEnd"/>
      <w:r>
        <w:rPr>
          <w:rFonts w:asciiTheme="minorEastAsia" w:eastAsiaTheme="minorEastAsia" w:hAnsiTheme="minorEastAsia" w:cstheme="minorEastAsia" w:hint="eastAsia"/>
          <w:sz w:val="24"/>
          <w:szCs w:val="24"/>
        </w:rPr>
        <w:t>、从支架蜡型到金属铸件、从蜡型到塑料局部义齿、固定</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可摘联合修复、</w:t>
      </w:r>
      <w:r>
        <w:rPr>
          <w:rFonts w:asciiTheme="minorEastAsia" w:eastAsiaTheme="minorEastAsia" w:hAnsiTheme="minorEastAsia" w:cstheme="minorEastAsia" w:hint="eastAsia"/>
          <w:sz w:val="24"/>
          <w:szCs w:val="24"/>
        </w:rPr>
        <w:lastRenderedPageBreak/>
        <w:t>义齿修理。</w:t>
      </w:r>
    </w:p>
    <w:p w14:paraId="7CC400AE"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）口腔修复体数字化设计与加工实训</w:t>
      </w:r>
    </w:p>
    <w:p w14:paraId="09BEC05C"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课程目标：通过实操训练，要求学生理解各种数字化设计与制作设备维护保养的原理与方法、掌握各类修复体数字化修复技术、</w:t>
      </w:r>
      <w:r>
        <w:rPr>
          <w:rFonts w:asciiTheme="minorEastAsia" w:eastAsiaTheme="minorEastAsia" w:hAnsiTheme="minorEastAsia" w:cstheme="minorEastAsia" w:hint="eastAsia"/>
          <w:sz w:val="24"/>
          <w:szCs w:val="24"/>
        </w:rPr>
        <w:t>CA</w:t>
      </w:r>
      <w:r>
        <w:rPr>
          <w:rFonts w:asciiTheme="minorEastAsia" w:eastAsiaTheme="minorEastAsia" w:hAnsiTheme="minorEastAsia" w:cstheme="minorEastAsia" w:hint="eastAsia"/>
          <w:sz w:val="24"/>
          <w:szCs w:val="24"/>
        </w:rPr>
        <w:t>D/CAM</w:t>
      </w:r>
      <w:r>
        <w:rPr>
          <w:rFonts w:asciiTheme="minorEastAsia" w:eastAsiaTheme="minorEastAsia" w:hAnsiTheme="minorEastAsia" w:cstheme="minorEastAsia" w:hint="eastAsia"/>
          <w:sz w:val="24"/>
          <w:szCs w:val="24"/>
        </w:rPr>
        <w:t>的方法。能运用设计软件，进行固定义齿、活动义齿、种植义齿数字化修复设计和设计修复体的数控加工。</w:t>
      </w:r>
    </w:p>
    <w:p w14:paraId="204FB760" w14:textId="77777777" w:rsidR="00EA46DA" w:rsidRDefault="00A71A33">
      <w:pPr>
        <w:pStyle w:val="a3"/>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在实</w:t>
      </w:r>
      <w:proofErr w:type="gramStart"/>
      <w:r>
        <w:rPr>
          <w:rFonts w:asciiTheme="minorEastAsia" w:eastAsiaTheme="minorEastAsia" w:hAnsiTheme="minorEastAsia" w:cstheme="minorEastAsia" w:hint="eastAsia"/>
          <w:sz w:val="24"/>
          <w:szCs w:val="24"/>
        </w:rPr>
        <w:t>训过程</w:t>
      </w:r>
      <w:proofErr w:type="gramEnd"/>
      <w:r>
        <w:rPr>
          <w:rFonts w:asciiTheme="minorEastAsia" w:eastAsiaTheme="minorEastAsia" w:hAnsiTheme="minorEastAsia" w:cstheme="minorEastAsia" w:hint="eastAsia"/>
          <w:sz w:val="24"/>
          <w:szCs w:val="24"/>
        </w:rPr>
        <w:t>中，鼓励学生进行团队协作，共同完成复杂的数字化设计与加工任务。通过小组讨论、分工合作等方式，提高学生的沟通能力和团队协作精神。</w:t>
      </w:r>
    </w:p>
    <w:p w14:paraId="4E9FD863" w14:textId="77777777" w:rsidR="00EA46DA" w:rsidRDefault="00A71A33">
      <w:pPr>
        <w:pStyle w:val="a3"/>
        <w:spacing w:line="400" w:lineRule="exact"/>
        <w:ind w:firstLine="480"/>
        <w:rPr>
          <w:rFonts w:asciiTheme="minorEastAsia" w:eastAsiaTheme="minorEastAsia" w:hAnsiTheme="minorEastAsia" w:cstheme="minorEastAsia"/>
          <w:sz w:val="24"/>
          <w:szCs w:val="24"/>
          <w:highlight w:val="yellow"/>
        </w:rPr>
      </w:pPr>
      <w:r>
        <w:rPr>
          <w:rFonts w:asciiTheme="minorEastAsia" w:eastAsiaTheme="minorEastAsia" w:hAnsiTheme="minorEastAsia" w:cstheme="minorEastAsia" w:hint="eastAsia"/>
          <w:sz w:val="24"/>
          <w:szCs w:val="24"/>
        </w:rPr>
        <w:t>教学内容：</w:t>
      </w:r>
      <w:r>
        <w:rPr>
          <w:rFonts w:asciiTheme="minorEastAsia" w:eastAsiaTheme="minorEastAsia" w:hAnsiTheme="minorEastAsia" w:cstheme="minorEastAsia" w:hint="eastAsia"/>
          <w:sz w:val="24"/>
          <w:szCs w:val="24"/>
        </w:rPr>
        <w:t>3D</w:t>
      </w:r>
      <w:r>
        <w:rPr>
          <w:rFonts w:asciiTheme="minorEastAsia" w:eastAsiaTheme="minorEastAsia" w:hAnsiTheme="minorEastAsia" w:cstheme="minorEastAsia" w:hint="eastAsia"/>
          <w:sz w:val="24"/>
          <w:szCs w:val="24"/>
        </w:rPr>
        <w:t>打印技术、固定义齿数字化修复设计、活动义齿数字化修复设计、种植义齿数字化修复设计、修复体数控加工。</w:t>
      </w:r>
    </w:p>
    <w:p w14:paraId="78D162B6" w14:textId="77777777" w:rsidR="00EA46DA" w:rsidRDefault="00A71A33">
      <w:pPr>
        <w:tabs>
          <w:tab w:val="left" w:pos="312"/>
        </w:tabs>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3</w:t>
      </w:r>
      <w:r>
        <w:rPr>
          <w:rFonts w:asciiTheme="minorEastAsia" w:eastAsiaTheme="minorEastAsia" w:hAnsiTheme="minorEastAsia" w:cstheme="minorEastAsia"/>
          <w:b/>
          <w:bCs/>
          <w:sz w:val="24"/>
          <w:szCs w:val="24"/>
        </w:rPr>
        <w:t>.</w:t>
      </w:r>
      <w:r>
        <w:rPr>
          <w:rFonts w:asciiTheme="minorEastAsia" w:eastAsiaTheme="minorEastAsia" w:hAnsiTheme="minorEastAsia" w:cstheme="minorEastAsia" w:hint="eastAsia"/>
          <w:b/>
          <w:bCs/>
          <w:sz w:val="24"/>
          <w:szCs w:val="24"/>
        </w:rPr>
        <w:t>企业实践教学</w:t>
      </w:r>
    </w:p>
    <w:p w14:paraId="53E19D4E" w14:textId="77777777" w:rsidR="00EA46DA" w:rsidRDefault="00A71A33">
      <w:pPr>
        <w:pStyle w:val="a3"/>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）专业认知（对应课程：口腔医学美学）</w:t>
      </w:r>
    </w:p>
    <w:p w14:paraId="0FE732F3" w14:textId="77777777" w:rsidR="00EA46DA" w:rsidRDefault="00A71A33">
      <w:pPr>
        <w:pStyle w:val="a3"/>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教学内容：本专业的培养目标系培养有觉悟、讲责任，</w:t>
      </w:r>
      <w:proofErr w:type="gramStart"/>
      <w:r>
        <w:rPr>
          <w:rFonts w:asciiTheme="minorEastAsia" w:eastAsiaTheme="minorEastAsia" w:hAnsiTheme="minorEastAsia" w:hint="eastAsia"/>
          <w:sz w:val="24"/>
          <w:szCs w:val="24"/>
        </w:rPr>
        <w:t>德技兼修</w:t>
      </w:r>
      <w:proofErr w:type="gramEnd"/>
      <w:r>
        <w:rPr>
          <w:rFonts w:asciiTheme="minorEastAsia" w:eastAsiaTheme="minorEastAsia" w:hAnsiTheme="minorEastAsia" w:hint="eastAsia"/>
          <w:sz w:val="24"/>
          <w:szCs w:val="24"/>
        </w:rPr>
        <w:t>，德智体美劳全面发展，掌握扎实的科学文化基础和口腔医学基本知识及口腔医学技术专业相关知识，具备口腔修复体及各种矫治装置的设计与制作能力，具有工匠精神和信息素养，适应区域经济社会发展和口腔预防保健的科普教育需要，具有良好公民素质、人文科技素质且身心健康、人格健全的高素质技术技能人才。</w:t>
      </w:r>
    </w:p>
    <w:p w14:paraId="4D90B0F4" w14:textId="77777777" w:rsidR="00EA46DA" w:rsidRDefault="00A71A33">
      <w:pPr>
        <w:pStyle w:val="a3"/>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）认识实习（对应课程：牙体形态雕刻与塑形综合实训）</w:t>
      </w:r>
    </w:p>
    <w:p w14:paraId="604C6DD9" w14:textId="77777777" w:rsidR="00EA46DA" w:rsidRDefault="00A71A33">
      <w:pPr>
        <w:pStyle w:val="a3"/>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教学内容：通过组织学生到专业对口的企业或相关医疗机构参观、观摩和体验，使学生在专业指导下参与部分实际辅助工作的实践教</w:t>
      </w:r>
      <w:r>
        <w:rPr>
          <w:rFonts w:asciiTheme="minorEastAsia" w:eastAsiaTheme="minorEastAsia" w:hAnsiTheme="minorEastAsia" w:hint="eastAsia"/>
          <w:sz w:val="24"/>
          <w:szCs w:val="24"/>
        </w:rPr>
        <w:t>学活动，学生在真实岗位中完成具体的工作任务，把所学的知识与技能运用到真实的工作岗位中，形成对实习单位和相关岗位的初步认识的活动。</w:t>
      </w:r>
    </w:p>
    <w:p w14:paraId="59F82677" w14:textId="77777777" w:rsidR="00EA46DA" w:rsidRDefault="00A71A33">
      <w:pPr>
        <w:pStyle w:val="a3"/>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）岗位实习</w:t>
      </w:r>
    </w:p>
    <w:p w14:paraId="69B1F462" w14:textId="77777777" w:rsidR="00EA46DA" w:rsidRDefault="00A71A33">
      <w:pPr>
        <w:pStyle w:val="a3"/>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课程目标：通过专业实习，使学生能够尽快将所学专业知识与能力同生产实际相结合，开阔视野，拓展知识领域，培养学生综合运用所学专业知识，独立完成职业岗位工作及解决实际问题能力。</w:t>
      </w:r>
    </w:p>
    <w:p w14:paraId="13FFA0CE" w14:textId="77777777" w:rsidR="00EA46DA" w:rsidRDefault="00A71A33">
      <w:pPr>
        <w:pStyle w:val="a3"/>
        <w:spacing w:line="400" w:lineRule="exact"/>
        <w:ind w:firstLineChars="250" w:firstLine="600"/>
        <w:rPr>
          <w:rFonts w:asciiTheme="minorEastAsia" w:eastAsiaTheme="minorEastAsia" w:hAnsiTheme="minorEastAsia"/>
          <w:sz w:val="24"/>
          <w:szCs w:val="24"/>
        </w:rPr>
      </w:pPr>
      <w:r>
        <w:rPr>
          <w:rFonts w:asciiTheme="minorEastAsia" w:eastAsiaTheme="minorEastAsia" w:hAnsiTheme="minorEastAsia" w:hint="eastAsia"/>
          <w:sz w:val="24"/>
          <w:szCs w:val="24"/>
        </w:rPr>
        <w:t>教学内容：各具体实习企业员工入职上岗前需要培训的内容等。</w:t>
      </w:r>
    </w:p>
    <w:p w14:paraId="3E482841" w14:textId="77777777" w:rsidR="00EA46DA" w:rsidRDefault="00A71A33">
      <w:pPr>
        <w:pStyle w:val="a3"/>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4</w:t>
      </w:r>
      <w:r>
        <w:rPr>
          <w:rFonts w:asciiTheme="minorEastAsia" w:eastAsiaTheme="minorEastAsia" w:hAnsiTheme="minorEastAsia" w:hint="eastAsia"/>
          <w:sz w:val="24"/>
          <w:szCs w:val="24"/>
        </w:rPr>
        <w:t>）毕业设计（论文）</w:t>
      </w:r>
    </w:p>
    <w:p w14:paraId="0E90D195" w14:textId="77777777" w:rsidR="00EA46DA" w:rsidRDefault="00A71A33">
      <w:pPr>
        <w:pStyle w:val="a3"/>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要求：选题应以口腔医学技术专业的内容为主，与口腔医学技术专业岗位实习、行业发展、社会发展等相结合，能反映口腔医学技术专业主干课程的基本理论、基本知识和基本技能，题目要有一定的科学价值和现实意义，有一定的开拓性和创新性。</w:t>
      </w:r>
    </w:p>
    <w:p w14:paraId="40E01834" w14:textId="77777777" w:rsidR="00EA46DA" w:rsidRDefault="00A71A33">
      <w:pPr>
        <w:tabs>
          <w:tab w:val="left" w:pos="360"/>
        </w:tabs>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（四）就业与十大育人体系平台</w:t>
      </w:r>
    </w:p>
    <w:p w14:paraId="27790545" w14:textId="77777777" w:rsidR="00EA46DA" w:rsidRDefault="00A71A33">
      <w:p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b/>
          <w:bCs/>
          <w:sz w:val="24"/>
          <w:szCs w:val="24"/>
        </w:rPr>
        <w:t>1.</w:t>
      </w:r>
      <w:r>
        <w:rPr>
          <w:rFonts w:asciiTheme="minorEastAsia" w:eastAsiaTheme="minorEastAsia" w:hAnsiTheme="minorEastAsia" w:cstheme="minorEastAsia" w:hint="eastAsia"/>
          <w:b/>
          <w:bCs/>
          <w:sz w:val="24"/>
          <w:szCs w:val="24"/>
        </w:rPr>
        <w:t>双创就业课程</w:t>
      </w:r>
    </w:p>
    <w:p w14:paraId="6DAE6707" w14:textId="77777777" w:rsidR="00EA46DA" w:rsidRDefault="00A71A33">
      <w:pPr>
        <w:pStyle w:val="a3"/>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w:t>
      </w: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）创新创业通识课程</w:t>
      </w:r>
    </w:p>
    <w:p w14:paraId="6B927682" w14:textId="77777777" w:rsidR="00EA46DA" w:rsidRDefault="00A71A33">
      <w:pPr>
        <w:pStyle w:val="a3"/>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课程目标：激发大学生职业生涯发展的自主意识，树立正确的就业观，促使大学生理性地规划自身未来的发展，并努力在学习过程中自觉地提高就业能力和生涯管理能力。</w:t>
      </w:r>
    </w:p>
    <w:p w14:paraId="11B6A8C1" w14:textId="77777777" w:rsidR="00EA46DA" w:rsidRDefault="00A71A33">
      <w:pPr>
        <w:pStyle w:val="a3"/>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教学内容：正确认识自我，适应大学生活；职业与成才的关系，职业生涯规划</w:t>
      </w:r>
      <w:r>
        <w:rPr>
          <w:rFonts w:asciiTheme="minorEastAsia" w:eastAsiaTheme="minorEastAsia" w:hAnsiTheme="minorEastAsia" w:hint="eastAsia"/>
          <w:sz w:val="24"/>
          <w:szCs w:val="24"/>
        </w:rPr>
        <w:t>的意义与基本内容；如何做好职业生涯规划，职业生涯规划书的制作；就业形势分析，就业政策；求职准备与求职技巧，就业权益保护等。</w:t>
      </w:r>
    </w:p>
    <w:p w14:paraId="4A15C113" w14:textId="77777777" w:rsidR="00EA46DA" w:rsidRDefault="00A71A33">
      <w:pPr>
        <w:pStyle w:val="a3"/>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）就业与职业规划</w:t>
      </w:r>
    </w:p>
    <w:p w14:paraId="056D376C" w14:textId="77777777" w:rsidR="00EA46DA" w:rsidRDefault="00A71A33">
      <w:pPr>
        <w:pStyle w:val="a3"/>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课程目标：培养学生创新意识，树立创新强国的理念，掌握开展创新创业活动所需的相关知识，锻炼学生发现问题并创新地解决问题的能力。</w:t>
      </w:r>
    </w:p>
    <w:p w14:paraId="3F33DFDA" w14:textId="77777777" w:rsidR="00EA46DA" w:rsidRDefault="00A71A33">
      <w:pPr>
        <w:pStyle w:val="a3"/>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教学内容：通过痛点分析、创新性地寻找解决方案、商业模式分析等步骤，从</w:t>
      </w:r>
      <w:r>
        <w:rPr>
          <w:rFonts w:asciiTheme="minorEastAsia" w:eastAsiaTheme="minorEastAsia" w:hAnsiTheme="minorEastAsia" w:hint="eastAsia"/>
          <w:sz w:val="24"/>
          <w:szCs w:val="24"/>
        </w:rPr>
        <w:t>0</w:t>
      </w:r>
      <w:r>
        <w:rPr>
          <w:rFonts w:asciiTheme="minorEastAsia" w:eastAsiaTheme="minorEastAsia" w:hAnsiTheme="minorEastAsia" w:hint="eastAsia"/>
          <w:sz w:val="24"/>
          <w:szCs w:val="24"/>
        </w:rPr>
        <w:t>到</w:t>
      </w: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开发一个创新创业项目，撰写创业计划书。</w:t>
      </w:r>
    </w:p>
    <w:p w14:paraId="0446EC94" w14:textId="77777777" w:rsidR="00EA46DA" w:rsidRDefault="00A71A33">
      <w:pPr>
        <w:tabs>
          <w:tab w:val="left" w:pos="6390"/>
        </w:tabs>
        <w:spacing w:line="40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b/>
          <w:bCs/>
          <w:sz w:val="24"/>
          <w:szCs w:val="24"/>
        </w:rPr>
        <w:t>2.</w:t>
      </w:r>
      <w:r>
        <w:rPr>
          <w:rFonts w:asciiTheme="minorEastAsia" w:eastAsiaTheme="minorEastAsia" w:hAnsiTheme="minorEastAsia" w:cstheme="minorEastAsia" w:hint="eastAsia"/>
          <w:b/>
          <w:bCs/>
          <w:sz w:val="24"/>
          <w:szCs w:val="24"/>
        </w:rPr>
        <w:t>“三全育人、五育并举”十大育人体系</w:t>
      </w:r>
      <w:r>
        <w:rPr>
          <w:rFonts w:asciiTheme="minorEastAsia" w:eastAsiaTheme="minorEastAsia" w:hAnsiTheme="minorEastAsia" w:cstheme="minorEastAsia"/>
          <w:sz w:val="24"/>
          <w:szCs w:val="24"/>
        </w:rPr>
        <w:tab/>
      </w:r>
    </w:p>
    <w:p w14:paraId="37D03EDA"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根据《广州华南商贸职业学院”三全育人五育并举“工作实施方案》《广州华南商贸职业学院“十大育人体系”系列活动实施方案》，学校通过课程、科技创新、实践、文化、网络、心理、管理、服务、资助、组织等方面工作的育人功能。十大体系育人课程主要以实践活动、线上线下必修（选修）方式开展，学生须获得各育人体系所规定的最低学分。如学生所获得的学分超过</w:t>
      </w:r>
      <w:r>
        <w:rPr>
          <w:rFonts w:asciiTheme="minorEastAsia" w:eastAsiaTheme="minorEastAsia" w:hAnsiTheme="minorEastAsia" w:cstheme="minorEastAsia" w:hint="eastAsia"/>
          <w:sz w:val="24"/>
          <w:szCs w:val="24"/>
        </w:rPr>
        <w:t>14</w:t>
      </w:r>
      <w:r>
        <w:rPr>
          <w:rFonts w:asciiTheme="minorEastAsia" w:eastAsiaTheme="minorEastAsia" w:hAnsiTheme="minorEastAsia" w:cstheme="minorEastAsia" w:hint="eastAsia"/>
          <w:sz w:val="24"/>
          <w:szCs w:val="24"/>
        </w:rPr>
        <w:t>学分，可作为评优评先、奖学金认定等的参考依据，也可置换部分专业基础课程、公共课程（具体置换方式、学分、标准等另行通知）。</w:t>
      </w:r>
    </w:p>
    <w:p w14:paraId="5EA5A685" w14:textId="77777777" w:rsidR="00EA46DA" w:rsidRDefault="00A71A33">
      <w:pPr>
        <w:spacing w:line="400" w:lineRule="exact"/>
        <w:ind w:firstLineChars="200" w:firstLine="482"/>
        <w:rPr>
          <w:rFonts w:asciiTheme="minorEastAsia" w:eastAsiaTheme="minorEastAsia" w:hAnsiTheme="minorEastAsia" w:cstheme="minorEastAsia"/>
          <w:bCs/>
          <w:i/>
          <w:sz w:val="24"/>
          <w:szCs w:val="24"/>
          <w:u w:val="single"/>
        </w:rPr>
      </w:pPr>
      <w:r>
        <w:rPr>
          <w:rFonts w:asciiTheme="minorEastAsia" w:eastAsiaTheme="minorEastAsia" w:hAnsiTheme="minorEastAsia" w:cstheme="minorEastAsia" w:hint="eastAsia"/>
          <w:b/>
          <w:sz w:val="24"/>
          <w:szCs w:val="24"/>
        </w:rPr>
        <w:t>八、实施保障</w:t>
      </w:r>
    </w:p>
    <w:p w14:paraId="679B8565" w14:textId="77777777" w:rsidR="00EA46DA" w:rsidRDefault="00A71A33">
      <w:pPr>
        <w:tabs>
          <w:tab w:val="left" w:pos="360"/>
        </w:tabs>
        <w:spacing w:line="400" w:lineRule="exact"/>
        <w:ind w:firstLineChars="200" w:firstLine="482"/>
        <w:rPr>
          <w:rFonts w:asciiTheme="minorEastAsia" w:eastAsiaTheme="minorEastAsia" w:hAnsiTheme="minorEastAsia" w:cstheme="minorEastAsia"/>
          <w:i/>
          <w:sz w:val="24"/>
          <w:szCs w:val="24"/>
        </w:rPr>
      </w:pPr>
      <w:r>
        <w:rPr>
          <w:rFonts w:asciiTheme="minorEastAsia" w:eastAsiaTheme="minorEastAsia" w:hAnsiTheme="minorEastAsia" w:cstheme="minorEastAsia" w:hint="eastAsia"/>
          <w:b/>
          <w:bCs/>
          <w:sz w:val="24"/>
          <w:szCs w:val="24"/>
        </w:rPr>
        <w:t>（一）师资队伍</w:t>
      </w:r>
    </w:p>
    <w:p w14:paraId="2B41E20A"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口腔医学技术专业拥有一支</w:t>
      </w:r>
      <w:r>
        <w:rPr>
          <w:rFonts w:asciiTheme="minorEastAsia" w:eastAsiaTheme="minorEastAsia" w:hAnsiTheme="minorEastAsia" w:cstheme="minorEastAsia" w:hint="eastAsia"/>
          <w:sz w:val="24"/>
          <w:szCs w:val="24"/>
        </w:rPr>
        <w:t>专兼结合，职称结构、学历结构、年龄结构合理的“双师型”教学团队。教师具备良好的思想政治素质、职业道德和工匠精神；有理想信念、有道德情操、有扎实学识、有仁爱之心；具有扎实的专业知识和丰富的实际工作经验；具有高校教师资格，具有口腔医学相关专业本科及以上学历，师资配备数量足够、教师学历学位达标。</w:t>
      </w:r>
    </w:p>
    <w:p w14:paraId="36D0829F" w14:textId="77777777" w:rsidR="00EA46DA" w:rsidRDefault="00A71A33">
      <w:pPr>
        <w:tabs>
          <w:tab w:val="left" w:pos="360"/>
        </w:tabs>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（二）教学设施</w:t>
      </w:r>
    </w:p>
    <w:p w14:paraId="0B1ED8DA" w14:textId="77777777" w:rsidR="00EA46DA" w:rsidRDefault="00A71A33">
      <w:pPr>
        <w:tabs>
          <w:tab w:val="left" w:pos="36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实践教学条件优良，实</w:t>
      </w:r>
      <w:proofErr w:type="gramStart"/>
      <w:r>
        <w:rPr>
          <w:rFonts w:asciiTheme="minorEastAsia" w:eastAsiaTheme="minorEastAsia" w:hAnsiTheme="minorEastAsia" w:cstheme="minorEastAsia" w:hint="eastAsia"/>
          <w:sz w:val="24"/>
          <w:szCs w:val="24"/>
        </w:rPr>
        <w:t>训教学</w:t>
      </w:r>
      <w:proofErr w:type="gramEnd"/>
      <w:r>
        <w:rPr>
          <w:rFonts w:asciiTheme="minorEastAsia" w:eastAsiaTheme="minorEastAsia" w:hAnsiTheme="minorEastAsia" w:cstheme="minorEastAsia" w:hint="eastAsia"/>
          <w:sz w:val="24"/>
          <w:szCs w:val="24"/>
        </w:rPr>
        <w:t>场所面积能够满足</w:t>
      </w:r>
      <w:r>
        <w:rPr>
          <w:rFonts w:asciiTheme="minorEastAsia" w:eastAsiaTheme="minorEastAsia" w:hAnsiTheme="minorEastAsia" w:cstheme="minorEastAsia" w:hint="eastAsia"/>
          <w:sz w:val="24"/>
          <w:szCs w:val="24"/>
        </w:rPr>
        <w:t>40</w:t>
      </w:r>
      <w:r>
        <w:rPr>
          <w:rFonts w:asciiTheme="minorEastAsia" w:eastAsiaTheme="minorEastAsia" w:hAnsiTheme="minorEastAsia" w:cstheme="minorEastAsia" w:hint="eastAsia"/>
          <w:sz w:val="24"/>
          <w:szCs w:val="24"/>
        </w:rPr>
        <w:t>人</w:t>
      </w:r>
      <w:r>
        <w:rPr>
          <w:rFonts w:asciiTheme="minorEastAsia" w:eastAsiaTheme="minorEastAsia" w:hAnsiTheme="minorEastAsia" w:cstheme="minorEastAsia" w:hint="eastAsia"/>
          <w:sz w:val="24"/>
          <w:szCs w:val="24"/>
        </w:rPr>
        <w:t>/</w:t>
      </w:r>
      <w:proofErr w:type="gramStart"/>
      <w:r>
        <w:rPr>
          <w:rFonts w:asciiTheme="minorEastAsia" w:eastAsiaTheme="minorEastAsia" w:hAnsiTheme="minorEastAsia" w:cstheme="minorEastAsia" w:hint="eastAsia"/>
          <w:sz w:val="24"/>
          <w:szCs w:val="24"/>
        </w:rPr>
        <w:t>班同时</w:t>
      </w:r>
      <w:proofErr w:type="gramEnd"/>
      <w:r>
        <w:rPr>
          <w:rFonts w:asciiTheme="minorEastAsia" w:eastAsiaTheme="minorEastAsia" w:hAnsiTheme="minorEastAsia" w:cstheme="minorEastAsia" w:hint="eastAsia"/>
          <w:sz w:val="24"/>
          <w:szCs w:val="24"/>
        </w:rPr>
        <w:t>开展实训教学，已经建有牙体形态训练实训室、口腔修复工艺实训室、口腔数字化修复实训室、口腔模型与包埋实训室、人体解剖与生理实训室、病理学实训室等专业实</w:t>
      </w:r>
      <w:r>
        <w:rPr>
          <w:rFonts w:asciiTheme="minorEastAsia" w:eastAsiaTheme="minorEastAsia" w:hAnsiTheme="minorEastAsia" w:cstheme="minorEastAsia" w:hint="eastAsia"/>
          <w:sz w:val="24"/>
          <w:szCs w:val="24"/>
        </w:rPr>
        <w:t>训室。实训室内设计有专业技术发展历史、技术操作规范、实训工艺要求、安全生产宣教、工匠精神等课程</w:t>
      </w:r>
      <w:proofErr w:type="gramStart"/>
      <w:r>
        <w:rPr>
          <w:rFonts w:asciiTheme="minorEastAsia" w:eastAsiaTheme="minorEastAsia" w:hAnsiTheme="minorEastAsia" w:cstheme="minorEastAsia" w:hint="eastAsia"/>
          <w:sz w:val="24"/>
          <w:szCs w:val="24"/>
        </w:rPr>
        <w:t>思政教育</w:t>
      </w:r>
      <w:proofErr w:type="gramEnd"/>
      <w:r>
        <w:rPr>
          <w:rFonts w:asciiTheme="minorEastAsia" w:eastAsiaTheme="minorEastAsia" w:hAnsiTheme="minorEastAsia" w:cstheme="minorEastAsia" w:hint="eastAsia"/>
          <w:sz w:val="24"/>
          <w:szCs w:val="24"/>
        </w:rPr>
        <w:t>文化墙，配有牙科综合治疗诊疗机、口腔三维扫描仪、</w:t>
      </w:r>
      <w:r>
        <w:rPr>
          <w:rFonts w:asciiTheme="minorEastAsia" w:eastAsiaTheme="minorEastAsia" w:hAnsiTheme="minorEastAsia" w:cstheme="minorEastAsia" w:hint="eastAsia"/>
          <w:sz w:val="24"/>
          <w:szCs w:val="24"/>
        </w:rPr>
        <w:t>3D</w:t>
      </w:r>
      <w:r>
        <w:rPr>
          <w:rFonts w:asciiTheme="minorEastAsia" w:eastAsiaTheme="minorEastAsia" w:hAnsiTheme="minorEastAsia" w:cstheme="minorEastAsia" w:hint="eastAsia"/>
          <w:sz w:val="24"/>
          <w:szCs w:val="24"/>
        </w:rPr>
        <w:t>快速成型机、口腔固化机、真空烤瓷炉、仿真人口腔教学头模、模型观</w:t>
      </w:r>
      <w:r>
        <w:rPr>
          <w:rFonts w:asciiTheme="minorEastAsia" w:eastAsiaTheme="minorEastAsia" w:hAnsiTheme="minorEastAsia" w:cstheme="minorEastAsia" w:hint="eastAsia"/>
          <w:sz w:val="24"/>
          <w:szCs w:val="24"/>
        </w:rPr>
        <w:lastRenderedPageBreak/>
        <w:t>测仪、根管测量仪、显微镜等仪器设备以及各类牙体解剖模型、各类技工钳、牙科雕刻刀等实训用具，完全能够开展专业基础技能实训、专业核心技能实训、专业拓展技能实训的教学。</w:t>
      </w:r>
    </w:p>
    <w:p w14:paraId="45A6496D" w14:textId="77777777" w:rsidR="00EA46DA" w:rsidRDefault="00A71A33">
      <w:pPr>
        <w:tabs>
          <w:tab w:val="left" w:pos="360"/>
        </w:tabs>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（三）教学资源</w:t>
      </w:r>
    </w:p>
    <w:p w14:paraId="6B5EF2E2"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教材选用</w:t>
      </w:r>
    </w:p>
    <w:p w14:paraId="2B176D70"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按照国家规定配备了能够满足本专业学生专业学习、教师专业教学研究和教学实施需要的教材、图书及数字化资源。按照学校教材选用程序，严格执行教材选用规定，禁止不合格的教材进入课堂。</w:t>
      </w:r>
    </w:p>
    <w:p w14:paraId="767DEB90"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图书文献配备</w:t>
      </w:r>
    </w:p>
    <w:p w14:paraId="1C52B3DB"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图书文献配备满足人才培养、专业建设、教科研等工作的需要，以便师生查询、借阅。专业类图书文献主要包括</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行业政策法规资料、有关职业标准，有关中医康复和现代康复的技术、标准、方法、操作规范以及实务案例类图书等。</w:t>
      </w:r>
    </w:p>
    <w:p w14:paraId="0FBB5323"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数字教学资源配置</w:t>
      </w:r>
    </w:p>
    <w:p w14:paraId="2EDCDAA3"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建设、配备与本专业有关的音视频素材、教学课件、数字化教学案例库、虚拟仿真软件、数字教材等专业</w:t>
      </w:r>
      <w:r>
        <w:rPr>
          <w:rFonts w:asciiTheme="minorEastAsia" w:eastAsiaTheme="minorEastAsia" w:hAnsiTheme="minorEastAsia" w:cstheme="minorEastAsia" w:hint="eastAsia"/>
          <w:sz w:val="24"/>
          <w:szCs w:val="24"/>
        </w:rPr>
        <w:t>教学资源库，种类丰富、形式多样、使用便捷、动态更新，能满足教学要求。</w:t>
      </w:r>
    </w:p>
    <w:p w14:paraId="53DAABE6" w14:textId="77777777" w:rsidR="00EA46DA" w:rsidRDefault="00A71A33">
      <w:pPr>
        <w:tabs>
          <w:tab w:val="left" w:pos="360"/>
        </w:tabs>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（四）教学方法</w:t>
      </w:r>
    </w:p>
    <w:p w14:paraId="7AC446CA" w14:textId="77777777" w:rsidR="00EA46DA" w:rsidRDefault="00A71A33">
      <w:pPr>
        <w:tabs>
          <w:tab w:val="left" w:pos="360"/>
        </w:tabs>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教师教学方法与手段丰富，采用“理实虚一体化”线上</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线下混合的</w:t>
      </w:r>
      <w:proofErr w:type="gramStart"/>
      <w:r>
        <w:rPr>
          <w:rFonts w:asciiTheme="minorEastAsia" w:eastAsiaTheme="minorEastAsia" w:hAnsiTheme="minorEastAsia" w:cstheme="minorEastAsia" w:hint="eastAsia"/>
          <w:sz w:val="24"/>
          <w:szCs w:val="24"/>
        </w:rPr>
        <w:t>思政教学</w:t>
      </w:r>
      <w:proofErr w:type="gramEnd"/>
      <w:r>
        <w:rPr>
          <w:rFonts w:asciiTheme="minorEastAsia" w:eastAsiaTheme="minorEastAsia" w:hAnsiTheme="minorEastAsia" w:cstheme="minorEastAsia" w:hint="eastAsia"/>
          <w:sz w:val="24"/>
          <w:szCs w:val="24"/>
        </w:rPr>
        <w:t>模式，在提高学生知识水平、学习能力的基础上，提升学生综合素质，培养具有民族自豪感、爱岗敬业、科学严谨、精益求精的口腔医学技术专业人才。</w:t>
      </w:r>
    </w:p>
    <w:p w14:paraId="24183788" w14:textId="77777777" w:rsidR="00EA46DA" w:rsidRDefault="00A71A33">
      <w:pPr>
        <w:tabs>
          <w:tab w:val="left" w:pos="360"/>
        </w:tabs>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（五）学习评价</w:t>
      </w:r>
    </w:p>
    <w:p w14:paraId="7B50B067"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学生的学习评价包括考核与评价的内容、方式、标准与权重等。更关注评价的多元性（试卷笔试考核、现场操作、仿真模拟演练、企业实践评价、平时学习过程评价等），突出过程评价与总体评价、理论与实践评价一体化的关系，鼓励</w:t>
      </w:r>
      <w:r>
        <w:rPr>
          <w:rFonts w:asciiTheme="minorEastAsia" w:eastAsiaTheme="minorEastAsia" w:hAnsiTheme="minorEastAsia" w:cstheme="minorEastAsia" w:hint="eastAsia"/>
          <w:sz w:val="24"/>
          <w:szCs w:val="24"/>
        </w:rPr>
        <w:t>支持大胆改革传统单一的试卷笔试、特别是闭卷考试的考核方式，创新适应课程特点的多种方式综合考核方式，突出考核学生实际操作能力和职业能力与素质。</w:t>
      </w:r>
    </w:p>
    <w:p w14:paraId="50D7266A"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考核标准与本专业学生上岗条件相结合，与相对应的职业资格证书、专本衔接、</w:t>
      </w:r>
      <w:proofErr w:type="gramStart"/>
      <w:r>
        <w:rPr>
          <w:rFonts w:asciiTheme="minorEastAsia" w:eastAsiaTheme="minorEastAsia" w:hAnsiTheme="minorEastAsia" w:cstheme="minorEastAsia" w:hint="eastAsia"/>
          <w:sz w:val="24"/>
          <w:szCs w:val="24"/>
        </w:rPr>
        <w:t>专插本</w:t>
      </w:r>
      <w:proofErr w:type="gramEnd"/>
      <w:r>
        <w:rPr>
          <w:rFonts w:asciiTheme="minorEastAsia" w:eastAsiaTheme="minorEastAsia" w:hAnsiTheme="minorEastAsia" w:cstheme="minorEastAsia" w:hint="eastAsia"/>
          <w:sz w:val="24"/>
          <w:szCs w:val="24"/>
        </w:rPr>
        <w:t>、</w:t>
      </w:r>
      <w:proofErr w:type="gramStart"/>
      <w:r>
        <w:rPr>
          <w:rFonts w:asciiTheme="minorEastAsia" w:eastAsiaTheme="minorEastAsia" w:hAnsiTheme="minorEastAsia" w:cstheme="minorEastAsia" w:hint="eastAsia"/>
          <w:sz w:val="24"/>
          <w:szCs w:val="24"/>
        </w:rPr>
        <w:t>自考相沟通</w:t>
      </w:r>
      <w:proofErr w:type="gramEnd"/>
      <w:r>
        <w:rPr>
          <w:rFonts w:asciiTheme="minorEastAsia" w:eastAsiaTheme="minorEastAsia" w:hAnsiTheme="minorEastAsia" w:cstheme="minorEastAsia" w:hint="eastAsia"/>
          <w:sz w:val="24"/>
          <w:szCs w:val="24"/>
        </w:rPr>
        <w:t>等相对接。</w:t>
      </w:r>
    </w:p>
    <w:p w14:paraId="1BF7F273" w14:textId="77777777" w:rsidR="00EA46DA" w:rsidRDefault="00A71A33">
      <w:pPr>
        <w:tabs>
          <w:tab w:val="left" w:pos="360"/>
        </w:tabs>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（六）质量管理</w:t>
      </w:r>
    </w:p>
    <w:p w14:paraId="38F1E1B1"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严明教学纪律，定期开展课程建设水平和教学质量诊断与改进，执行好巡课、听课、评教、</w:t>
      </w:r>
      <w:proofErr w:type="gramStart"/>
      <w:r>
        <w:rPr>
          <w:rFonts w:asciiTheme="minorEastAsia" w:eastAsiaTheme="minorEastAsia" w:hAnsiTheme="minorEastAsia" w:cstheme="minorEastAsia" w:hint="eastAsia"/>
          <w:sz w:val="24"/>
          <w:szCs w:val="24"/>
        </w:rPr>
        <w:t>评学等</w:t>
      </w:r>
      <w:proofErr w:type="gramEnd"/>
      <w:r>
        <w:rPr>
          <w:rFonts w:asciiTheme="minorEastAsia" w:eastAsiaTheme="minorEastAsia" w:hAnsiTheme="minorEastAsia" w:cstheme="minorEastAsia" w:hint="eastAsia"/>
          <w:sz w:val="24"/>
          <w:szCs w:val="24"/>
        </w:rPr>
        <w:t>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w:t>
      </w:r>
      <w:r>
        <w:rPr>
          <w:rFonts w:asciiTheme="minorEastAsia" w:eastAsiaTheme="minorEastAsia" w:hAnsiTheme="minorEastAsia" w:cstheme="minorEastAsia" w:hint="eastAsia"/>
          <w:sz w:val="24"/>
          <w:szCs w:val="24"/>
        </w:rPr>
        <w:lastRenderedPageBreak/>
        <w:t>质量评价和持续改进，提高人才培养规格的达成度。执行毕业生跟踪反馈机制及社会评价机制，对生源情况、在校生学业水平、毕业生就业情况等进行分析，定期评价人才培养质量和培</w:t>
      </w:r>
      <w:r>
        <w:rPr>
          <w:rFonts w:asciiTheme="minorEastAsia" w:eastAsiaTheme="minorEastAsia" w:hAnsiTheme="minorEastAsia" w:cstheme="minorEastAsia" w:hint="eastAsia"/>
          <w:sz w:val="24"/>
          <w:szCs w:val="24"/>
        </w:rPr>
        <w:t>养目标达成情况。教研组织充分利用评价分析结果有效改进专业教学，持续提高人才培养质量。</w:t>
      </w:r>
    </w:p>
    <w:p w14:paraId="53CCAE00" w14:textId="77777777" w:rsidR="00EA46DA" w:rsidRDefault="00A71A33">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九、教学进程安排</w:t>
      </w:r>
    </w:p>
    <w:p w14:paraId="31A382E6" w14:textId="77777777" w:rsidR="00EA46DA" w:rsidRDefault="00A71A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教学进程是对本专业技术技能人才培养、教育教学实施进程的总体安排，是专业人才培养方案实施的具体体现。详见《专业人才培养方案教学进程表》。</w:t>
      </w:r>
    </w:p>
    <w:p w14:paraId="3C6F9FB6" w14:textId="77777777" w:rsidR="00EA46DA" w:rsidRDefault="00A71A33">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十、</w:t>
      </w:r>
      <w:proofErr w:type="gramStart"/>
      <w:r>
        <w:rPr>
          <w:rFonts w:asciiTheme="minorEastAsia" w:eastAsiaTheme="minorEastAsia" w:hAnsiTheme="minorEastAsia" w:cstheme="minorEastAsia" w:hint="eastAsia"/>
          <w:b/>
          <w:sz w:val="24"/>
          <w:szCs w:val="24"/>
        </w:rPr>
        <w:t>课证融通</w:t>
      </w:r>
      <w:proofErr w:type="gramEnd"/>
    </w:p>
    <w:p w14:paraId="521B830D" w14:textId="77777777" w:rsidR="00EA46DA" w:rsidRDefault="00A71A33">
      <w:pPr>
        <w:tabs>
          <w:tab w:val="left" w:pos="360"/>
        </w:tabs>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（一）职业资格证书或专业技能证书</w:t>
      </w:r>
    </w:p>
    <w:tbl>
      <w:tblPr>
        <w:tblW w:w="5074" w:type="pct"/>
        <w:jc w:val="center"/>
        <w:tblCellMar>
          <w:left w:w="34" w:type="dxa"/>
          <w:right w:w="34" w:type="dxa"/>
        </w:tblCellMar>
        <w:tblLook w:val="04A0" w:firstRow="1" w:lastRow="0" w:firstColumn="1" w:lastColumn="0" w:noHBand="0" w:noVBand="1"/>
      </w:tblPr>
      <w:tblGrid>
        <w:gridCol w:w="992"/>
        <w:gridCol w:w="2856"/>
        <w:gridCol w:w="1011"/>
        <w:gridCol w:w="3639"/>
      </w:tblGrid>
      <w:tr w:rsidR="00EA46DA" w14:paraId="5138A2FE" w14:textId="77777777">
        <w:trPr>
          <w:trHeight w:val="850"/>
          <w:jc w:val="center"/>
        </w:trPr>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06DEB884" w14:textId="77777777" w:rsidR="00EA46DA" w:rsidRDefault="00A71A33">
            <w:pPr>
              <w:widowControl/>
              <w:autoSpaceDE w:val="0"/>
              <w:adjustRightInd w:val="0"/>
              <w:snapToGrid w:val="0"/>
              <w:spacing w:line="320" w:lineRule="exact"/>
              <w:jc w:val="center"/>
              <w:rPr>
                <w:rFonts w:ascii="宋体" w:hAnsi="宋体" w:cs="宋体"/>
                <w:b/>
                <w:kern w:val="0"/>
                <w:szCs w:val="21"/>
              </w:rPr>
            </w:pPr>
            <w:r>
              <w:rPr>
                <w:rFonts w:ascii="宋体" w:hAnsi="宋体" w:cs="宋体" w:hint="eastAsia"/>
                <w:b/>
                <w:kern w:val="0"/>
                <w:szCs w:val="21"/>
                <w:lang w:bidi="ar"/>
              </w:rPr>
              <w:t>序号</w:t>
            </w:r>
          </w:p>
        </w:tc>
        <w:tc>
          <w:tcPr>
            <w:tcW w:w="1680" w:type="pct"/>
            <w:tcBorders>
              <w:top w:val="single" w:sz="4" w:space="0" w:color="auto"/>
              <w:left w:val="nil"/>
              <w:bottom w:val="single" w:sz="4" w:space="0" w:color="auto"/>
              <w:right w:val="single" w:sz="4" w:space="0" w:color="auto"/>
            </w:tcBorders>
            <w:shd w:val="clear" w:color="auto" w:fill="auto"/>
            <w:vAlign w:val="center"/>
          </w:tcPr>
          <w:p w14:paraId="1C9DA4B1" w14:textId="77777777" w:rsidR="00EA46DA" w:rsidRDefault="00A71A33">
            <w:pPr>
              <w:widowControl/>
              <w:autoSpaceDE w:val="0"/>
              <w:adjustRightInd w:val="0"/>
              <w:snapToGrid w:val="0"/>
              <w:spacing w:line="320" w:lineRule="exact"/>
              <w:jc w:val="center"/>
              <w:rPr>
                <w:rFonts w:ascii="宋体" w:hAnsi="宋体" w:cs="宋体"/>
                <w:b/>
                <w:kern w:val="0"/>
                <w:szCs w:val="21"/>
              </w:rPr>
            </w:pPr>
            <w:r>
              <w:rPr>
                <w:rFonts w:ascii="宋体" w:hAnsi="宋体" w:cs="宋体" w:hint="eastAsia"/>
                <w:b/>
                <w:kern w:val="0"/>
                <w:szCs w:val="21"/>
                <w:lang w:bidi="ar"/>
              </w:rPr>
              <w:t>证书名称</w:t>
            </w:r>
          </w:p>
        </w:tc>
        <w:tc>
          <w:tcPr>
            <w:tcW w:w="595" w:type="pct"/>
            <w:tcBorders>
              <w:top w:val="single" w:sz="4" w:space="0" w:color="auto"/>
              <w:left w:val="nil"/>
              <w:bottom w:val="single" w:sz="4" w:space="0" w:color="auto"/>
              <w:right w:val="single" w:sz="4" w:space="0" w:color="auto"/>
            </w:tcBorders>
            <w:shd w:val="clear" w:color="auto" w:fill="auto"/>
            <w:vAlign w:val="center"/>
          </w:tcPr>
          <w:p w14:paraId="6AF9E701" w14:textId="77777777" w:rsidR="00EA46DA" w:rsidRDefault="00A71A33">
            <w:pPr>
              <w:widowControl/>
              <w:autoSpaceDE w:val="0"/>
              <w:adjustRightInd w:val="0"/>
              <w:snapToGrid w:val="0"/>
              <w:spacing w:line="320" w:lineRule="exact"/>
              <w:jc w:val="center"/>
              <w:rPr>
                <w:rFonts w:ascii="宋体" w:hAnsi="宋体" w:cs="宋体"/>
                <w:b/>
                <w:szCs w:val="21"/>
              </w:rPr>
            </w:pPr>
            <w:r>
              <w:rPr>
                <w:rFonts w:ascii="宋体" w:hAnsi="宋体" w:cs="宋体" w:hint="eastAsia"/>
                <w:b/>
                <w:szCs w:val="21"/>
                <w:lang w:bidi="ar"/>
              </w:rPr>
              <w:t>等级</w:t>
            </w:r>
          </w:p>
        </w:tc>
        <w:tc>
          <w:tcPr>
            <w:tcW w:w="2141" w:type="pct"/>
            <w:tcBorders>
              <w:top w:val="single" w:sz="4" w:space="0" w:color="auto"/>
              <w:left w:val="nil"/>
              <w:bottom w:val="single" w:sz="4" w:space="0" w:color="auto"/>
              <w:right w:val="single" w:sz="4" w:space="0" w:color="auto"/>
            </w:tcBorders>
            <w:shd w:val="clear" w:color="auto" w:fill="auto"/>
            <w:vAlign w:val="center"/>
          </w:tcPr>
          <w:p w14:paraId="7893A628" w14:textId="77777777" w:rsidR="00EA46DA" w:rsidRDefault="00A71A33">
            <w:pPr>
              <w:widowControl/>
              <w:autoSpaceDE w:val="0"/>
              <w:adjustRightInd w:val="0"/>
              <w:snapToGrid w:val="0"/>
              <w:spacing w:line="320" w:lineRule="exact"/>
              <w:jc w:val="center"/>
              <w:rPr>
                <w:rFonts w:ascii="宋体" w:hAnsi="宋体" w:cs="宋体"/>
                <w:b/>
                <w:kern w:val="0"/>
                <w:szCs w:val="21"/>
              </w:rPr>
            </w:pPr>
            <w:r>
              <w:rPr>
                <w:rFonts w:ascii="宋体" w:hAnsi="宋体" w:cs="宋体" w:hint="eastAsia"/>
                <w:b/>
                <w:szCs w:val="21"/>
                <w:lang w:bidi="ar"/>
              </w:rPr>
              <w:t>发证机构</w:t>
            </w:r>
          </w:p>
        </w:tc>
      </w:tr>
      <w:tr w:rsidR="00EA46DA" w14:paraId="14E8CB54" w14:textId="77777777">
        <w:trPr>
          <w:trHeight w:val="850"/>
          <w:jc w:val="center"/>
        </w:trPr>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4032E59E" w14:textId="77777777" w:rsidR="00EA46DA" w:rsidRDefault="00A71A33">
            <w:pPr>
              <w:widowControl/>
              <w:autoSpaceDE w:val="0"/>
              <w:adjustRightInd w:val="0"/>
              <w:snapToGrid w:val="0"/>
              <w:spacing w:line="320" w:lineRule="exact"/>
              <w:jc w:val="center"/>
              <w:rPr>
                <w:rFonts w:ascii="宋体" w:hAnsi="宋体" w:cs="宋体"/>
                <w:kern w:val="0"/>
                <w:szCs w:val="21"/>
              </w:rPr>
            </w:pPr>
            <w:r>
              <w:rPr>
                <w:rFonts w:ascii="宋体" w:hAnsi="宋体" w:cs="宋体" w:hint="eastAsia"/>
                <w:kern w:val="0"/>
                <w:szCs w:val="21"/>
                <w:lang w:bidi="ar"/>
              </w:rPr>
              <w:t>1</w:t>
            </w:r>
          </w:p>
        </w:tc>
        <w:tc>
          <w:tcPr>
            <w:tcW w:w="1680" w:type="pct"/>
            <w:tcBorders>
              <w:top w:val="single" w:sz="4" w:space="0" w:color="auto"/>
              <w:left w:val="nil"/>
              <w:bottom w:val="single" w:sz="4" w:space="0" w:color="auto"/>
              <w:right w:val="single" w:sz="4" w:space="0" w:color="auto"/>
            </w:tcBorders>
            <w:shd w:val="clear" w:color="auto" w:fill="auto"/>
            <w:vAlign w:val="center"/>
          </w:tcPr>
          <w:p w14:paraId="21D09082" w14:textId="77777777" w:rsidR="00EA46DA" w:rsidRDefault="00A71A33">
            <w:pPr>
              <w:widowControl/>
              <w:autoSpaceDE w:val="0"/>
              <w:adjustRightInd w:val="0"/>
              <w:snapToGrid w:val="0"/>
              <w:spacing w:line="320" w:lineRule="exact"/>
              <w:jc w:val="center"/>
              <w:rPr>
                <w:rFonts w:ascii="宋体" w:hAnsi="宋体" w:cs="宋体"/>
                <w:kern w:val="0"/>
                <w:szCs w:val="21"/>
                <w:lang w:bidi="ar"/>
              </w:rPr>
            </w:pPr>
            <w:r>
              <w:rPr>
                <w:rFonts w:ascii="宋体" w:hAnsi="宋体" w:cs="宋体" w:hint="eastAsia"/>
                <w:kern w:val="0"/>
                <w:szCs w:val="21"/>
                <w:lang w:bidi="ar"/>
              </w:rPr>
              <w:t>卫生专业技术资格</w:t>
            </w:r>
          </w:p>
          <w:p w14:paraId="3C5B2625" w14:textId="77777777" w:rsidR="00EA46DA" w:rsidRDefault="00A71A33">
            <w:pPr>
              <w:widowControl/>
              <w:autoSpaceDE w:val="0"/>
              <w:adjustRightInd w:val="0"/>
              <w:snapToGrid w:val="0"/>
              <w:spacing w:line="320" w:lineRule="exact"/>
              <w:jc w:val="center"/>
              <w:rPr>
                <w:rFonts w:ascii="宋体" w:hAnsi="宋体" w:cs="宋体"/>
                <w:kern w:val="0"/>
                <w:szCs w:val="21"/>
              </w:rPr>
            </w:pPr>
            <w:r>
              <w:rPr>
                <w:rFonts w:ascii="宋体" w:hAnsi="宋体" w:cs="宋体" w:hint="eastAsia"/>
                <w:kern w:val="0"/>
                <w:szCs w:val="21"/>
                <w:lang w:bidi="ar"/>
              </w:rPr>
              <w:t>（口腔医学技术）</w:t>
            </w:r>
          </w:p>
        </w:tc>
        <w:tc>
          <w:tcPr>
            <w:tcW w:w="595" w:type="pct"/>
            <w:tcBorders>
              <w:top w:val="single" w:sz="4" w:space="0" w:color="auto"/>
              <w:left w:val="nil"/>
              <w:bottom w:val="single" w:sz="4" w:space="0" w:color="auto"/>
              <w:right w:val="single" w:sz="4" w:space="0" w:color="auto"/>
            </w:tcBorders>
            <w:shd w:val="clear" w:color="auto" w:fill="auto"/>
            <w:vAlign w:val="center"/>
          </w:tcPr>
          <w:p w14:paraId="3474EB91" w14:textId="77777777" w:rsidR="00EA46DA" w:rsidRDefault="00A71A33">
            <w:pPr>
              <w:widowControl/>
              <w:autoSpaceDE w:val="0"/>
              <w:adjustRightInd w:val="0"/>
              <w:snapToGrid w:val="0"/>
              <w:spacing w:line="320" w:lineRule="exact"/>
              <w:jc w:val="center"/>
              <w:rPr>
                <w:rFonts w:ascii="宋体" w:hAnsi="宋体" w:cs="宋体"/>
                <w:kern w:val="0"/>
                <w:szCs w:val="21"/>
              </w:rPr>
            </w:pPr>
            <w:r>
              <w:rPr>
                <w:rFonts w:ascii="宋体" w:hAnsi="宋体" w:cs="宋体" w:hint="eastAsia"/>
                <w:kern w:val="0"/>
                <w:szCs w:val="21"/>
                <w:lang w:bidi="ar"/>
              </w:rPr>
              <w:t>中级</w:t>
            </w:r>
          </w:p>
        </w:tc>
        <w:tc>
          <w:tcPr>
            <w:tcW w:w="2141" w:type="pct"/>
            <w:tcBorders>
              <w:top w:val="single" w:sz="4" w:space="0" w:color="auto"/>
              <w:left w:val="nil"/>
              <w:bottom w:val="single" w:sz="4" w:space="0" w:color="auto"/>
              <w:right w:val="single" w:sz="4" w:space="0" w:color="auto"/>
            </w:tcBorders>
            <w:shd w:val="clear" w:color="auto" w:fill="auto"/>
            <w:vAlign w:val="center"/>
          </w:tcPr>
          <w:p w14:paraId="48C8BA4A" w14:textId="77777777" w:rsidR="00EA46DA" w:rsidRDefault="00A71A33">
            <w:pPr>
              <w:widowControl/>
              <w:autoSpaceDE w:val="0"/>
              <w:adjustRightInd w:val="0"/>
              <w:snapToGrid w:val="0"/>
              <w:spacing w:line="320" w:lineRule="exact"/>
              <w:jc w:val="center"/>
              <w:rPr>
                <w:rFonts w:ascii="宋体" w:hAnsi="宋体" w:cs="宋体"/>
                <w:kern w:val="0"/>
                <w:szCs w:val="21"/>
              </w:rPr>
            </w:pPr>
            <w:r>
              <w:rPr>
                <w:rFonts w:ascii="宋体" w:hAnsi="宋体" w:cs="宋体" w:hint="eastAsia"/>
                <w:kern w:val="0"/>
                <w:szCs w:val="21"/>
                <w:lang w:bidi="ar"/>
              </w:rPr>
              <w:t>国家</w:t>
            </w:r>
            <w:proofErr w:type="gramStart"/>
            <w:r>
              <w:rPr>
                <w:rFonts w:ascii="宋体" w:hAnsi="宋体" w:cs="宋体" w:hint="eastAsia"/>
                <w:kern w:val="0"/>
                <w:szCs w:val="21"/>
                <w:lang w:bidi="ar"/>
              </w:rPr>
              <w:t>卫健委和</w:t>
            </w:r>
            <w:proofErr w:type="gramEnd"/>
            <w:r>
              <w:rPr>
                <w:rFonts w:ascii="宋体" w:hAnsi="宋体" w:cs="宋体" w:hint="eastAsia"/>
                <w:kern w:val="0"/>
                <w:szCs w:val="21"/>
                <w:lang w:bidi="ar"/>
              </w:rPr>
              <w:t>人力资源和社会保障部</w:t>
            </w:r>
          </w:p>
        </w:tc>
      </w:tr>
    </w:tbl>
    <w:p w14:paraId="25617F49" w14:textId="77777777" w:rsidR="00EA46DA" w:rsidRDefault="00A71A33">
      <w:pPr>
        <w:tabs>
          <w:tab w:val="left" w:pos="360"/>
        </w:tabs>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（二）本专业毕业生应获得英语能力证书、计算机水平证书要求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3315"/>
        <w:gridCol w:w="750"/>
        <w:gridCol w:w="3658"/>
      </w:tblGrid>
      <w:tr w:rsidR="00EA46DA" w14:paraId="60BA3E85" w14:textId="77777777">
        <w:trPr>
          <w:trHeight w:val="850"/>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F4E5F62" w14:textId="77777777" w:rsidR="00EA46DA" w:rsidRDefault="00A71A33">
            <w:pPr>
              <w:widowControl/>
              <w:autoSpaceDE w:val="0"/>
              <w:adjustRightInd w:val="0"/>
              <w:snapToGrid w:val="0"/>
              <w:spacing w:line="320" w:lineRule="exact"/>
              <w:jc w:val="center"/>
              <w:rPr>
                <w:rFonts w:ascii="宋体" w:hAnsi="宋体" w:cs="宋体"/>
                <w:b/>
                <w:kern w:val="0"/>
                <w:szCs w:val="21"/>
              </w:rPr>
            </w:pPr>
            <w:r>
              <w:rPr>
                <w:rFonts w:ascii="宋体" w:hAnsi="宋体" w:cs="宋体" w:hint="eastAsia"/>
                <w:b/>
                <w:kern w:val="0"/>
                <w:szCs w:val="21"/>
                <w:lang w:bidi="ar"/>
              </w:rPr>
              <w:t>序号</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6B535DF4" w14:textId="77777777" w:rsidR="00EA46DA" w:rsidRDefault="00A71A33">
            <w:pPr>
              <w:widowControl/>
              <w:autoSpaceDE w:val="0"/>
              <w:adjustRightInd w:val="0"/>
              <w:snapToGrid w:val="0"/>
              <w:spacing w:line="320" w:lineRule="exact"/>
              <w:jc w:val="center"/>
              <w:rPr>
                <w:rFonts w:ascii="宋体" w:hAnsi="宋体" w:cs="宋体"/>
                <w:b/>
                <w:kern w:val="0"/>
                <w:szCs w:val="21"/>
              </w:rPr>
            </w:pPr>
            <w:r>
              <w:rPr>
                <w:rFonts w:ascii="宋体" w:hAnsi="宋体" w:cs="宋体" w:hint="eastAsia"/>
                <w:b/>
                <w:kern w:val="0"/>
                <w:szCs w:val="21"/>
                <w:lang w:bidi="ar"/>
              </w:rPr>
              <w:t>证书名称</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32FBCB63" w14:textId="77777777" w:rsidR="00EA46DA" w:rsidRDefault="00A71A33">
            <w:pPr>
              <w:widowControl/>
              <w:autoSpaceDE w:val="0"/>
              <w:adjustRightInd w:val="0"/>
              <w:snapToGrid w:val="0"/>
              <w:spacing w:line="320" w:lineRule="exact"/>
              <w:jc w:val="center"/>
              <w:rPr>
                <w:rFonts w:ascii="宋体" w:hAnsi="宋体" w:cs="宋体"/>
                <w:b/>
                <w:kern w:val="0"/>
                <w:szCs w:val="21"/>
              </w:rPr>
            </w:pPr>
            <w:r>
              <w:rPr>
                <w:rFonts w:ascii="宋体" w:hAnsi="宋体" w:cs="宋体" w:hint="eastAsia"/>
                <w:b/>
                <w:kern w:val="0"/>
                <w:szCs w:val="21"/>
                <w:lang w:bidi="ar"/>
              </w:rPr>
              <w:t>等级</w:t>
            </w:r>
          </w:p>
        </w:tc>
        <w:tc>
          <w:tcPr>
            <w:tcW w:w="2146" w:type="pct"/>
            <w:tcBorders>
              <w:top w:val="single" w:sz="4" w:space="0" w:color="auto"/>
              <w:left w:val="single" w:sz="4" w:space="0" w:color="auto"/>
              <w:bottom w:val="single" w:sz="4" w:space="0" w:color="auto"/>
              <w:right w:val="single" w:sz="4" w:space="0" w:color="auto"/>
            </w:tcBorders>
            <w:shd w:val="clear" w:color="auto" w:fill="auto"/>
            <w:vAlign w:val="center"/>
          </w:tcPr>
          <w:p w14:paraId="6E560AB9" w14:textId="77777777" w:rsidR="00EA46DA" w:rsidRDefault="00A71A33">
            <w:pPr>
              <w:widowControl/>
              <w:autoSpaceDE w:val="0"/>
              <w:adjustRightInd w:val="0"/>
              <w:snapToGrid w:val="0"/>
              <w:spacing w:line="320" w:lineRule="exact"/>
              <w:jc w:val="center"/>
              <w:rPr>
                <w:rFonts w:ascii="宋体" w:hAnsi="宋体" w:cs="宋体"/>
                <w:b/>
                <w:kern w:val="0"/>
                <w:szCs w:val="21"/>
              </w:rPr>
            </w:pPr>
            <w:r>
              <w:rPr>
                <w:rFonts w:ascii="宋体" w:hAnsi="宋体" w:cs="宋体" w:hint="eastAsia"/>
                <w:b/>
                <w:kern w:val="0"/>
                <w:szCs w:val="21"/>
                <w:lang w:bidi="ar"/>
              </w:rPr>
              <w:t>发证机构</w:t>
            </w:r>
          </w:p>
        </w:tc>
      </w:tr>
      <w:tr w:rsidR="00EA46DA" w14:paraId="012622D4" w14:textId="77777777">
        <w:trPr>
          <w:trHeight w:val="850"/>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E666D88" w14:textId="77777777" w:rsidR="00EA46DA" w:rsidRDefault="00A71A33">
            <w:pPr>
              <w:widowControl/>
              <w:autoSpaceDE w:val="0"/>
              <w:adjustRightInd w:val="0"/>
              <w:snapToGrid w:val="0"/>
              <w:spacing w:line="320" w:lineRule="exact"/>
              <w:jc w:val="center"/>
              <w:rPr>
                <w:rFonts w:ascii="宋体" w:hAnsi="宋体" w:cs="宋体"/>
                <w:kern w:val="0"/>
                <w:szCs w:val="21"/>
              </w:rPr>
            </w:pPr>
            <w:r>
              <w:rPr>
                <w:rFonts w:ascii="宋体" w:hAnsi="宋体" w:cs="宋体" w:hint="eastAsia"/>
                <w:kern w:val="0"/>
                <w:szCs w:val="21"/>
                <w:lang w:bidi="ar"/>
              </w:rPr>
              <w:t>1</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1E7B1CA7" w14:textId="77777777" w:rsidR="00EA46DA" w:rsidRDefault="00A71A33">
            <w:pPr>
              <w:widowControl/>
              <w:autoSpaceDE w:val="0"/>
              <w:adjustRightInd w:val="0"/>
              <w:snapToGrid w:val="0"/>
              <w:spacing w:line="320" w:lineRule="exact"/>
              <w:jc w:val="center"/>
              <w:rPr>
                <w:rFonts w:ascii="宋体" w:hAnsi="宋体" w:cs="宋体"/>
                <w:kern w:val="0"/>
                <w:szCs w:val="21"/>
              </w:rPr>
            </w:pPr>
            <w:r>
              <w:rPr>
                <w:rFonts w:ascii="宋体" w:hAnsi="宋体" w:cs="宋体" w:hint="eastAsia"/>
                <w:kern w:val="0"/>
                <w:szCs w:val="21"/>
                <w:lang w:bidi="ar"/>
              </w:rPr>
              <w:t>高等学校英语应用能力考试证书</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67023A48" w14:textId="77777777" w:rsidR="00EA46DA" w:rsidRDefault="00A71A33">
            <w:pPr>
              <w:widowControl/>
              <w:autoSpaceDE w:val="0"/>
              <w:adjustRightInd w:val="0"/>
              <w:snapToGrid w:val="0"/>
              <w:spacing w:line="320" w:lineRule="exact"/>
              <w:jc w:val="center"/>
              <w:rPr>
                <w:rFonts w:ascii="宋体" w:hAnsi="宋体" w:cs="宋体"/>
                <w:kern w:val="0"/>
                <w:szCs w:val="21"/>
              </w:rPr>
            </w:pPr>
            <w:r>
              <w:rPr>
                <w:rFonts w:ascii="宋体" w:hAnsi="宋体" w:cs="宋体" w:hint="eastAsia"/>
                <w:kern w:val="0"/>
                <w:szCs w:val="21"/>
                <w:lang w:bidi="ar"/>
              </w:rPr>
              <w:t>B</w:t>
            </w:r>
            <w:r>
              <w:rPr>
                <w:rFonts w:ascii="宋体" w:hAnsi="宋体" w:cs="宋体" w:hint="eastAsia"/>
                <w:kern w:val="0"/>
                <w:szCs w:val="21"/>
                <w:lang w:bidi="ar"/>
              </w:rPr>
              <w:t>级</w:t>
            </w:r>
          </w:p>
        </w:tc>
        <w:tc>
          <w:tcPr>
            <w:tcW w:w="2146" w:type="pct"/>
            <w:tcBorders>
              <w:top w:val="single" w:sz="4" w:space="0" w:color="auto"/>
              <w:left w:val="single" w:sz="4" w:space="0" w:color="auto"/>
              <w:bottom w:val="single" w:sz="4" w:space="0" w:color="auto"/>
              <w:right w:val="single" w:sz="4" w:space="0" w:color="auto"/>
            </w:tcBorders>
            <w:shd w:val="clear" w:color="auto" w:fill="auto"/>
            <w:vAlign w:val="center"/>
          </w:tcPr>
          <w:p w14:paraId="23B85D3E" w14:textId="77777777" w:rsidR="00EA46DA" w:rsidRDefault="00A71A33">
            <w:pPr>
              <w:widowControl/>
              <w:autoSpaceDE w:val="0"/>
              <w:adjustRightInd w:val="0"/>
              <w:snapToGrid w:val="0"/>
              <w:spacing w:line="320" w:lineRule="exact"/>
              <w:jc w:val="center"/>
              <w:rPr>
                <w:rFonts w:ascii="宋体" w:hAnsi="宋体" w:cs="宋体"/>
                <w:kern w:val="0"/>
                <w:szCs w:val="21"/>
              </w:rPr>
            </w:pPr>
            <w:r>
              <w:rPr>
                <w:rFonts w:ascii="宋体" w:hAnsi="宋体" w:cs="宋体" w:hint="eastAsia"/>
                <w:kern w:val="0"/>
                <w:szCs w:val="21"/>
                <w:lang w:bidi="ar"/>
              </w:rPr>
              <w:t>高等学校英语应用能力考试委员会</w:t>
            </w:r>
          </w:p>
        </w:tc>
      </w:tr>
      <w:tr w:rsidR="00EA46DA" w14:paraId="4B7BCC34" w14:textId="77777777">
        <w:trPr>
          <w:trHeight w:val="850"/>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7BB1340" w14:textId="77777777" w:rsidR="00EA46DA" w:rsidRDefault="00A71A33">
            <w:pPr>
              <w:widowControl/>
              <w:autoSpaceDE w:val="0"/>
              <w:adjustRightInd w:val="0"/>
              <w:snapToGrid w:val="0"/>
              <w:spacing w:line="320" w:lineRule="exact"/>
              <w:jc w:val="center"/>
              <w:rPr>
                <w:rFonts w:ascii="宋体" w:hAnsi="宋体" w:cs="宋体"/>
                <w:kern w:val="0"/>
                <w:szCs w:val="21"/>
              </w:rPr>
            </w:pPr>
            <w:r>
              <w:rPr>
                <w:rFonts w:ascii="宋体" w:hAnsi="宋体" w:cs="宋体" w:hint="eastAsia"/>
                <w:kern w:val="0"/>
                <w:szCs w:val="21"/>
                <w:lang w:bidi="ar"/>
              </w:rPr>
              <w:t>2</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2571A7E9" w14:textId="77777777" w:rsidR="00EA46DA" w:rsidRDefault="00A71A33">
            <w:pPr>
              <w:widowControl/>
              <w:autoSpaceDE w:val="0"/>
              <w:adjustRightInd w:val="0"/>
              <w:snapToGrid w:val="0"/>
              <w:spacing w:line="320" w:lineRule="exact"/>
              <w:jc w:val="center"/>
              <w:rPr>
                <w:rFonts w:ascii="宋体" w:hAnsi="宋体" w:cs="宋体"/>
                <w:kern w:val="0"/>
                <w:szCs w:val="21"/>
              </w:rPr>
            </w:pPr>
            <w:r>
              <w:rPr>
                <w:rFonts w:ascii="宋体" w:hAnsi="宋体" w:cs="宋体" w:hint="eastAsia"/>
                <w:kern w:val="0"/>
                <w:szCs w:val="21"/>
                <w:lang w:bidi="ar"/>
              </w:rPr>
              <w:t>高等学校英语应用能力考试证书</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423C0B8C" w14:textId="77777777" w:rsidR="00EA46DA" w:rsidRDefault="00A71A33">
            <w:pPr>
              <w:widowControl/>
              <w:autoSpaceDE w:val="0"/>
              <w:adjustRightInd w:val="0"/>
              <w:snapToGrid w:val="0"/>
              <w:spacing w:line="320" w:lineRule="exact"/>
              <w:jc w:val="center"/>
              <w:rPr>
                <w:rFonts w:ascii="宋体" w:hAnsi="宋体" w:cs="宋体"/>
                <w:kern w:val="0"/>
                <w:szCs w:val="21"/>
              </w:rPr>
            </w:pPr>
            <w:r>
              <w:rPr>
                <w:rFonts w:ascii="宋体" w:hAnsi="宋体" w:cs="宋体" w:hint="eastAsia"/>
                <w:kern w:val="0"/>
                <w:szCs w:val="21"/>
                <w:lang w:bidi="ar"/>
              </w:rPr>
              <w:t>A</w:t>
            </w:r>
            <w:r>
              <w:rPr>
                <w:rFonts w:ascii="宋体" w:hAnsi="宋体" w:cs="宋体" w:hint="eastAsia"/>
                <w:kern w:val="0"/>
                <w:szCs w:val="21"/>
                <w:lang w:bidi="ar"/>
              </w:rPr>
              <w:t>级</w:t>
            </w:r>
          </w:p>
        </w:tc>
        <w:tc>
          <w:tcPr>
            <w:tcW w:w="2146" w:type="pct"/>
            <w:tcBorders>
              <w:top w:val="single" w:sz="4" w:space="0" w:color="auto"/>
              <w:left w:val="single" w:sz="4" w:space="0" w:color="auto"/>
              <w:bottom w:val="single" w:sz="4" w:space="0" w:color="auto"/>
              <w:right w:val="single" w:sz="4" w:space="0" w:color="auto"/>
            </w:tcBorders>
            <w:shd w:val="clear" w:color="auto" w:fill="auto"/>
            <w:vAlign w:val="center"/>
          </w:tcPr>
          <w:p w14:paraId="3469E9D5" w14:textId="77777777" w:rsidR="00EA46DA" w:rsidRDefault="00A71A33">
            <w:pPr>
              <w:widowControl/>
              <w:autoSpaceDE w:val="0"/>
              <w:adjustRightInd w:val="0"/>
              <w:snapToGrid w:val="0"/>
              <w:spacing w:line="320" w:lineRule="exact"/>
              <w:jc w:val="center"/>
              <w:rPr>
                <w:rFonts w:ascii="宋体" w:hAnsi="宋体" w:cs="宋体"/>
                <w:kern w:val="0"/>
                <w:szCs w:val="21"/>
              </w:rPr>
            </w:pPr>
            <w:r>
              <w:rPr>
                <w:rFonts w:ascii="宋体" w:hAnsi="宋体" w:cs="宋体" w:hint="eastAsia"/>
                <w:kern w:val="0"/>
                <w:szCs w:val="21"/>
                <w:lang w:bidi="ar"/>
              </w:rPr>
              <w:t>高等学校英语应用能力考试委员会</w:t>
            </w:r>
          </w:p>
        </w:tc>
      </w:tr>
      <w:tr w:rsidR="00EA46DA" w14:paraId="35947DD2" w14:textId="77777777">
        <w:trPr>
          <w:trHeight w:val="850"/>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FE18292" w14:textId="77777777" w:rsidR="00EA46DA" w:rsidRDefault="00A71A33">
            <w:pPr>
              <w:widowControl/>
              <w:autoSpaceDE w:val="0"/>
              <w:adjustRightInd w:val="0"/>
              <w:snapToGrid w:val="0"/>
              <w:spacing w:line="320" w:lineRule="exact"/>
              <w:jc w:val="center"/>
              <w:rPr>
                <w:rFonts w:ascii="宋体" w:hAnsi="宋体" w:cs="宋体"/>
                <w:kern w:val="0"/>
                <w:szCs w:val="21"/>
              </w:rPr>
            </w:pPr>
            <w:r>
              <w:rPr>
                <w:rFonts w:ascii="宋体" w:hAnsi="宋体" w:cs="宋体" w:hint="eastAsia"/>
                <w:kern w:val="0"/>
                <w:szCs w:val="21"/>
                <w:lang w:bidi="ar"/>
              </w:rPr>
              <w:t>3</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3387527F" w14:textId="77777777" w:rsidR="00EA46DA" w:rsidRDefault="00A71A33">
            <w:pPr>
              <w:widowControl/>
              <w:autoSpaceDE w:val="0"/>
              <w:adjustRightInd w:val="0"/>
              <w:snapToGrid w:val="0"/>
              <w:spacing w:line="320" w:lineRule="exact"/>
              <w:jc w:val="center"/>
              <w:rPr>
                <w:rFonts w:ascii="宋体" w:hAnsi="宋体" w:cs="宋体"/>
                <w:kern w:val="0"/>
                <w:szCs w:val="21"/>
              </w:rPr>
            </w:pPr>
            <w:r>
              <w:rPr>
                <w:rFonts w:ascii="宋体" w:hAnsi="宋体" w:cs="宋体" w:hint="eastAsia"/>
                <w:kern w:val="0"/>
                <w:szCs w:val="21"/>
                <w:lang w:bidi="ar"/>
              </w:rPr>
              <w:t>全国高等学校计算机水平考试合格证书（或同等级相关技能证书）</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1CCB4F27" w14:textId="77777777" w:rsidR="00EA46DA" w:rsidRDefault="00A71A33">
            <w:pPr>
              <w:widowControl/>
              <w:autoSpaceDE w:val="0"/>
              <w:adjustRightInd w:val="0"/>
              <w:snapToGrid w:val="0"/>
              <w:spacing w:line="320" w:lineRule="exact"/>
              <w:jc w:val="center"/>
              <w:rPr>
                <w:rFonts w:ascii="宋体" w:hAnsi="宋体" w:cs="宋体"/>
                <w:kern w:val="0"/>
                <w:szCs w:val="21"/>
              </w:rPr>
            </w:pPr>
            <w:r>
              <w:rPr>
                <w:rFonts w:ascii="宋体" w:hAnsi="宋体" w:cs="宋体" w:hint="eastAsia"/>
                <w:kern w:val="0"/>
                <w:szCs w:val="21"/>
                <w:lang w:bidi="ar"/>
              </w:rPr>
              <w:t>一级</w:t>
            </w:r>
          </w:p>
        </w:tc>
        <w:tc>
          <w:tcPr>
            <w:tcW w:w="2146" w:type="pct"/>
            <w:tcBorders>
              <w:top w:val="single" w:sz="4" w:space="0" w:color="auto"/>
              <w:left w:val="single" w:sz="4" w:space="0" w:color="auto"/>
              <w:bottom w:val="single" w:sz="4" w:space="0" w:color="auto"/>
              <w:right w:val="single" w:sz="4" w:space="0" w:color="auto"/>
            </w:tcBorders>
            <w:shd w:val="clear" w:color="auto" w:fill="auto"/>
            <w:vAlign w:val="center"/>
          </w:tcPr>
          <w:p w14:paraId="36B255C6" w14:textId="77777777" w:rsidR="00EA46DA" w:rsidRDefault="00A71A33">
            <w:pPr>
              <w:widowControl/>
              <w:autoSpaceDE w:val="0"/>
              <w:adjustRightInd w:val="0"/>
              <w:snapToGrid w:val="0"/>
              <w:spacing w:line="320" w:lineRule="exact"/>
              <w:jc w:val="center"/>
              <w:rPr>
                <w:rFonts w:ascii="宋体" w:hAnsi="宋体" w:cs="宋体"/>
                <w:kern w:val="0"/>
                <w:szCs w:val="21"/>
              </w:rPr>
            </w:pPr>
            <w:r>
              <w:rPr>
                <w:rFonts w:ascii="宋体" w:hAnsi="宋体" w:cs="宋体" w:hint="eastAsia"/>
                <w:kern w:val="0"/>
                <w:szCs w:val="21"/>
                <w:lang w:bidi="ar"/>
              </w:rPr>
              <w:t>广东省普通高校计算机应用水平考试委员会（或同等权威发证机构）</w:t>
            </w:r>
          </w:p>
        </w:tc>
      </w:tr>
      <w:tr w:rsidR="00EA46DA" w14:paraId="1F9E89CE" w14:textId="77777777">
        <w:trPr>
          <w:trHeight w:val="850"/>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507527A" w14:textId="77777777" w:rsidR="00EA46DA" w:rsidRDefault="00A71A33">
            <w:pPr>
              <w:widowControl/>
              <w:autoSpaceDE w:val="0"/>
              <w:adjustRightInd w:val="0"/>
              <w:snapToGrid w:val="0"/>
              <w:spacing w:line="320" w:lineRule="exact"/>
              <w:jc w:val="center"/>
              <w:rPr>
                <w:rFonts w:ascii="宋体" w:hAnsi="宋体" w:cs="宋体"/>
                <w:kern w:val="0"/>
                <w:szCs w:val="21"/>
              </w:rPr>
            </w:pPr>
            <w:r>
              <w:rPr>
                <w:rFonts w:ascii="宋体" w:hAnsi="宋体" w:cs="宋体" w:hint="eastAsia"/>
                <w:kern w:val="0"/>
                <w:szCs w:val="21"/>
                <w:lang w:bidi="ar"/>
              </w:rPr>
              <w:t>4</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5B07F269" w14:textId="77777777" w:rsidR="00EA46DA" w:rsidRDefault="00A71A33">
            <w:pPr>
              <w:widowControl/>
              <w:autoSpaceDE w:val="0"/>
              <w:adjustRightInd w:val="0"/>
              <w:snapToGrid w:val="0"/>
              <w:spacing w:line="320" w:lineRule="exact"/>
              <w:jc w:val="center"/>
              <w:rPr>
                <w:rFonts w:ascii="宋体" w:hAnsi="宋体" w:cs="宋体"/>
                <w:kern w:val="0"/>
                <w:szCs w:val="21"/>
              </w:rPr>
            </w:pPr>
            <w:r>
              <w:rPr>
                <w:rFonts w:ascii="宋体" w:hAnsi="宋体" w:cs="宋体" w:hint="eastAsia"/>
                <w:kern w:val="0"/>
                <w:szCs w:val="21"/>
                <w:lang w:bidi="ar"/>
              </w:rPr>
              <w:t>全国高等学校计算机水平考试合格证书（或同等级相关技能证书）</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5AA0E8EA" w14:textId="77777777" w:rsidR="00EA46DA" w:rsidRDefault="00A71A33">
            <w:pPr>
              <w:widowControl/>
              <w:autoSpaceDE w:val="0"/>
              <w:adjustRightInd w:val="0"/>
              <w:snapToGrid w:val="0"/>
              <w:spacing w:line="320" w:lineRule="exact"/>
              <w:jc w:val="center"/>
              <w:rPr>
                <w:rFonts w:ascii="宋体" w:hAnsi="宋体" w:cs="宋体"/>
                <w:kern w:val="0"/>
                <w:szCs w:val="21"/>
              </w:rPr>
            </w:pPr>
            <w:r>
              <w:rPr>
                <w:rFonts w:ascii="宋体" w:hAnsi="宋体" w:cs="宋体" w:hint="eastAsia"/>
                <w:kern w:val="0"/>
                <w:szCs w:val="21"/>
                <w:lang w:bidi="ar"/>
              </w:rPr>
              <w:t>二级</w:t>
            </w:r>
          </w:p>
        </w:tc>
        <w:tc>
          <w:tcPr>
            <w:tcW w:w="2146" w:type="pct"/>
            <w:tcBorders>
              <w:top w:val="single" w:sz="4" w:space="0" w:color="auto"/>
              <w:left w:val="single" w:sz="4" w:space="0" w:color="auto"/>
              <w:bottom w:val="single" w:sz="4" w:space="0" w:color="auto"/>
              <w:right w:val="single" w:sz="4" w:space="0" w:color="auto"/>
            </w:tcBorders>
            <w:shd w:val="clear" w:color="auto" w:fill="auto"/>
            <w:vAlign w:val="center"/>
          </w:tcPr>
          <w:p w14:paraId="1F2F894C" w14:textId="77777777" w:rsidR="00EA46DA" w:rsidRDefault="00A71A33">
            <w:pPr>
              <w:widowControl/>
              <w:autoSpaceDE w:val="0"/>
              <w:adjustRightInd w:val="0"/>
              <w:snapToGrid w:val="0"/>
              <w:spacing w:line="320" w:lineRule="exact"/>
              <w:jc w:val="center"/>
              <w:rPr>
                <w:rFonts w:ascii="宋体" w:hAnsi="宋体" w:cs="宋体"/>
                <w:kern w:val="0"/>
                <w:szCs w:val="21"/>
              </w:rPr>
            </w:pPr>
            <w:r>
              <w:rPr>
                <w:rFonts w:ascii="宋体" w:hAnsi="宋体" w:cs="宋体" w:hint="eastAsia"/>
                <w:kern w:val="0"/>
                <w:szCs w:val="21"/>
                <w:lang w:bidi="ar"/>
              </w:rPr>
              <w:t>广东省普通高校计算机应用水平考试委员会（或同等权威发证机构）</w:t>
            </w:r>
          </w:p>
        </w:tc>
      </w:tr>
    </w:tbl>
    <w:p w14:paraId="6BF4A616" w14:textId="77777777" w:rsidR="00EA46DA" w:rsidRDefault="00A71A33">
      <w:pPr>
        <w:widowControl/>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十一、附件</w:t>
      </w:r>
    </w:p>
    <w:p w14:paraId="3489C28B" w14:textId="77777777" w:rsidR="00EA46DA" w:rsidRDefault="00A71A33">
      <w:pPr>
        <w:pStyle w:val="a3"/>
        <w:spacing w:line="400" w:lineRule="exact"/>
        <w:ind w:firstLine="480"/>
      </w:pPr>
      <w:r>
        <w:rPr>
          <w:rFonts w:asciiTheme="minorEastAsia" w:eastAsiaTheme="minorEastAsia" w:hAnsiTheme="minorEastAsia" w:cstheme="minorEastAsia" w:hint="eastAsia"/>
          <w:sz w:val="24"/>
          <w:szCs w:val="24"/>
        </w:rPr>
        <w:t>附件：</w:t>
      </w:r>
      <w:r>
        <w:rPr>
          <w:rFonts w:asciiTheme="minorEastAsia" w:eastAsiaTheme="minorEastAsia" w:hAnsiTheme="minorEastAsia" w:cstheme="minorEastAsia"/>
          <w:sz w:val="24"/>
          <w:szCs w:val="24"/>
        </w:rPr>
        <w:t>202</w:t>
      </w:r>
      <w:r>
        <w:rPr>
          <w:rFonts w:asciiTheme="minorEastAsia" w:eastAsiaTheme="minorEastAsia" w:hAnsiTheme="minorEastAsia" w:cstheme="minorEastAsia" w:hint="eastAsia"/>
          <w:sz w:val="24"/>
          <w:szCs w:val="24"/>
        </w:rPr>
        <w:t>4</w:t>
      </w:r>
      <w:r>
        <w:rPr>
          <w:rFonts w:asciiTheme="minorEastAsia" w:eastAsiaTheme="minorEastAsia" w:hAnsiTheme="minorEastAsia" w:cstheme="minorEastAsia" w:hint="eastAsia"/>
          <w:sz w:val="24"/>
          <w:szCs w:val="24"/>
        </w:rPr>
        <w:t>级口腔医学技术专业人才培养方案教学进程表（三年制）</w:t>
      </w:r>
    </w:p>
    <w:sectPr w:rsidR="00EA46D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2E9F9F" w14:textId="77777777" w:rsidR="00A71A33" w:rsidRDefault="00A71A33" w:rsidP="00A71A33">
      <w:r>
        <w:separator/>
      </w:r>
    </w:p>
  </w:endnote>
  <w:endnote w:type="continuationSeparator" w:id="0">
    <w:p w14:paraId="306846B8" w14:textId="77777777" w:rsidR="00A71A33" w:rsidRDefault="00A71A33" w:rsidP="00A71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B42E8E" w14:textId="77777777" w:rsidR="00A71A33" w:rsidRDefault="00A71A33" w:rsidP="00A71A33">
      <w:r>
        <w:separator/>
      </w:r>
    </w:p>
  </w:footnote>
  <w:footnote w:type="continuationSeparator" w:id="0">
    <w:p w14:paraId="191A1E5B" w14:textId="77777777" w:rsidR="00A71A33" w:rsidRDefault="00A71A33" w:rsidP="00A71A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yZjEzYzIyNmE3MDBiMzVmZDUwZGQ2Njg1NDllZjUifQ=="/>
  </w:docVars>
  <w:rsids>
    <w:rsidRoot w:val="00B612F9"/>
    <w:rsid w:val="00001F70"/>
    <w:rsid w:val="000670D6"/>
    <w:rsid w:val="00087A9F"/>
    <w:rsid w:val="000A1C97"/>
    <w:rsid w:val="000B1236"/>
    <w:rsid w:val="000D526C"/>
    <w:rsid w:val="00111EE4"/>
    <w:rsid w:val="0014030F"/>
    <w:rsid w:val="00147B2D"/>
    <w:rsid w:val="00160D3C"/>
    <w:rsid w:val="00173311"/>
    <w:rsid w:val="002758D6"/>
    <w:rsid w:val="002D4E3E"/>
    <w:rsid w:val="00310D6C"/>
    <w:rsid w:val="00360EB8"/>
    <w:rsid w:val="003B7DD5"/>
    <w:rsid w:val="003F77BA"/>
    <w:rsid w:val="00410263"/>
    <w:rsid w:val="00432ED9"/>
    <w:rsid w:val="004336BE"/>
    <w:rsid w:val="00450373"/>
    <w:rsid w:val="00451DAD"/>
    <w:rsid w:val="00471F75"/>
    <w:rsid w:val="00554C66"/>
    <w:rsid w:val="005D1634"/>
    <w:rsid w:val="005E4FFA"/>
    <w:rsid w:val="005F6B27"/>
    <w:rsid w:val="006119EA"/>
    <w:rsid w:val="00624953"/>
    <w:rsid w:val="00635412"/>
    <w:rsid w:val="006B2BFB"/>
    <w:rsid w:val="006E343F"/>
    <w:rsid w:val="00705ED3"/>
    <w:rsid w:val="00774E4B"/>
    <w:rsid w:val="007C3E0F"/>
    <w:rsid w:val="007F3C99"/>
    <w:rsid w:val="00814B67"/>
    <w:rsid w:val="00817A0F"/>
    <w:rsid w:val="00844285"/>
    <w:rsid w:val="008F3FC2"/>
    <w:rsid w:val="009614A5"/>
    <w:rsid w:val="00962C81"/>
    <w:rsid w:val="00965495"/>
    <w:rsid w:val="009872D8"/>
    <w:rsid w:val="009A01EF"/>
    <w:rsid w:val="009D4A51"/>
    <w:rsid w:val="00A000F3"/>
    <w:rsid w:val="00A2356E"/>
    <w:rsid w:val="00A71A33"/>
    <w:rsid w:val="00A8397B"/>
    <w:rsid w:val="00A85AE2"/>
    <w:rsid w:val="00AC336E"/>
    <w:rsid w:val="00B20FA5"/>
    <w:rsid w:val="00B351AC"/>
    <w:rsid w:val="00B612F9"/>
    <w:rsid w:val="00B917F1"/>
    <w:rsid w:val="00BE395E"/>
    <w:rsid w:val="00C227DF"/>
    <w:rsid w:val="00C575A0"/>
    <w:rsid w:val="00C95D01"/>
    <w:rsid w:val="00DC19CB"/>
    <w:rsid w:val="00DF1FFC"/>
    <w:rsid w:val="00E108E6"/>
    <w:rsid w:val="00E17062"/>
    <w:rsid w:val="00E85C5D"/>
    <w:rsid w:val="00E943EA"/>
    <w:rsid w:val="00EA46DA"/>
    <w:rsid w:val="00F6792C"/>
    <w:rsid w:val="00FC13E9"/>
    <w:rsid w:val="00FC43FA"/>
    <w:rsid w:val="01F66ABD"/>
    <w:rsid w:val="02671768"/>
    <w:rsid w:val="0506170D"/>
    <w:rsid w:val="056A57F8"/>
    <w:rsid w:val="07660241"/>
    <w:rsid w:val="085B3B1D"/>
    <w:rsid w:val="088210AA"/>
    <w:rsid w:val="08D54357"/>
    <w:rsid w:val="09A17C56"/>
    <w:rsid w:val="0ABB08A3"/>
    <w:rsid w:val="0B204BAA"/>
    <w:rsid w:val="0C0901F9"/>
    <w:rsid w:val="0CE2480D"/>
    <w:rsid w:val="0D912231"/>
    <w:rsid w:val="0E764469"/>
    <w:rsid w:val="0F130CAE"/>
    <w:rsid w:val="11B9758D"/>
    <w:rsid w:val="12DB6946"/>
    <w:rsid w:val="17451C21"/>
    <w:rsid w:val="18251A52"/>
    <w:rsid w:val="1DA04055"/>
    <w:rsid w:val="1E036392"/>
    <w:rsid w:val="1FE50445"/>
    <w:rsid w:val="208D63E6"/>
    <w:rsid w:val="240F3CE2"/>
    <w:rsid w:val="2A4762D6"/>
    <w:rsid w:val="2B392DC6"/>
    <w:rsid w:val="2B9351F9"/>
    <w:rsid w:val="2C8869A1"/>
    <w:rsid w:val="2D79041E"/>
    <w:rsid w:val="2EC07958"/>
    <w:rsid w:val="30E84A50"/>
    <w:rsid w:val="31440D43"/>
    <w:rsid w:val="31BC6CB6"/>
    <w:rsid w:val="338D077F"/>
    <w:rsid w:val="34E02B31"/>
    <w:rsid w:val="360B0081"/>
    <w:rsid w:val="36897924"/>
    <w:rsid w:val="3AFE1F63"/>
    <w:rsid w:val="3CAA23A2"/>
    <w:rsid w:val="3F0C10F2"/>
    <w:rsid w:val="3F8F3AD1"/>
    <w:rsid w:val="3FDD2A8F"/>
    <w:rsid w:val="41153F09"/>
    <w:rsid w:val="41521466"/>
    <w:rsid w:val="444066D4"/>
    <w:rsid w:val="4561381A"/>
    <w:rsid w:val="47FD6DE6"/>
    <w:rsid w:val="48F549A5"/>
    <w:rsid w:val="491D214E"/>
    <w:rsid w:val="49EA2030"/>
    <w:rsid w:val="4A235542"/>
    <w:rsid w:val="4A365275"/>
    <w:rsid w:val="4CFD02CC"/>
    <w:rsid w:val="4DE17BEE"/>
    <w:rsid w:val="4EAA4D68"/>
    <w:rsid w:val="50C51101"/>
    <w:rsid w:val="51134CC0"/>
    <w:rsid w:val="511E6A63"/>
    <w:rsid w:val="527E5A0B"/>
    <w:rsid w:val="56C426EA"/>
    <w:rsid w:val="57A557E8"/>
    <w:rsid w:val="5A113609"/>
    <w:rsid w:val="5B7D5175"/>
    <w:rsid w:val="5BDE751B"/>
    <w:rsid w:val="5C180C7F"/>
    <w:rsid w:val="5CEC5C67"/>
    <w:rsid w:val="5F971B79"/>
    <w:rsid w:val="5FE175D9"/>
    <w:rsid w:val="60021F11"/>
    <w:rsid w:val="61A13B83"/>
    <w:rsid w:val="62051CA5"/>
    <w:rsid w:val="62A414BE"/>
    <w:rsid w:val="64504D2E"/>
    <w:rsid w:val="65953340"/>
    <w:rsid w:val="672E32BD"/>
    <w:rsid w:val="693E784B"/>
    <w:rsid w:val="6A0E1204"/>
    <w:rsid w:val="6ABA1153"/>
    <w:rsid w:val="6B3453A9"/>
    <w:rsid w:val="6CAC5806"/>
    <w:rsid w:val="6D0A1D9C"/>
    <w:rsid w:val="6F5D56AC"/>
    <w:rsid w:val="6F651FD5"/>
    <w:rsid w:val="6F7264A0"/>
    <w:rsid w:val="70531E2E"/>
    <w:rsid w:val="706E7F4E"/>
    <w:rsid w:val="70A84617"/>
    <w:rsid w:val="711C2B67"/>
    <w:rsid w:val="73D43285"/>
    <w:rsid w:val="74BB20D6"/>
    <w:rsid w:val="759408DA"/>
    <w:rsid w:val="766A1C7F"/>
    <w:rsid w:val="76AF3B36"/>
    <w:rsid w:val="76B22606"/>
    <w:rsid w:val="78BC2D64"/>
    <w:rsid w:val="7A425D15"/>
    <w:rsid w:val="7A5275FA"/>
    <w:rsid w:val="7B474C85"/>
    <w:rsid w:val="7D1312C2"/>
    <w:rsid w:val="7DD81BC4"/>
    <w:rsid w:val="7E7B3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pPr>
      <w:ind w:firstLineChars="200" w:firstLine="420"/>
    </w:pPr>
    <w:rPr>
      <w:rFonts w:ascii="Calibri" w:hAnsi="Calibri" w:cs="Calibri"/>
    </w:rPr>
  </w:style>
  <w:style w:type="paragraph" w:styleId="a4">
    <w:name w:val="footer"/>
    <w:basedOn w:val="a"/>
    <w:link w:val="Char"/>
    <w:autoRedefine/>
    <w:uiPriority w:val="99"/>
    <w:unhideWhenUsed/>
    <w:qFormat/>
    <w:pPr>
      <w:tabs>
        <w:tab w:val="center" w:pos="4153"/>
        <w:tab w:val="right" w:pos="8306"/>
      </w:tabs>
      <w:snapToGrid w:val="0"/>
      <w:jc w:val="left"/>
    </w:pPr>
    <w:rPr>
      <w:sz w:val="18"/>
      <w:szCs w:val="18"/>
    </w:rPr>
  </w:style>
  <w:style w:type="paragraph" w:styleId="a5">
    <w:name w:val="header"/>
    <w:basedOn w:val="a"/>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spacing w:beforeAutospacing="1" w:afterAutospacing="1"/>
      <w:jc w:val="left"/>
    </w:pPr>
    <w:rPr>
      <w:kern w:val="0"/>
      <w:sz w:val="24"/>
    </w:rPr>
  </w:style>
  <w:style w:type="table" w:styleId="a7">
    <w:name w:val="Table Grid"/>
    <w:basedOn w:val="a1"/>
    <w:autoRedefine/>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Pr>
      <w:b/>
    </w:rPr>
  </w:style>
  <w:style w:type="character" w:customStyle="1" w:styleId="Char0">
    <w:name w:val="页眉 Char"/>
    <w:basedOn w:val="a0"/>
    <w:link w:val="a5"/>
    <w:autoRedefine/>
    <w:uiPriority w:val="99"/>
    <w:qFormat/>
    <w:rPr>
      <w:sz w:val="18"/>
      <w:szCs w:val="18"/>
    </w:rPr>
  </w:style>
  <w:style w:type="character" w:customStyle="1" w:styleId="Char">
    <w:name w:val="页脚 Char"/>
    <w:basedOn w:val="a0"/>
    <w:link w:val="a4"/>
    <w:autoRedefine/>
    <w:uiPriority w:val="99"/>
    <w:qFormat/>
    <w:rPr>
      <w:sz w:val="18"/>
      <w:szCs w:val="18"/>
    </w:rPr>
  </w:style>
  <w:style w:type="paragraph" w:styleId="a9">
    <w:name w:val="List Paragraph"/>
    <w:basedOn w:val="a"/>
    <w:autoRedefine/>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pPr>
      <w:ind w:firstLineChars="200" w:firstLine="420"/>
    </w:pPr>
    <w:rPr>
      <w:rFonts w:ascii="Calibri" w:hAnsi="Calibri" w:cs="Calibri"/>
    </w:rPr>
  </w:style>
  <w:style w:type="paragraph" w:styleId="a4">
    <w:name w:val="footer"/>
    <w:basedOn w:val="a"/>
    <w:link w:val="Char"/>
    <w:autoRedefine/>
    <w:uiPriority w:val="99"/>
    <w:unhideWhenUsed/>
    <w:qFormat/>
    <w:pPr>
      <w:tabs>
        <w:tab w:val="center" w:pos="4153"/>
        <w:tab w:val="right" w:pos="8306"/>
      </w:tabs>
      <w:snapToGrid w:val="0"/>
      <w:jc w:val="left"/>
    </w:pPr>
    <w:rPr>
      <w:sz w:val="18"/>
      <w:szCs w:val="18"/>
    </w:rPr>
  </w:style>
  <w:style w:type="paragraph" w:styleId="a5">
    <w:name w:val="header"/>
    <w:basedOn w:val="a"/>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spacing w:beforeAutospacing="1" w:afterAutospacing="1"/>
      <w:jc w:val="left"/>
    </w:pPr>
    <w:rPr>
      <w:kern w:val="0"/>
      <w:sz w:val="24"/>
    </w:rPr>
  </w:style>
  <w:style w:type="table" w:styleId="a7">
    <w:name w:val="Table Grid"/>
    <w:basedOn w:val="a1"/>
    <w:autoRedefine/>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Pr>
      <w:b/>
    </w:rPr>
  </w:style>
  <w:style w:type="character" w:customStyle="1" w:styleId="Char0">
    <w:name w:val="页眉 Char"/>
    <w:basedOn w:val="a0"/>
    <w:link w:val="a5"/>
    <w:autoRedefine/>
    <w:uiPriority w:val="99"/>
    <w:qFormat/>
    <w:rPr>
      <w:sz w:val="18"/>
      <w:szCs w:val="18"/>
    </w:rPr>
  </w:style>
  <w:style w:type="character" w:customStyle="1" w:styleId="Char">
    <w:name w:val="页脚 Char"/>
    <w:basedOn w:val="a0"/>
    <w:link w:val="a4"/>
    <w:autoRedefine/>
    <w:uiPriority w:val="99"/>
    <w:qFormat/>
    <w:rPr>
      <w:sz w:val="18"/>
      <w:szCs w:val="18"/>
    </w:rPr>
  </w:style>
  <w:style w:type="paragraph" w:styleId="a9">
    <w:name w:val="List Paragraph"/>
    <w:basedOn w:val="a"/>
    <w:autoRedefine/>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2376</Words>
  <Characters>13547</Characters>
  <Application>Microsoft Office Word</Application>
  <DocSecurity>0</DocSecurity>
  <Lines>112</Lines>
  <Paragraphs>31</Paragraphs>
  <ScaleCrop>false</ScaleCrop>
  <Company>Windsys.win</Company>
  <LinksUpToDate>false</LinksUpToDate>
  <CharactersWithSpaces>15892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WindsysUser</dc:creator>
  <cp:lastModifiedBy>TSG</cp:lastModifiedBy>
  <cp:revision>55</cp:revision>
  <dcterms:created xsi:type="dcterms:W3CDTF">2023-05-08T08:14:00Z</dcterms:created>
  <dcterms:modified xsi:type="dcterms:W3CDTF">2025-05-23T04:41:00Z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7D67501C742346D98920E67DD136A06E_12</vt:lpwstr>
  </property>
</Properties>
</file>