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4A78F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卫生健康学院2024级口腔医学技术专业实习计划</w:t>
      </w:r>
      <w:bookmarkStart w:id="0" w:name="_GoBack"/>
      <w:bookmarkEnd w:id="0"/>
    </w:p>
    <w:p w14:paraId="64F7D24F">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在口腔修复体制作行业的义齿加工企业、各级各类医疗机构口腔技工室或义齿加工中心从事口腔修复体及矫治器的设计制作、参与口腔及颌面部常见疾病诊疗、进行口腔预防保健科普教育等工作。主要掌握印模与模型制作、CAD/CAM设计、烧结、铸造与包埋、上瓷、车瓷、车金、上釉、排牙、椅旁服务等技能。</w:t>
      </w:r>
    </w:p>
    <w:tbl>
      <w:tblPr>
        <w:tblStyle w:val="3"/>
        <w:tblW w:w="85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5"/>
        <w:gridCol w:w="942"/>
        <w:gridCol w:w="949"/>
        <w:gridCol w:w="974"/>
        <w:gridCol w:w="949"/>
        <w:gridCol w:w="949"/>
        <w:gridCol w:w="949"/>
        <w:gridCol w:w="949"/>
        <w:gridCol w:w="949"/>
      </w:tblGrid>
      <w:tr w14:paraId="42CD1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8" w:hRule="atLeast"/>
          <w:jc w:val="center"/>
        </w:trPr>
        <w:tc>
          <w:tcPr>
            <w:tcW w:w="905" w:type="dxa"/>
            <w:vMerge w:val="restart"/>
            <w:vAlign w:val="center"/>
          </w:tcPr>
          <w:p w14:paraId="4F62BC60">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b/>
                <w:bCs/>
                <w:sz w:val="24"/>
                <w:szCs w:val="24"/>
                <w:highlight w:val="none"/>
                <w:vertAlign w:val="baseline"/>
                <w:lang w:val="en-US" w:eastAsia="zh-CN"/>
              </w:rPr>
            </w:pPr>
            <w:r>
              <w:rPr>
                <w:rFonts w:hint="eastAsia" w:ascii="宋体" w:hAnsi="宋体" w:eastAsia="宋体" w:cs="宋体"/>
                <w:b/>
                <w:bCs/>
                <w:sz w:val="24"/>
                <w:szCs w:val="24"/>
                <w:highlight w:val="none"/>
                <w:vertAlign w:val="baseline"/>
                <w:lang w:val="en-US" w:eastAsia="zh-CN"/>
              </w:rPr>
              <w:t>实习岗位</w:t>
            </w:r>
          </w:p>
        </w:tc>
        <w:tc>
          <w:tcPr>
            <w:tcW w:w="942" w:type="dxa"/>
            <w:vAlign w:val="center"/>
          </w:tcPr>
          <w:p w14:paraId="2867DBA3">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lang w:val="en-US" w:eastAsia="zh-CN"/>
              </w:rPr>
              <w:t>固定部</w:t>
            </w:r>
          </w:p>
        </w:tc>
        <w:tc>
          <w:tcPr>
            <w:tcW w:w="949" w:type="dxa"/>
            <w:vAlign w:val="center"/>
          </w:tcPr>
          <w:p w14:paraId="7DD29331">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活动部</w:t>
            </w:r>
          </w:p>
        </w:tc>
        <w:tc>
          <w:tcPr>
            <w:tcW w:w="974" w:type="dxa"/>
            <w:vAlign w:val="center"/>
          </w:tcPr>
          <w:p w14:paraId="1E2A8506">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lang w:val="en-US" w:eastAsia="zh-CN"/>
              </w:rPr>
              <w:t>数字化部</w:t>
            </w:r>
          </w:p>
        </w:tc>
        <w:tc>
          <w:tcPr>
            <w:tcW w:w="949" w:type="dxa"/>
            <w:vAlign w:val="center"/>
          </w:tcPr>
          <w:p w14:paraId="18902046">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lang w:val="en-US" w:eastAsia="zh-CN"/>
              </w:rPr>
              <w:t>正畸部</w:t>
            </w:r>
          </w:p>
        </w:tc>
        <w:tc>
          <w:tcPr>
            <w:tcW w:w="949" w:type="dxa"/>
            <w:vAlign w:val="center"/>
          </w:tcPr>
          <w:p w14:paraId="4D17A215">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lang w:val="en-US" w:eastAsia="zh-CN"/>
              </w:rPr>
              <w:t>种植部</w:t>
            </w:r>
          </w:p>
        </w:tc>
        <w:tc>
          <w:tcPr>
            <w:tcW w:w="949" w:type="dxa"/>
            <w:vAlign w:val="center"/>
          </w:tcPr>
          <w:p w14:paraId="5142D2E6">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lang w:val="en-US" w:eastAsia="zh-CN"/>
              </w:rPr>
              <w:t>临床服务部</w:t>
            </w:r>
          </w:p>
        </w:tc>
        <w:tc>
          <w:tcPr>
            <w:tcW w:w="949" w:type="dxa"/>
            <w:vAlign w:val="center"/>
          </w:tcPr>
          <w:p w14:paraId="75EAAEF7">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质检部</w:t>
            </w:r>
          </w:p>
        </w:tc>
        <w:tc>
          <w:tcPr>
            <w:tcW w:w="949" w:type="dxa"/>
            <w:vMerge w:val="restart"/>
            <w:vAlign w:val="center"/>
          </w:tcPr>
          <w:p w14:paraId="59A908F9">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总计</w:t>
            </w:r>
          </w:p>
        </w:tc>
      </w:tr>
      <w:tr w14:paraId="4C6FD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5" w:type="dxa"/>
            <w:vMerge w:val="continue"/>
            <w:vAlign w:val="center"/>
          </w:tcPr>
          <w:p w14:paraId="1F279E42">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b/>
                <w:bCs/>
                <w:sz w:val="24"/>
                <w:szCs w:val="24"/>
                <w:highlight w:val="none"/>
                <w:vertAlign w:val="baseline"/>
                <w:lang w:val="en-US" w:eastAsia="zh-CN"/>
              </w:rPr>
            </w:pPr>
          </w:p>
        </w:tc>
        <w:tc>
          <w:tcPr>
            <w:tcW w:w="942" w:type="dxa"/>
            <w:vAlign w:val="center"/>
          </w:tcPr>
          <w:p w14:paraId="5EE7FEBD">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模型岗、内冠蜡型岗、铸造包埋岗、车金岗、上瓷岗、冠桥打磨岗、上釉岗</w:t>
            </w:r>
          </w:p>
          <w:p w14:paraId="674364EF">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sz w:val="24"/>
                <w:szCs w:val="24"/>
                <w:highlight w:val="none"/>
                <w:vertAlign w:val="baseline"/>
                <w:lang w:val="en-US" w:eastAsia="zh-CN"/>
              </w:rPr>
            </w:pPr>
          </w:p>
        </w:tc>
        <w:tc>
          <w:tcPr>
            <w:tcW w:w="949" w:type="dxa"/>
            <w:vAlign w:val="center"/>
          </w:tcPr>
          <w:p w14:paraId="276C14EB">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模型岗、修复设计岗、卡环弯制岗、胶托蜡型岗、胶托排牙岗、铸造包埋岗、胶托打磨岗</w:t>
            </w:r>
          </w:p>
          <w:p w14:paraId="1C95CFA1">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sz w:val="24"/>
                <w:szCs w:val="24"/>
                <w:highlight w:val="none"/>
                <w:lang w:val="en-US" w:eastAsia="zh-CN"/>
              </w:rPr>
            </w:pPr>
          </w:p>
        </w:tc>
        <w:tc>
          <w:tcPr>
            <w:tcW w:w="974" w:type="dxa"/>
            <w:vAlign w:val="center"/>
          </w:tcPr>
          <w:p w14:paraId="0D16E12D">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lang w:val="en-US" w:eastAsia="zh-CN"/>
              </w:rPr>
              <w:t>口扫岗、设计岗、排版岗、切削岗、3D打印岗、上瓷岗、染色上釉岗</w:t>
            </w:r>
          </w:p>
        </w:tc>
        <w:tc>
          <w:tcPr>
            <w:tcW w:w="949" w:type="dxa"/>
            <w:vAlign w:val="center"/>
          </w:tcPr>
          <w:p w14:paraId="17AF35E9">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模型岗、修复设计岗、卡环弯制岗、胶托蜡型岗、铸造包埋岗、胶托打磨岗</w:t>
            </w:r>
          </w:p>
          <w:p w14:paraId="0CBDB10A">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sz w:val="24"/>
                <w:szCs w:val="24"/>
                <w:highlight w:val="none"/>
                <w:vertAlign w:val="baseline"/>
                <w:lang w:val="en-US" w:eastAsia="zh-CN"/>
              </w:rPr>
            </w:pPr>
          </w:p>
        </w:tc>
        <w:tc>
          <w:tcPr>
            <w:tcW w:w="949" w:type="dxa"/>
            <w:vAlign w:val="center"/>
          </w:tcPr>
          <w:p w14:paraId="675ACEC1">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lang w:val="en-US" w:eastAsia="zh-CN"/>
              </w:rPr>
              <w:t>模型岗、选基台岗、修复设计岗（种植导板）、内冠蜡型岗、铸造包埋岗、车金岗、上瓷岗、车瓷岗、上釉岗</w:t>
            </w:r>
          </w:p>
        </w:tc>
        <w:tc>
          <w:tcPr>
            <w:tcW w:w="949" w:type="dxa"/>
            <w:vAlign w:val="center"/>
          </w:tcPr>
          <w:p w14:paraId="7DB73309">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椅旁服务岗、数字扫描岗</w:t>
            </w:r>
          </w:p>
        </w:tc>
        <w:tc>
          <w:tcPr>
            <w:tcW w:w="949" w:type="dxa"/>
            <w:vAlign w:val="center"/>
          </w:tcPr>
          <w:p w14:paraId="4071F467">
            <w:pPr>
              <w:keepNext w:val="0"/>
              <w:keepLines w:val="0"/>
              <w:pageBreakBefore w:val="0"/>
              <w:widowControl w:val="0"/>
              <w:kinsoku/>
              <w:wordWrap/>
              <w:overflowPunct/>
              <w:topLinePunct w:val="0"/>
              <w:autoSpaceDE/>
              <w:autoSpaceDN/>
              <w:bidi w:val="0"/>
              <w:adjustRightInd/>
              <w:snapToGrid/>
              <w:spacing w:after="157" w:afterLines="50" w:line="360" w:lineRule="exact"/>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固定义齿成品质检、种植义齿成品质检、保持器成品质检、矫治器成品质检、可摘局部义齿成品质检</w:t>
            </w:r>
          </w:p>
          <w:p w14:paraId="2E5C9F25">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sz w:val="24"/>
                <w:szCs w:val="24"/>
                <w:highlight w:val="none"/>
                <w:vertAlign w:val="baseline"/>
                <w:lang w:val="en-US" w:eastAsia="zh-CN"/>
              </w:rPr>
            </w:pPr>
          </w:p>
        </w:tc>
        <w:tc>
          <w:tcPr>
            <w:tcW w:w="949" w:type="dxa"/>
            <w:vMerge w:val="continue"/>
            <w:vAlign w:val="center"/>
          </w:tcPr>
          <w:p w14:paraId="29B69004">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sz w:val="24"/>
                <w:szCs w:val="24"/>
                <w:highlight w:val="none"/>
                <w:vertAlign w:val="baseline"/>
                <w:lang w:val="en-US" w:eastAsia="zh-CN"/>
              </w:rPr>
            </w:pPr>
          </w:p>
        </w:tc>
      </w:tr>
      <w:tr w14:paraId="26DBC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8" w:hRule="atLeast"/>
          <w:jc w:val="center"/>
        </w:trPr>
        <w:tc>
          <w:tcPr>
            <w:tcW w:w="905" w:type="dxa"/>
            <w:vAlign w:val="center"/>
          </w:tcPr>
          <w:p w14:paraId="6364D53A">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b/>
                <w:bCs/>
                <w:sz w:val="24"/>
                <w:szCs w:val="24"/>
                <w:highlight w:val="none"/>
                <w:vertAlign w:val="baseline"/>
                <w:lang w:val="en-US" w:eastAsia="zh-CN"/>
              </w:rPr>
            </w:pPr>
            <w:r>
              <w:rPr>
                <w:rFonts w:hint="eastAsia" w:ascii="宋体" w:hAnsi="宋体" w:eastAsia="宋体" w:cs="宋体"/>
                <w:b/>
                <w:bCs/>
                <w:sz w:val="24"/>
                <w:szCs w:val="24"/>
                <w:highlight w:val="none"/>
                <w:vertAlign w:val="baseline"/>
                <w:lang w:val="en-US" w:eastAsia="zh-CN"/>
              </w:rPr>
              <w:t>实习周数</w:t>
            </w:r>
          </w:p>
        </w:tc>
        <w:tc>
          <w:tcPr>
            <w:tcW w:w="942" w:type="dxa"/>
            <w:vAlign w:val="center"/>
          </w:tcPr>
          <w:p w14:paraId="567B7668">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8</w:t>
            </w:r>
          </w:p>
        </w:tc>
        <w:tc>
          <w:tcPr>
            <w:tcW w:w="949" w:type="dxa"/>
            <w:vAlign w:val="center"/>
          </w:tcPr>
          <w:p w14:paraId="2DD672BB">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8</w:t>
            </w:r>
          </w:p>
        </w:tc>
        <w:tc>
          <w:tcPr>
            <w:tcW w:w="974" w:type="dxa"/>
            <w:vAlign w:val="center"/>
          </w:tcPr>
          <w:p w14:paraId="0CAC971A">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vertAlign w:val="baseline"/>
                <w:lang w:val="en-US" w:eastAsia="zh-CN"/>
              </w:rPr>
              <w:t>8</w:t>
            </w:r>
          </w:p>
        </w:tc>
        <w:tc>
          <w:tcPr>
            <w:tcW w:w="949" w:type="dxa"/>
            <w:vAlign w:val="center"/>
          </w:tcPr>
          <w:p w14:paraId="4E2E47D2">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4</w:t>
            </w:r>
          </w:p>
        </w:tc>
        <w:tc>
          <w:tcPr>
            <w:tcW w:w="949" w:type="dxa"/>
            <w:vAlign w:val="center"/>
          </w:tcPr>
          <w:p w14:paraId="7F669BC5">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vertAlign w:val="baseline"/>
                <w:lang w:val="en-US" w:eastAsia="zh-CN"/>
              </w:rPr>
              <w:t>4</w:t>
            </w:r>
          </w:p>
        </w:tc>
        <w:tc>
          <w:tcPr>
            <w:tcW w:w="949" w:type="dxa"/>
            <w:vAlign w:val="center"/>
          </w:tcPr>
          <w:p w14:paraId="3FBC4F94">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2</w:t>
            </w:r>
          </w:p>
        </w:tc>
        <w:tc>
          <w:tcPr>
            <w:tcW w:w="949" w:type="dxa"/>
            <w:vAlign w:val="center"/>
          </w:tcPr>
          <w:p w14:paraId="109E23C6">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2</w:t>
            </w:r>
          </w:p>
        </w:tc>
        <w:tc>
          <w:tcPr>
            <w:tcW w:w="949" w:type="dxa"/>
            <w:vAlign w:val="center"/>
          </w:tcPr>
          <w:p w14:paraId="75A32059">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36</w:t>
            </w:r>
          </w:p>
        </w:tc>
      </w:tr>
    </w:tbl>
    <w:p w14:paraId="59535EF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说明:各实习单位可根据本单位的实际情况对上述安排作适当微调。</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kyZjEzYzIyNmE3MDBiMzVmZDUwZGQ2Njg1NDllZjUifQ=="/>
  </w:docVars>
  <w:rsids>
    <w:rsidRoot w:val="609E5A41"/>
    <w:rsid w:val="08C04D53"/>
    <w:rsid w:val="3FE376CC"/>
    <w:rsid w:val="609E5A41"/>
    <w:rsid w:val="60D12961"/>
    <w:rsid w:val="6C2253D5"/>
    <w:rsid w:val="6D4D2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460</Words>
  <Characters>468</Characters>
  <Lines>0</Lines>
  <Paragraphs>0</Paragraphs>
  <TotalTime>4</TotalTime>
  <ScaleCrop>false</ScaleCrop>
  <LinksUpToDate>false</LinksUpToDate>
  <CharactersWithSpaces>468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2024-11-02T14:48:00Z</dcterms:created>
  <dc:creator>xliu</dc:creator>
  <cp:lastModifiedBy>xliu</cp:lastModifiedBy>
  <dcterms:modified xsi:type="dcterms:W3CDTF">2026-05-31T10:32:22Z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0488A77D89894FDA9B7B339938F6824F_11</vt:lpwstr>
  </property>
  <property fmtid="{D5CDD505-2E9C-101B-9397-08002B2CF9AE}" pid="4" name="KSOTemplateDocerSaveRecord">
    <vt:lpwstr>eyJoZGlkIjoiZDkyZjEzYzIyNmE3MDBiMzVmZDUwZGQ2Njg1NDllZjUiLCJ1c2VySWQiOiIxMTk5NTgxNDA0In0=</vt:lpwstr>
  </property>
</Properties>
</file>