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770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CE85DA3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Hans"/>
        </w:rPr>
        <w:t>职业学校学生</w:t>
      </w:r>
      <w:r>
        <w:rPr>
          <w:rFonts w:hint="eastAsia" w:ascii="方正小标宋简体" w:hAnsi="仿宋" w:eastAsia="方正小标宋简体"/>
          <w:sz w:val="44"/>
          <w:szCs w:val="44"/>
        </w:rPr>
        <w:t>实习备案论证表</w:t>
      </w:r>
    </w:p>
    <w:p w14:paraId="0140485F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学校名称（盖章）：</w:t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0"/>
        <w:gridCol w:w="679"/>
        <w:gridCol w:w="1830"/>
        <w:gridCol w:w="1523"/>
        <w:gridCol w:w="268"/>
        <w:gridCol w:w="1596"/>
        <w:gridCol w:w="1938"/>
      </w:tblGrid>
      <w:tr w14:paraId="1499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702EC25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02B1A5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软件技术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67BB10D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52CB2A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510203</w:t>
            </w:r>
          </w:p>
        </w:tc>
      </w:tr>
      <w:tr w14:paraId="3E2D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24C05DD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0F4CC009"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二年制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234EBB0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教育层次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2AB8E02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中职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高职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职业本科</w:t>
            </w:r>
          </w:p>
        </w:tc>
      </w:tr>
      <w:tr w14:paraId="126D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0C2C79F5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实习学生年级</w:t>
            </w:r>
            <w:r>
              <w:rPr>
                <w:rStyle w:val="7"/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footnoteReference w:id="0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及人数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4598ABA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197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</w:tr>
      <w:tr w14:paraId="5FB7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5502043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实习起止时间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04486BF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级：20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月至20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月</w:t>
            </w:r>
          </w:p>
          <w:p w14:paraId="2BEBE43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级：20   年   月至20   年  月</w:t>
            </w:r>
          </w:p>
          <w:p w14:paraId="65A89B5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级：20   年   月至20   年  月</w:t>
            </w:r>
          </w:p>
        </w:tc>
      </w:tr>
      <w:tr w14:paraId="7D0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3F2A1C1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实习单位名称</w:t>
            </w:r>
            <w:r>
              <w:rPr>
                <w:rStyle w:val="7"/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footnoteReference w:id="1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580F898E"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北京中软国际教育科技股份有限公司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、广州劲虎信息科技有限公司、深圳鲲云智通科技有限公司、深圳市涵仰科技有限公司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4B80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493EBC0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实习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771FC1C0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□突破《规定》第十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条要求，即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实习时间超过6个月；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突破新标准中关于实习时长的规定，即中职校外企业岗位实习超3个月；</w:t>
            </w:r>
          </w:p>
          <w:p w14:paraId="35C4A6A0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突破《规定》第十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条要求：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□安排学生从事高空、井下、放射性、有毒、易燃易爆，以及其他具有较高安全风险的实习；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□安排学生在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休息日、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法定节假日实习；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安排学生加班和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夜班。</w:t>
            </w:r>
          </w:p>
          <w:p w14:paraId="3F9A5FEF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D6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690" w:type="dxa"/>
            <w:gridSpan w:val="8"/>
            <w:noWrap w:val="0"/>
            <w:vAlign w:val="top"/>
          </w:tcPr>
          <w:p w14:paraId="653E2216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依据（一般包括：国家和省相关行业规定、校企合作协议，不超过500字）</w:t>
            </w:r>
            <w:r>
              <w:rPr>
                <w:rStyle w:val="7"/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footnoteReference w:id="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59B95D38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遵循《中华人民共和国职业教育法》、《职业学校学生实习管理规定》以及《广州华南商贸职业学院202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级学生岗位实习实施工作方案》等文件精神，组织并有序开展202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级学生的实习工作。</w:t>
            </w:r>
          </w:p>
          <w:p w14:paraId="49E5C20D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《202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级软件技术专业人才培养方案》《202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级软件技术专业人才培养方案教学进程表》，学生完成在校教学计划规定课程，需外出岗位实习。</w:t>
            </w:r>
          </w:p>
          <w:p w14:paraId="5D30F58A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依据校企双方签订的《校企合作协议》，学生在校完成教学计划规定课程，通过学校推荐、学生与企业“双选”形式，前往企业岗位实习。企业需做好实习期间对学生的教育和管理工作。</w:t>
            </w:r>
          </w:p>
          <w:p w14:paraId="457A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《三方协议》条款明确规定：学校根据人才培养方案，会同企业制订实习方案，明确岗位要求、实习目标、实习任务、实习标准、必要的实习准备和考核要求、实施实习的保障措施等。按照本协议规定的时间和岗位为学生提供实习机会，所安排的工作要符合法律规定且不损害学生身心健康。不得仅安排学生从事简单重复劳动，不得体罚、侮辱、骚扰学生，保护学生的人格权等合法权益。为学生提供劳动保护、劳动安全、卫生、职业病危害防护条件。企业安排合格的专业人员对学生实习进行指导，并对学生在实习期间进行管理。</w:t>
            </w:r>
          </w:p>
        </w:tc>
      </w:tr>
      <w:tr w14:paraId="30ED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9690" w:type="dxa"/>
            <w:gridSpan w:val="8"/>
            <w:noWrap w:val="0"/>
            <w:vAlign w:val="top"/>
          </w:tcPr>
          <w:p w14:paraId="2A7D0218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理由（字数不超过1000字）：</w:t>
            </w:r>
          </w:p>
          <w:p w14:paraId="5E2D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随着数字经济与实体经济的深度融合，软件产业作为国家战略性新兴产业，对人才的综合素质和实战能力提出了更高要求。我校软件技术专业紧跟产业发展步伐，深入践行“三全育人，五育融通”理念，参照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往届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验，拟在2024级岗位实习中继续深化产教融合。鉴于软件开发与信息技术服务的行业特殊性，特申请2024级软件技术专业在岗位实习阶段突破《职业学校学生实习管理规定》第十七条中关于“不得安排学生加班和上夜班”的限制，具体理由如下：</w:t>
            </w:r>
          </w:p>
          <w:p w14:paraId="497B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，软件行业的研发规律决定了弹性工作制的必要性。软件技术专业的合作企业主要涉足互联网产品开发、移动应用研发、大数据处理及云计算运维等核心领域。不同于传统制造业，软件开发具有极强的创意连续性和项目节点刚性。在代码编写、系统测试及版本迭代的关键周期，程序员往往需要集中攻坚；特别是在线服务系统的版本发布与漏洞修复，必须选择用户访问量最低的凌晨时段进行“静默更新”。若机械地禁止加班与夜班，学生将无法参与核心的上线部署流程，导致实习停留在浅层次的代码搬运，无法触及软件工程的全生命周期。</w:t>
            </w:r>
          </w:p>
          <w:p w14:paraId="07FA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第二，真实职场压力是锤炼学生职业素养的最佳场景。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往届的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践证明，让学生在“准员工”身份下参与高强度实战，不仅能提升其编码能力与调试技巧，更能培养其面对复杂Bug时的抗压能力与解决效率。软件行业节奏快、变化快，适度的加班文化并非单纯的体力消耗，而是培养学生责任担当、时间管理及团队协作精神的重要载体。通过亲身经历项目冲刺期的紧张氛围，学生能更深刻地理解职业规范，从心理和能力上完成从“校园人”到“职业人”的角色转变。</w:t>
            </w:r>
          </w:p>
          <w:p w14:paraId="2F5E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第三，校企共筑权益保障防线，确保实习安全有序。基于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往届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管理经验，学校将与2024级合作企业建立更加严密的防护机制。企业承诺严格遵守劳动法规，依据实习协议足额发放实习补贴，并针对软件行业的作息特点，实行“弹性工时+调休补休”制度。对于夜班值守任务，企业将严格控制频次，提供必要的夜间后勤保障，并确保学生次日得到充分休息。学校将建立实习动态监控平台，配备双导师（校内指导教师+企业项目经理），一旦出现超时用工或健康隐患，立即启动干预机制。</w:t>
            </w:r>
          </w:p>
          <w:p w14:paraId="4495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四，服务产业升级亟需打破教学壁垒。当前，软件技术正加速向智能化、服务化转型，企业对人才的实操成熟度要求日益严苛。在确保安全底线的前提下，允许学生参与加班与夜班，是让学生接触前沿技术难题、积累大型项目经验的关键路径。这不仅符合《规定》中“保障学生合法权益”的根本宗旨，更是提升职业教育适应性的必然要求。</w:t>
            </w:r>
          </w:p>
          <w:p w14:paraId="76CE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上所述，为培养更多适应软件产业高质量发展需求的高素质技术技能人才，恳请批准2024级软件技术专业在岗位实习中突破《规定》第十七条的相关限制。我校将以此为契机，进一步完善校企协同育人机制，为区域数字经济发展贡献职教力量。</w:t>
            </w:r>
          </w:p>
          <w:p w14:paraId="5E88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ED7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972217E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6B6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690" w:type="dxa"/>
            <w:gridSpan w:val="8"/>
            <w:noWrap w:val="0"/>
            <w:vAlign w:val="top"/>
          </w:tcPr>
          <w:p w14:paraId="03D950D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专家论证意见：</w:t>
            </w:r>
          </w:p>
          <w:p w14:paraId="4C19DA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118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D8AC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1A8C0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FB2A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8A799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CC96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88998E">
            <w:pPr>
              <w:widowControl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专家组长（签名）：</w:t>
            </w:r>
          </w:p>
          <w:p w14:paraId="3DC07B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F8B381">
            <w:pPr>
              <w:widowControl/>
              <w:wordWrap w:val="0"/>
              <w:ind w:right="480" w:firstLine="7200" w:firstLineChars="30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657B88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27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76" w:type="dxa"/>
            <w:noWrap w:val="0"/>
            <w:vAlign w:val="center"/>
          </w:tcPr>
          <w:p w14:paraId="508C438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6CC357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专家姓名</w:t>
            </w:r>
            <w:r>
              <w:rPr>
                <w:rStyle w:val="7"/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footnoteReference w:id="3"/>
            </w:r>
          </w:p>
        </w:tc>
        <w:tc>
          <w:tcPr>
            <w:tcW w:w="3353" w:type="dxa"/>
            <w:gridSpan w:val="2"/>
            <w:noWrap w:val="0"/>
            <w:vAlign w:val="center"/>
          </w:tcPr>
          <w:p w14:paraId="341434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78C4AFA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38" w:type="dxa"/>
            <w:noWrap w:val="0"/>
            <w:vAlign w:val="center"/>
          </w:tcPr>
          <w:p w14:paraId="7E3DE1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0F84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76" w:type="dxa"/>
            <w:noWrap w:val="0"/>
            <w:vAlign w:val="center"/>
          </w:tcPr>
          <w:p w14:paraId="28B10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9" w:type="dxa"/>
            <w:gridSpan w:val="2"/>
            <w:shd w:val="clear"/>
            <w:noWrap w:val="0"/>
            <w:vAlign w:val="center"/>
          </w:tcPr>
          <w:p w14:paraId="38915B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敖漫</w:t>
            </w:r>
          </w:p>
        </w:tc>
        <w:tc>
          <w:tcPr>
            <w:tcW w:w="3353" w:type="dxa"/>
            <w:gridSpan w:val="2"/>
            <w:shd w:val="clear"/>
            <w:noWrap w:val="0"/>
            <w:vAlign w:val="center"/>
          </w:tcPr>
          <w:p w14:paraId="0E5413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北京中软国际教育科技股份有限公司</w:t>
            </w:r>
          </w:p>
        </w:tc>
        <w:tc>
          <w:tcPr>
            <w:tcW w:w="1864" w:type="dxa"/>
            <w:gridSpan w:val="2"/>
            <w:shd w:val="clear"/>
            <w:noWrap w:val="0"/>
            <w:vAlign w:val="center"/>
          </w:tcPr>
          <w:p w14:paraId="2AA963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经理</w:t>
            </w:r>
          </w:p>
        </w:tc>
        <w:tc>
          <w:tcPr>
            <w:tcW w:w="1938" w:type="dxa"/>
            <w:shd w:val="clear"/>
            <w:noWrap w:val="0"/>
            <w:vAlign w:val="center"/>
          </w:tcPr>
          <w:p w14:paraId="28DD18B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18692844237</w:t>
            </w:r>
          </w:p>
        </w:tc>
      </w:tr>
      <w:tr w14:paraId="568D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76" w:type="dxa"/>
            <w:noWrap w:val="0"/>
            <w:vAlign w:val="center"/>
          </w:tcPr>
          <w:p w14:paraId="35C13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9" w:type="dxa"/>
            <w:gridSpan w:val="2"/>
            <w:shd w:val="clear"/>
            <w:noWrap w:val="0"/>
            <w:vAlign w:val="center"/>
          </w:tcPr>
          <w:p w14:paraId="75D78C6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刘树仰</w:t>
            </w:r>
          </w:p>
        </w:tc>
        <w:tc>
          <w:tcPr>
            <w:tcW w:w="3353" w:type="dxa"/>
            <w:gridSpan w:val="2"/>
            <w:shd w:val="clear"/>
            <w:noWrap w:val="0"/>
            <w:vAlign w:val="center"/>
          </w:tcPr>
          <w:p w14:paraId="34ADAEF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深圳鲲云智通科技有限公司</w:t>
            </w:r>
          </w:p>
        </w:tc>
        <w:tc>
          <w:tcPr>
            <w:tcW w:w="1864" w:type="dxa"/>
            <w:gridSpan w:val="2"/>
            <w:shd w:val="clear"/>
            <w:noWrap w:val="0"/>
            <w:vAlign w:val="center"/>
          </w:tcPr>
          <w:p w14:paraId="2AAF095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1938" w:type="dxa"/>
            <w:shd w:val="clear"/>
            <w:noWrap w:val="0"/>
            <w:vAlign w:val="center"/>
          </w:tcPr>
          <w:p w14:paraId="1511FD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17318171760</w:t>
            </w:r>
          </w:p>
        </w:tc>
      </w:tr>
      <w:tr w14:paraId="607F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6" w:type="dxa"/>
            <w:noWrap w:val="0"/>
            <w:vAlign w:val="center"/>
          </w:tcPr>
          <w:p w14:paraId="49DF49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/>
            <w:noWrap w:val="0"/>
            <w:vAlign w:val="center"/>
          </w:tcPr>
          <w:p w14:paraId="0C5759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罗文</w:t>
            </w:r>
          </w:p>
        </w:tc>
        <w:tc>
          <w:tcPr>
            <w:tcW w:w="3353" w:type="dxa"/>
            <w:gridSpan w:val="2"/>
            <w:shd w:val="clear"/>
            <w:noWrap w:val="0"/>
            <w:vAlign w:val="center"/>
          </w:tcPr>
          <w:p w14:paraId="16F52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广州酷得数字科技有限公司</w:t>
            </w:r>
          </w:p>
        </w:tc>
        <w:tc>
          <w:tcPr>
            <w:tcW w:w="1864" w:type="dxa"/>
            <w:gridSpan w:val="2"/>
            <w:shd w:val="clear"/>
            <w:noWrap w:val="0"/>
            <w:vAlign w:val="center"/>
          </w:tcPr>
          <w:p w14:paraId="2C58B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经理</w:t>
            </w:r>
          </w:p>
        </w:tc>
        <w:tc>
          <w:tcPr>
            <w:tcW w:w="1938" w:type="dxa"/>
            <w:shd w:val="clear"/>
            <w:noWrap w:val="0"/>
            <w:vAlign w:val="center"/>
          </w:tcPr>
          <w:p w14:paraId="24A81F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13724115454</w:t>
            </w:r>
          </w:p>
        </w:tc>
      </w:tr>
      <w:tr w14:paraId="5EF6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76" w:type="dxa"/>
            <w:noWrap w:val="0"/>
            <w:vAlign w:val="center"/>
          </w:tcPr>
          <w:p w14:paraId="3CF6EE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shd w:val="clear"/>
            <w:noWrap w:val="0"/>
            <w:vAlign w:val="center"/>
          </w:tcPr>
          <w:p w14:paraId="49B160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杨志伟</w:t>
            </w:r>
          </w:p>
        </w:tc>
        <w:tc>
          <w:tcPr>
            <w:tcW w:w="3353" w:type="dxa"/>
            <w:gridSpan w:val="2"/>
            <w:shd w:val="clear"/>
            <w:noWrap w:val="0"/>
            <w:vAlign w:val="center"/>
          </w:tcPr>
          <w:p w14:paraId="05A1CF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仲恺农业工程学院</w:t>
            </w:r>
          </w:p>
        </w:tc>
        <w:tc>
          <w:tcPr>
            <w:tcW w:w="1864" w:type="dxa"/>
            <w:gridSpan w:val="2"/>
            <w:shd w:val="clear"/>
            <w:noWrap w:val="0"/>
            <w:vAlign w:val="center"/>
          </w:tcPr>
          <w:p w14:paraId="4E2096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副院长</w:t>
            </w:r>
          </w:p>
        </w:tc>
        <w:tc>
          <w:tcPr>
            <w:tcW w:w="1938" w:type="dxa"/>
            <w:shd w:val="clear"/>
            <w:noWrap w:val="0"/>
            <w:vAlign w:val="center"/>
          </w:tcPr>
          <w:p w14:paraId="303EE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13922211822</w:t>
            </w:r>
          </w:p>
        </w:tc>
      </w:tr>
      <w:tr w14:paraId="52EE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6" w:type="dxa"/>
            <w:noWrap w:val="0"/>
            <w:vAlign w:val="center"/>
          </w:tcPr>
          <w:p w14:paraId="78228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shd w:val="clear"/>
            <w:noWrap w:val="0"/>
            <w:vAlign w:val="center"/>
          </w:tcPr>
          <w:p w14:paraId="0D099B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许胜</w:t>
            </w:r>
          </w:p>
        </w:tc>
        <w:tc>
          <w:tcPr>
            <w:tcW w:w="3353" w:type="dxa"/>
            <w:gridSpan w:val="2"/>
            <w:shd w:val="clear"/>
            <w:noWrap w:val="0"/>
            <w:vAlign w:val="center"/>
          </w:tcPr>
          <w:p w14:paraId="7B6C97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广州华南商贸职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业学院</w:t>
            </w:r>
          </w:p>
        </w:tc>
        <w:tc>
          <w:tcPr>
            <w:tcW w:w="1864" w:type="dxa"/>
            <w:gridSpan w:val="2"/>
            <w:shd w:val="clear"/>
            <w:noWrap w:val="0"/>
            <w:vAlign w:val="center"/>
          </w:tcPr>
          <w:p w14:paraId="2DBB67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教学督导</w:t>
            </w:r>
          </w:p>
        </w:tc>
        <w:tc>
          <w:tcPr>
            <w:tcW w:w="1938" w:type="dxa"/>
            <w:shd w:val="clear"/>
            <w:noWrap w:val="0"/>
            <w:vAlign w:val="center"/>
          </w:tcPr>
          <w:p w14:paraId="5A28E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13422075016</w:t>
            </w:r>
          </w:p>
        </w:tc>
      </w:tr>
      <w:tr w14:paraId="555F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90" w:type="dxa"/>
            <w:gridSpan w:val="8"/>
            <w:noWrap w:val="0"/>
            <w:vAlign w:val="center"/>
          </w:tcPr>
          <w:p w14:paraId="76691E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学校意见：</w:t>
            </w:r>
          </w:p>
          <w:p w14:paraId="131C02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E7E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F696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B46F6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83F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F9B4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0131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16FD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DB40DD">
            <w:pPr>
              <w:widowControl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学校（盖章）</w:t>
            </w:r>
          </w:p>
          <w:p w14:paraId="17343371">
            <w:pPr>
              <w:widowControl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FD123C">
            <w:pPr>
              <w:widowControl/>
              <w:wordWrap w:val="0"/>
              <w:ind w:right="480" w:firstLine="6960" w:firstLineChars="29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199A1AA0">
            <w:pPr>
              <w:widowControl/>
              <w:ind w:firstLine="120" w:firstLineChars="5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13D67B">
      <w:r>
        <w:rPr>
          <w:rFonts w:hint="eastAsia" w:ascii="仿宋" w:hAnsi="仿宋" w:eastAsia="仿宋"/>
          <w:sz w:val="30"/>
          <w:szCs w:val="30"/>
        </w:rPr>
        <w:t>附件：相关文件和校企合作协议</w:t>
      </w:r>
      <w:r>
        <w:rPr>
          <w:rStyle w:val="7"/>
          <w:rFonts w:hint="eastAsia" w:ascii="仿宋" w:hAnsi="仿宋" w:eastAsia="仿宋"/>
          <w:sz w:val="30"/>
          <w:szCs w:val="30"/>
        </w:rPr>
        <w:footnoteReference w:id="4"/>
      </w:r>
    </w:p>
    <w:sectPr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57E6D-0AE7-468F-B142-7687FF12FA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F903E2-4C32-46D2-A6EC-1D9E2F98BA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511C6B-949B-4450-9A14-8476D60E824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B52586-AF58-45EA-AC4D-9FFC83557908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  <w:embedRegular r:id="rId5" w:fontKey="{CA655044-8700-4D3F-9E0F-6DF6FFD66840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D8C7AB8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请在相应方框打“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”，下同。</w:t>
      </w:r>
    </w:p>
  </w:footnote>
  <w:footnote w:id="1">
    <w:p w14:paraId="35F9997C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若实习单位未定可不填。</w:t>
      </w:r>
    </w:p>
  </w:footnote>
  <w:footnote w:id="2">
    <w:p w14:paraId="585BC06E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color w:val="FF0000"/>
        </w:rPr>
        <w:t>有关文件和协议原件扫描件，应作为佐证材料附上；佐证材料不齐全的，备案不予通过。</w:t>
      </w:r>
    </w:p>
  </w:footnote>
  <w:footnote w:id="3">
    <w:p w14:paraId="79DD646C">
      <w:pPr>
        <w:pStyle w:val="4"/>
        <w:rPr>
          <w:rFonts w:ascii="Times New Roman Regular" w:hAnsi="Times New Roman Regular" w:cs="Times New Roman Regular"/>
          <w:lang w:eastAsia="zh-Hans"/>
        </w:rPr>
      </w:pPr>
      <w:r>
        <w:rPr>
          <w:rStyle w:val="7"/>
          <w:rFonts w:ascii="Times New Roman Regular" w:hAnsi="Times New Roman Regular" w:cs="Times New Roman Regular"/>
        </w:rPr>
        <w:footnoteRef/>
      </w:r>
      <w:r>
        <w:rPr>
          <w:rFonts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</w:rPr>
        <w:t>行数如不够，可自行增加；校内专家不得超过50%</w:t>
      </w:r>
      <w:r>
        <w:rPr>
          <w:rFonts w:hint="eastAsia" w:ascii="Times New Roman Regular" w:hAnsi="Times New Roman Regular" w:cs="Times New Roman Regular"/>
          <w:lang w:eastAsia="zh-CN"/>
        </w:rPr>
        <w:t>、</w:t>
      </w:r>
      <w:r>
        <w:rPr>
          <w:rFonts w:hint="eastAsia" w:ascii="Times New Roman Regular" w:hAnsi="Times New Roman Regular" w:cs="Times New Roman Regular"/>
          <w:lang w:val="en-US" w:eastAsia="zh-CN"/>
        </w:rPr>
        <w:t>校内本专业教师不得作为论证专家</w:t>
      </w:r>
      <w:r>
        <w:rPr>
          <w:rFonts w:hint="default" w:ascii="Times New Roman Regular" w:hAnsi="Times New Roman Regular" w:cs="Times New Roman Regular"/>
        </w:rPr>
        <w:t>。</w:t>
      </w:r>
    </w:p>
  </w:footnote>
  <w:footnote w:id="4">
    <w:p w14:paraId="421EABA8">
      <w:pPr>
        <w:pStyle w:val="4"/>
        <w:rPr>
          <w:rFonts w:ascii="Times New Roman Regular" w:hAnsi="Times New Roman Regular" w:cs="Times New Roman Regular"/>
        </w:rPr>
      </w:pPr>
      <w:r>
        <w:rPr>
          <w:rStyle w:val="7"/>
          <w:rFonts w:ascii="Times New Roman Regular" w:hAnsi="Times New Roman Regular" w:cs="Times New Roman Regular"/>
        </w:rPr>
        <w:footnoteRef/>
      </w:r>
      <w:r>
        <w:rPr>
          <w:rFonts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</w:rPr>
        <w:t>校企合作协议须提供原件PDF扫描件，每份协议对应为一个文件。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DQ5YmExNTM4ZTM5MDg0NjZhNzMzODhiMzVlM2EifQ=="/>
    <w:docVar w:name="KGWebUrl" w:val="https://xtbgsafe.gdzwfw.gov.cn/rz_gdjytoa//newoa/missive/kinggridOfficeServer.do?method=officeProcess"/>
  </w:docVars>
  <w:rsids>
    <w:rsidRoot w:val="00EC3322"/>
    <w:rsid w:val="000F696B"/>
    <w:rsid w:val="00176684"/>
    <w:rsid w:val="0033123D"/>
    <w:rsid w:val="00487F14"/>
    <w:rsid w:val="004F7B7F"/>
    <w:rsid w:val="00547213"/>
    <w:rsid w:val="00603DF1"/>
    <w:rsid w:val="007B13EE"/>
    <w:rsid w:val="007F1F96"/>
    <w:rsid w:val="0097694C"/>
    <w:rsid w:val="00B757B2"/>
    <w:rsid w:val="00C01100"/>
    <w:rsid w:val="00CC5EBB"/>
    <w:rsid w:val="00D96C53"/>
    <w:rsid w:val="00E613F4"/>
    <w:rsid w:val="00EC3322"/>
    <w:rsid w:val="029951A5"/>
    <w:rsid w:val="06002EF6"/>
    <w:rsid w:val="0FD4E49D"/>
    <w:rsid w:val="105F6519"/>
    <w:rsid w:val="148D2080"/>
    <w:rsid w:val="16747F1F"/>
    <w:rsid w:val="1DB17F85"/>
    <w:rsid w:val="24BB4889"/>
    <w:rsid w:val="267B39CE"/>
    <w:rsid w:val="29496B6E"/>
    <w:rsid w:val="2EFF7E8A"/>
    <w:rsid w:val="309D35F6"/>
    <w:rsid w:val="30C459E3"/>
    <w:rsid w:val="31E0602C"/>
    <w:rsid w:val="320840E8"/>
    <w:rsid w:val="32370EF2"/>
    <w:rsid w:val="33B3B271"/>
    <w:rsid w:val="34290439"/>
    <w:rsid w:val="348222AE"/>
    <w:rsid w:val="368E3B2A"/>
    <w:rsid w:val="380F1F81"/>
    <w:rsid w:val="3FB26A32"/>
    <w:rsid w:val="43050491"/>
    <w:rsid w:val="43E0383D"/>
    <w:rsid w:val="47E27250"/>
    <w:rsid w:val="49CD36D6"/>
    <w:rsid w:val="4EFB631C"/>
    <w:rsid w:val="5335441C"/>
    <w:rsid w:val="57772459"/>
    <w:rsid w:val="59235193"/>
    <w:rsid w:val="5CB84491"/>
    <w:rsid w:val="60A42096"/>
    <w:rsid w:val="68570ADF"/>
    <w:rsid w:val="6E7F0A6D"/>
    <w:rsid w:val="6E9879FD"/>
    <w:rsid w:val="6F780B4E"/>
    <w:rsid w:val="6FFC1C6C"/>
    <w:rsid w:val="73353D51"/>
    <w:rsid w:val="739358D2"/>
    <w:rsid w:val="79E3B0AA"/>
    <w:rsid w:val="7A877999"/>
    <w:rsid w:val="7BFFCB8D"/>
    <w:rsid w:val="7C183EDF"/>
    <w:rsid w:val="7C311023"/>
    <w:rsid w:val="7CBEE51B"/>
    <w:rsid w:val="7EDE68B1"/>
    <w:rsid w:val="7F77496B"/>
    <w:rsid w:val="B7CD6162"/>
    <w:rsid w:val="BBFA3F37"/>
    <w:rsid w:val="BCEC5AEA"/>
    <w:rsid w:val="DB77350F"/>
    <w:rsid w:val="F1FF4202"/>
    <w:rsid w:val="FC6FD915"/>
    <w:rsid w:val="FFAFEADD"/>
    <w:rsid w:val="FFBE8565"/>
    <w:rsid w:val="FFBFAF59"/>
    <w:rsid w:val="FFF74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  <w:style w:type="character" w:customStyle="1" w:styleId="10">
    <w:name w:val="脚注文本 字符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</Words>
  <Characters>426</Characters>
  <Lines>4</Lines>
  <Paragraphs>1</Paragraphs>
  <TotalTime>0</TotalTime>
  <ScaleCrop>false</ScaleCrop>
  <LinksUpToDate>false</LinksUpToDate>
  <CharactersWithSpaces>506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2019-05-17T23:25:00Z</dcterms:created>
  <dc:creator>彭涛</dc:creator>
  <cp:lastModifiedBy>BJM</cp:lastModifiedBy>
  <cp:lastPrinted>2025-05-12T15:39:02Z</cp:lastPrinted>
  <dcterms:modified xsi:type="dcterms:W3CDTF">2026-06-10T02:45:55Z</dcterms:modified>
  <dc:title>附件1：职业学校学生实习备案论证表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14CEE9F786E446679702A4644448CA24_13</vt:lpwstr>
  </property>
  <property fmtid="{D5CDD505-2E9C-101B-9397-08002B2CF9AE}" pid="4" name="KSOTemplateDocerSaveRecord">
    <vt:lpwstr>eyJoZGlkIjoiODNkNWZlMmJkZTNiN2Q3YzExMTk3OWRjOTJlMGFmYjciLCJ1c2VySWQiOiIzMzU2MDA2ODcifQ==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xMDYxNCwibURlcHQiOiIxMizogYzkuJrmlZnogrLkuI7nu4jouqvmlZnogrLlpIQiLCJuYmYiOjE3NDUxMTcyMTUsIm5hbWUiOiLkvI3ph5HmuIUiLCJleHAiOjIwNjA0ODA4MTUsImlhdCI6MTc0NTEyMDIxNSwianRpIjoib2EiLCJhY2NvdW50Ijoid3VqaW5xaW5nIn0.XvZTXLGq4f6RxRKJLShQzOO4QSKt9XmzILupSm7GyI0</vt:lpwstr>
  </property>
</Properties>
</file>