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F8" w:rsidRPr="0047277F" w:rsidRDefault="004E08E2">
      <w:pPr>
        <w:spacing w:line="60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47277F">
        <w:rPr>
          <w:rFonts w:ascii="仿宋" w:eastAsia="仿宋" w:hAnsi="仿宋" w:cs="仿宋" w:hint="eastAsia"/>
          <w:b/>
          <w:bCs/>
          <w:sz w:val="44"/>
          <w:szCs w:val="44"/>
        </w:rPr>
        <w:t>广州华南商贸职业学院</w:t>
      </w:r>
    </w:p>
    <w:p w:rsidR="002A32F8" w:rsidRPr="0047277F" w:rsidRDefault="004E08E2">
      <w:pPr>
        <w:spacing w:line="60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47277F">
        <w:rPr>
          <w:rFonts w:ascii="仿宋" w:eastAsia="仿宋" w:hAnsi="仿宋" w:cs="仿宋" w:hint="eastAsia"/>
          <w:b/>
          <w:bCs/>
          <w:sz w:val="44"/>
          <w:szCs w:val="44"/>
        </w:rPr>
        <w:t>2019-2020学年第二学期教师说课方案</w:t>
      </w:r>
    </w:p>
    <w:p w:rsidR="002A32F8" w:rsidRDefault="002A32F8">
      <w:pPr>
        <w:spacing w:line="600" w:lineRule="exact"/>
      </w:pPr>
    </w:p>
    <w:p w:rsidR="002A32F8" w:rsidRDefault="004E08E2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各系部：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为迎接教育行政部门对我院进行人才培养工作评估，根据广州华南商贸职业学院人才培养工作评估实施方案要求，学院将开展自评的各项工作，并于本学期开展全院性课程说课活动。现将说课活动安排如下：</w:t>
      </w:r>
    </w:p>
    <w:p w:rsidR="002A32F8" w:rsidRPr="00D51132" w:rsidRDefault="004E08E2">
      <w:pPr>
        <w:pStyle w:val="a7"/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51132">
        <w:rPr>
          <w:rFonts w:ascii="黑体" w:eastAsia="黑体" w:hAnsi="黑体" w:cs="黑体" w:hint="eastAsia"/>
          <w:bCs/>
          <w:sz w:val="32"/>
          <w:szCs w:val="32"/>
        </w:rPr>
        <w:t>一、组织领导</w:t>
      </w:r>
    </w:p>
    <w:p w:rsidR="002A32F8" w:rsidRDefault="004E08E2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学院成立说课专项评估指导小组，负责对各系部课程说课的评价</w:t>
      </w:r>
      <w:r w:rsidRPr="00555958">
        <w:rPr>
          <w:rFonts w:ascii="仿宋" w:eastAsia="仿宋" w:hAnsi="仿宋" w:cs="仿宋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指导。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  长：陈  红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副组长：李振斌  崔小玲  刘珊珊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成  员：邓秋萍  蔡光荣  魏松林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田夕伟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肖  伟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熊茂华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许  胜  </w:t>
      </w:r>
      <w:r w:rsidR="00B9045C">
        <w:rPr>
          <w:rFonts w:ascii="仿宋" w:eastAsia="仿宋" w:hAnsi="仿宋" w:cs="仿宋" w:hint="eastAsia"/>
          <w:sz w:val="32"/>
          <w:szCs w:val="32"/>
        </w:rPr>
        <w:t>卜</w:t>
      </w:r>
      <w:r w:rsidR="00B9045C">
        <w:rPr>
          <w:rFonts w:ascii="仿宋" w:eastAsia="仿宋" w:hAnsi="仿宋" w:cs="仿宋"/>
          <w:sz w:val="32"/>
          <w:szCs w:val="32"/>
        </w:rPr>
        <w:t>忠群</w:t>
      </w:r>
    </w:p>
    <w:p w:rsidR="002A32F8" w:rsidRPr="00D51132" w:rsidRDefault="004E08E2">
      <w:pPr>
        <w:pStyle w:val="a7"/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51132">
        <w:rPr>
          <w:rFonts w:ascii="黑体" w:eastAsia="黑体" w:hAnsi="黑体" w:cs="黑体" w:hint="eastAsia"/>
          <w:bCs/>
          <w:sz w:val="32"/>
          <w:szCs w:val="32"/>
        </w:rPr>
        <w:t>二、工作实施</w:t>
      </w:r>
    </w:p>
    <w:p w:rsidR="002A32F8" w:rsidRPr="00D51132" w:rsidRDefault="004E08E2">
      <w:pPr>
        <w:spacing w:line="60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 w:rsidRPr="00D51132">
        <w:rPr>
          <w:rFonts w:ascii="楷体" w:eastAsia="楷体" w:hAnsi="楷体" w:cs="仿宋" w:hint="eastAsia"/>
          <w:sz w:val="32"/>
          <w:szCs w:val="32"/>
        </w:rPr>
        <w:t>（一）说课的范围与对象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2019-2020学年第二学期所</w:t>
      </w:r>
      <w:r>
        <w:rPr>
          <w:rFonts w:ascii="仿宋" w:eastAsia="仿宋" w:hAnsi="仿宋" w:cs="仿宋"/>
          <w:sz w:val="32"/>
          <w:szCs w:val="32"/>
        </w:rPr>
        <w:t>开设课程，</w:t>
      </w:r>
      <w:r>
        <w:rPr>
          <w:rFonts w:ascii="仿宋" w:eastAsia="仿宋" w:hAnsi="仿宋" w:cs="仿宋" w:hint="eastAsia"/>
          <w:sz w:val="32"/>
          <w:szCs w:val="32"/>
        </w:rPr>
        <w:t>本</w:t>
      </w:r>
      <w:r>
        <w:rPr>
          <w:rFonts w:ascii="仿宋" w:eastAsia="仿宋" w:hAnsi="仿宋" w:cs="仿宋"/>
          <w:sz w:val="32"/>
          <w:szCs w:val="32"/>
        </w:rPr>
        <w:t>学期</w:t>
      </w:r>
      <w:r>
        <w:rPr>
          <w:rFonts w:ascii="仿宋" w:eastAsia="仿宋" w:hAnsi="仿宋" w:cs="仿宋" w:hint="eastAsia"/>
          <w:sz w:val="32"/>
          <w:szCs w:val="32"/>
        </w:rPr>
        <w:t>承担教学任务的全体任课教师必须</w:t>
      </w:r>
      <w:r>
        <w:rPr>
          <w:rFonts w:ascii="仿宋" w:eastAsia="仿宋" w:hAnsi="仿宋" w:cs="仿宋"/>
          <w:sz w:val="32"/>
          <w:szCs w:val="32"/>
        </w:rPr>
        <w:t>参加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A32F8" w:rsidRPr="00D51132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51132">
        <w:rPr>
          <w:rFonts w:ascii="楷体" w:eastAsia="楷体" w:hAnsi="楷体" w:cs="仿宋" w:hint="eastAsia"/>
          <w:sz w:val="32"/>
          <w:szCs w:val="32"/>
        </w:rPr>
        <w:t xml:space="preserve">（二）说课的程序 </w:t>
      </w:r>
      <w:r w:rsidRPr="00D51132"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包括说课和答辩两部分，说课时间为15分钟，答辩时间为5—10分钟。  </w:t>
      </w:r>
    </w:p>
    <w:p w:rsidR="002A32F8" w:rsidRPr="00D51132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51132">
        <w:rPr>
          <w:rFonts w:ascii="楷体" w:eastAsia="楷体" w:hAnsi="楷体" w:cs="仿宋" w:hint="eastAsia"/>
          <w:sz w:val="32"/>
          <w:szCs w:val="32"/>
        </w:rPr>
        <w:lastRenderedPageBreak/>
        <w:t xml:space="preserve">（三）说课的内容 </w:t>
      </w:r>
      <w:r w:rsidRPr="00D51132"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2A32F8" w:rsidRDefault="004E08E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在自己所任课程的范围内选择一门课（承担专业核心课程的选择核心课程）进行说课。在15分钟内围绕课程目标与定位、课程内容与设计、教学资源与条件、教学组织与实施、教学评估与效果、课程的特色与创新等环节展开。在说课中要注重体现以下高职教育新理念：一是</w:t>
      </w:r>
      <w:r>
        <w:rPr>
          <w:rFonts w:ascii="仿宋" w:eastAsia="仿宋" w:hAnsi="仿宋" w:cs="仿宋"/>
          <w:sz w:val="32"/>
          <w:szCs w:val="32"/>
        </w:rPr>
        <w:t>教学内容科学、严谨，结构清晰完整，</w:t>
      </w:r>
      <w:r>
        <w:rPr>
          <w:rFonts w:ascii="仿宋" w:eastAsia="仿宋" w:hAnsi="仿宋" w:cs="仿宋" w:hint="eastAsia"/>
          <w:sz w:val="32"/>
          <w:szCs w:val="32"/>
        </w:rPr>
        <w:t>课程设计应充分体现基于工作过程、任务导向的理念；二是教学</w:t>
      </w:r>
      <w:r>
        <w:rPr>
          <w:rFonts w:ascii="仿宋" w:eastAsia="仿宋" w:hAnsi="仿宋" w:cs="仿宋"/>
          <w:sz w:val="32"/>
          <w:szCs w:val="32"/>
        </w:rPr>
        <w:t>设计体现“以学习者为中心”，专业教学落实“工学结合、知行</w:t>
      </w:r>
      <w:r>
        <w:rPr>
          <w:rFonts w:ascii="仿宋" w:eastAsia="仿宋" w:hAnsi="仿宋" w:cs="仿宋" w:hint="eastAsia"/>
          <w:sz w:val="32"/>
          <w:szCs w:val="32"/>
        </w:rPr>
        <w:t>合</w:t>
      </w:r>
      <w:r>
        <w:rPr>
          <w:rFonts w:ascii="仿宋" w:eastAsia="仿宋" w:hAnsi="仿宋" w:cs="仿宋"/>
          <w:sz w:val="32"/>
          <w:szCs w:val="32"/>
        </w:rPr>
        <w:t>一”，注重工匠精神培育；</w:t>
      </w:r>
      <w:r>
        <w:rPr>
          <w:rFonts w:ascii="仿宋" w:eastAsia="仿宋" w:hAnsi="仿宋" w:cs="仿宋" w:hint="eastAsia"/>
          <w:sz w:val="32"/>
          <w:szCs w:val="32"/>
        </w:rPr>
        <w:t>教学活动与环境创设合理，强调“做中学、做中教”；教学考核评价科学多元、方式多样有效。三是要</w:t>
      </w:r>
      <w:r>
        <w:rPr>
          <w:rFonts w:ascii="仿宋" w:eastAsia="仿宋" w:hAnsi="仿宋" w:cs="仿宋"/>
          <w:sz w:val="32"/>
          <w:szCs w:val="32"/>
        </w:rPr>
        <w:t>充分发挥教学团队优势，</w:t>
      </w:r>
      <w:r>
        <w:rPr>
          <w:rFonts w:ascii="仿宋" w:eastAsia="仿宋" w:hAnsi="仿宋" w:cs="仿宋" w:hint="eastAsia"/>
          <w:sz w:val="32"/>
          <w:szCs w:val="32"/>
        </w:rPr>
        <w:t>恰当</w:t>
      </w:r>
      <w:r>
        <w:rPr>
          <w:rFonts w:ascii="仿宋" w:eastAsia="仿宋" w:hAnsi="仿宋" w:cs="仿宋"/>
          <w:sz w:val="32"/>
          <w:szCs w:val="32"/>
        </w:rPr>
        <w:t>运用优质数字资源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/>
          <w:sz w:val="32"/>
          <w:szCs w:val="32"/>
        </w:rPr>
        <w:t>信息</w:t>
      </w:r>
      <w:r>
        <w:rPr>
          <w:rFonts w:ascii="仿宋" w:eastAsia="仿宋" w:hAnsi="仿宋" w:cs="仿宋" w:hint="eastAsia"/>
          <w:sz w:val="32"/>
          <w:szCs w:val="32"/>
        </w:rPr>
        <w:t>技术等</w:t>
      </w:r>
      <w:r>
        <w:rPr>
          <w:rFonts w:ascii="仿宋" w:eastAsia="仿宋" w:hAnsi="仿宋" w:cs="仿宋"/>
          <w:sz w:val="32"/>
          <w:szCs w:val="32"/>
        </w:rPr>
        <w:t>开展教学</w:t>
      </w:r>
      <w:r>
        <w:rPr>
          <w:rFonts w:ascii="仿宋" w:eastAsia="仿宋" w:hAnsi="仿宋" w:cs="仿宋" w:hint="eastAsia"/>
          <w:sz w:val="32"/>
          <w:szCs w:val="32"/>
        </w:rPr>
        <w:t xml:space="preserve">。要说而有理，说而有据，详细介绍各部分设计的原因和依据。具体内容及要求如下：  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1.课程目标与定位   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说明本课程是什么专业类别中的什么课程（专业基础、核心，必修、限选、</w:t>
      </w:r>
      <w:r>
        <w:rPr>
          <w:rFonts w:ascii="仿宋" w:eastAsia="仿宋" w:hAnsi="仿宋" w:cs="仿宋"/>
          <w:sz w:val="32"/>
          <w:szCs w:val="32"/>
        </w:rPr>
        <w:t>选修</w:t>
      </w:r>
      <w:r>
        <w:rPr>
          <w:rFonts w:ascii="仿宋" w:eastAsia="仿宋" w:hAnsi="仿宋" w:cs="仿宋" w:hint="eastAsia"/>
          <w:sz w:val="32"/>
          <w:szCs w:val="32"/>
        </w:rPr>
        <w:t>等），说清楚开设本课程的客观依据，本课程在专业人才培养方案中的地位及作用，先修课程与后续课程的衔接和配合，本课程的教学目标。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2.课程内容和设计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本课程设计的理念与思路，教学内容的选取及依据，教学模块的分配（学时学分的分配，理论教学与实践教学的安排等），重点、难点的确立及解决办法等。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3.教学资源与条件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选用教材情况，数字化教辅资源建设情况，实践教学条件，师资队伍情况等。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4.教学</w:t>
      </w:r>
      <w:r>
        <w:rPr>
          <w:rFonts w:ascii="仿宋" w:eastAsia="仿宋" w:hAnsi="仿宋" w:cs="仿宋"/>
          <w:sz w:val="32"/>
          <w:szCs w:val="32"/>
        </w:rPr>
        <w:t>组织与实施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</w:t>
      </w:r>
      <w:r>
        <w:rPr>
          <w:rFonts w:ascii="仿宋" w:eastAsia="仿宋" w:hAnsi="仿宋" w:cs="仿宋"/>
          <w:sz w:val="32"/>
          <w:szCs w:val="32"/>
        </w:rPr>
        <w:t>本门课程的某一模块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单元）中的</w:t>
      </w:r>
      <w:r>
        <w:rPr>
          <w:rFonts w:ascii="仿宋" w:eastAsia="仿宋" w:hAnsi="仿宋" w:cs="仿宋" w:hint="eastAsia"/>
          <w:sz w:val="32"/>
          <w:szCs w:val="32"/>
        </w:rPr>
        <w:t>2个</w:t>
      </w:r>
      <w:r>
        <w:rPr>
          <w:rFonts w:ascii="仿宋" w:eastAsia="仿宋" w:hAnsi="仿宋" w:cs="仿宋"/>
          <w:sz w:val="32"/>
          <w:szCs w:val="32"/>
        </w:rPr>
        <w:t>学时为例，说</w:t>
      </w:r>
      <w:r>
        <w:rPr>
          <w:rFonts w:ascii="仿宋" w:eastAsia="仿宋" w:hAnsi="仿宋" w:cs="仿宋" w:hint="eastAsia"/>
          <w:sz w:val="32"/>
          <w:szCs w:val="32"/>
        </w:rPr>
        <w:t>本</w:t>
      </w:r>
      <w:r>
        <w:rPr>
          <w:rFonts w:ascii="仿宋" w:eastAsia="仿宋" w:hAnsi="仿宋" w:cs="仿宋"/>
          <w:sz w:val="32"/>
          <w:szCs w:val="32"/>
        </w:rPr>
        <w:t>次课的</w:t>
      </w:r>
      <w:r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/>
          <w:sz w:val="32"/>
          <w:szCs w:val="32"/>
        </w:rPr>
        <w:t>组织及学习情景设计。（</w:t>
      </w:r>
      <w:r>
        <w:rPr>
          <w:rFonts w:ascii="仿宋" w:eastAsia="仿宋" w:hAnsi="仿宋" w:cs="仿宋" w:hint="eastAsia"/>
          <w:sz w:val="32"/>
          <w:szCs w:val="32"/>
        </w:rPr>
        <w:t>1）说</w:t>
      </w:r>
      <w:r>
        <w:rPr>
          <w:rFonts w:ascii="仿宋" w:eastAsia="仿宋" w:hAnsi="仿宋" w:cs="仿宋"/>
          <w:sz w:val="32"/>
          <w:szCs w:val="32"/>
        </w:rPr>
        <w:t>定</w:t>
      </w:r>
      <w:r>
        <w:rPr>
          <w:rFonts w:ascii="仿宋" w:eastAsia="仿宋" w:hAnsi="仿宋" w:cs="仿宋" w:hint="eastAsia"/>
          <w:sz w:val="32"/>
          <w:szCs w:val="32"/>
        </w:rPr>
        <w:t>位</w:t>
      </w:r>
      <w:r w:rsidRPr="00555958"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说明本节课内容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在整门课程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中的位置与作用。（2）说目标</w:t>
      </w:r>
      <w:r w:rsidRPr="00555958"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本次课程</w:t>
      </w:r>
      <w:r>
        <w:rPr>
          <w:rFonts w:ascii="仿宋" w:eastAsia="仿宋" w:hAnsi="仿宋" w:cs="仿宋" w:hint="eastAsia"/>
          <w:sz w:val="32"/>
          <w:szCs w:val="32"/>
        </w:rPr>
        <w:t>要</w:t>
      </w:r>
      <w:r w:rsidR="0005360E">
        <w:rPr>
          <w:rFonts w:ascii="仿宋" w:eastAsia="仿宋" w:hAnsi="仿宋" w:cs="仿宋"/>
          <w:sz w:val="32"/>
          <w:szCs w:val="32"/>
        </w:rPr>
        <w:t>达到的</w:t>
      </w:r>
      <w:r>
        <w:rPr>
          <w:rFonts w:ascii="仿宋" w:eastAsia="仿宋" w:hAnsi="仿宋" w:cs="仿宋"/>
          <w:sz w:val="32"/>
          <w:szCs w:val="32"/>
        </w:rPr>
        <w:t>知识、能力、素质目标</w:t>
      </w:r>
      <w:r>
        <w:rPr>
          <w:rFonts w:ascii="仿宋" w:eastAsia="仿宋" w:hAnsi="仿宋" w:cs="仿宋" w:hint="eastAsia"/>
          <w:sz w:val="32"/>
          <w:szCs w:val="32"/>
        </w:rPr>
        <w:t>。（3）</w:t>
      </w:r>
      <w:r>
        <w:rPr>
          <w:rFonts w:ascii="仿宋" w:eastAsia="仿宋" w:hAnsi="仿宋" w:cs="仿宋"/>
          <w:sz w:val="32"/>
          <w:szCs w:val="32"/>
        </w:rPr>
        <w:t>说内容</w:t>
      </w:r>
      <w:r w:rsidRPr="00555958"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本节课的主要教学内容（知识点），包括重点、难点。</w:t>
      </w:r>
      <w:r>
        <w:rPr>
          <w:rFonts w:ascii="仿宋" w:eastAsia="仿宋" w:hAnsi="仿宋" w:cs="仿宋"/>
          <w:sz w:val="32"/>
          <w:szCs w:val="32"/>
        </w:rPr>
        <w:t>（4</w:t>
      </w:r>
      <w:r>
        <w:rPr>
          <w:rFonts w:ascii="仿宋" w:eastAsia="仿宋" w:hAnsi="仿宋" w:cs="仿宋" w:hint="eastAsia"/>
          <w:sz w:val="32"/>
          <w:szCs w:val="32"/>
        </w:rPr>
        <w:t>）说教</w:t>
      </w:r>
      <w:r>
        <w:rPr>
          <w:rFonts w:ascii="仿宋" w:eastAsia="仿宋" w:hAnsi="仿宋" w:cs="仿宋"/>
          <w:sz w:val="32"/>
          <w:szCs w:val="32"/>
        </w:rPr>
        <w:t>法</w:t>
      </w:r>
      <w:r w:rsidRPr="00555958"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说</w:t>
      </w:r>
      <w:r>
        <w:rPr>
          <w:rFonts w:ascii="仿宋" w:eastAsia="仿宋" w:hAnsi="仿宋" w:cs="仿宋"/>
          <w:sz w:val="32"/>
          <w:szCs w:val="32"/>
        </w:rPr>
        <w:t>明</w:t>
      </w:r>
      <w:r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过程</w:t>
      </w:r>
      <w:r>
        <w:rPr>
          <w:rFonts w:ascii="仿宋" w:eastAsia="仿宋" w:hAnsi="仿宋" w:cs="仿宋"/>
          <w:sz w:val="32"/>
          <w:szCs w:val="32"/>
        </w:rPr>
        <w:t>中</w:t>
      </w:r>
      <w:r>
        <w:rPr>
          <w:rFonts w:ascii="仿宋" w:eastAsia="仿宋" w:hAnsi="仿宋" w:cs="仿宋" w:hint="eastAsia"/>
          <w:sz w:val="32"/>
          <w:szCs w:val="32"/>
        </w:rPr>
        <w:t>教师如何科学地采用恰当的教学方法和手段，要特别强调使用适合培养职业技能和职业素养的案例教学法、情境教学法、项目驱动法等较适合的教学方法。在教学中，如何科学地使用现代教育技术手段和网络教学资源开展教学活动。（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）说学</w:t>
      </w:r>
      <w:r>
        <w:rPr>
          <w:rFonts w:ascii="仿宋" w:eastAsia="仿宋" w:hAnsi="仿宋" w:cs="仿宋"/>
          <w:sz w:val="32"/>
          <w:szCs w:val="32"/>
        </w:rPr>
        <w:t>法</w:t>
      </w:r>
      <w:r w:rsidRPr="00555958"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针对学生特点及需求，如何对学生进行学习方法的指导。（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）说教程</w:t>
      </w:r>
      <w:r w:rsidRPr="00555958"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组织课堂教学的形式、步骤与措施，包括课前</w:t>
      </w:r>
      <w:r>
        <w:rPr>
          <w:rFonts w:ascii="仿宋" w:eastAsia="仿宋" w:hAnsi="仿宋" w:cs="仿宋"/>
          <w:sz w:val="32"/>
          <w:szCs w:val="32"/>
        </w:rPr>
        <w:t>课中课</w:t>
      </w:r>
      <w:r>
        <w:rPr>
          <w:rFonts w:ascii="仿宋" w:eastAsia="仿宋" w:hAnsi="仿宋" w:cs="仿宋" w:hint="eastAsia"/>
          <w:sz w:val="32"/>
          <w:szCs w:val="32"/>
        </w:rPr>
        <w:t>后</w:t>
      </w:r>
      <w:r>
        <w:rPr>
          <w:rFonts w:ascii="仿宋" w:eastAsia="仿宋" w:hAnsi="仿宋" w:cs="仿宋"/>
          <w:sz w:val="32"/>
          <w:szCs w:val="32"/>
        </w:rPr>
        <w:t>整体的</w:t>
      </w:r>
      <w:r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/>
          <w:sz w:val="32"/>
          <w:szCs w:val="32"/>
        </w:rPr>
        <w:t>设计以及教学实施过程。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）说评价</w:t>
      </w:r>
      <w:r w:rsidRPr="00555958"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 xml:space="preserve">说明本课程对学生学习效果所采用的考核方式方法及成绩评定办法，并说明依据。课程考核要围绕能力和素质要求，采取灵活多样的考核方式。  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5.教学评估与效果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学生能力、素质培养目标的实现，同行、督导、学生等对本课程的教学评价，学生学习本课程所取得的成绩、职业资格考证通过率</w:t>
      </w:r>
      <w:r>
        <w:rPr>
          <w:rFonts w:ascii="仿宋" w:eastAsia="仿宋" w:hAnsi="仿宋" w:cs="仿宋"/>
          <w:sz w:val="32"/>
          <w:szCs w:val="32"/>
        </w:rPr>
        <w:t>或参加技能竞赛方面的获奖情况</w:t>
      </w:r>
      <w:r>
        <w:rPr>
          <w:rFonts w:ascii="仿宋" w:eastAsia="仿宋" w:hAnsi="仿宋" w:cs="仿宋" w:hint="eastAsia"/>
          <w:sz w:val="32"/>
          <w:szCs w:val="32"/>
        </w:rPr>
        <w:t>等。</w:t>
      </w:r>
    </w:p>
    <w:p w:rsidR="0055595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6.</w:t>
      </w:r>
      <w:r w:rsidR="003C6B13">
        <w:rPr>
          <w:rFonts w:ascii="仿宋" w:eastAsia="仿宋" w:hAnsi="仿宋" w:cs="仿宋" w:hint="eastAsia"/>
          <w:sz w:val="32"/>
          <w:szCs w:val="32"/>
        </w:rPr>
        <w:t>课程</w:t>
      </w:r>
      <w:r w:rsidR="003C6B13">
        <w:rPr>
          <w:rFonts w:ascii="仿宋" w:eastAsia="仿宋" w:hAnsi="仿宋" w:cs="仿宋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特色与创新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本课程在课程开发设置、教学设计、资源建设等方面的改革与成效，工学结合、“教、学、做”一体化等方面的创新与探索。</w:t>
      </w:r>
    </w:p>
    <w:p w:rsidR="002A32F8" w:rsidRPr="00D51132" w:rsidRDefault="004E08E2">
      <w:pPr>
        <w:spacing w:line="60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 w:rsidRPr="00D51132">
        <w:rPr>
          <w:rFonts w:ascii="楷体" w:eastAsia="楷体" w:hAnsi="楷体" w:cs="仿宋" w:hint="eastAsia"/>
          <w:sz w:val="32"/>
          <w:szCs w:val="32"/>
        </w:rPr>
        <w:t>（四</w:t>
      </w:r>
      <w:r w:rsidRPr="00D51132">
        <w:rPr>
          <w:rFonts w:ascii="楷体" w:eastAsia="楷体" w:hAnsi="楷体" w:cs="仿宋"/>
          <w:sz w:val="32"/>
          <w:szCs w:val="32"/>
        </w:rPr>
        <w:t>）</w:t>
      </w:r>
      <w:r w:rsidRPr="00D51132">
        <w:rPr>
          <w:rFonts w:ascii="楷体" w:eastAsia="楷体" w:hAnsi="楷体" w:cs="仿宋" w:hint="eastAsia"/>
          <w:sz w:val="32"/>
          <w:szCs w:val="32"/>
        </w:rPr>
        <w:t>时间</w:t>
      </w:r>
      <w:r w:rsidRPr="00D51132">
        <w:rPr>
          <w:rFonts w:ascii="楷体" w:eastAsia="楷体" w:hAnsi="楷体" w:cs="仿宋"/>
          <w:sz w:val="32"/>
          <w:szCs w:val="32"/>
        </w:rPr>
        <w:t>安排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</w:t>
      </w:r>
      <w:r>
        <w:rPr>
          <w:rFonts w:ascii="仿宋" w:eastAsia="仿宋" w:hAnsi="仿宋" w:cs="仿宋"/>
          <w:sz w:val="32"/>
          <w:szCs w:val="32"/>
        </w:rPr>
        <w:t>阶段：</w:t>
      </w:r>
      <w:r>
        <w:rPr>
          <w:rFonts w:ascii="仿宋" w:eastAsia="仿宋" w:hAnsi="仿宋" w:cs="仿宋" w:hint="eastAsia"/>
          <w:sz w:val="32"/>
          <w:szCs w:val="32"/>
        </w:rPr>
        <w:t>4月</w:t>
      </w:r>
      <w:r>
        <w:rPr>
          <w:rFonts w:ascii="仿宋" w:eastAsia="仿宋" w:hAnsi="仿宋" w:cs="仿宋"/>
          <w:sz w:val="32"/>
          <w:szCs w:val="32"/>
        </w:rPr>
        <w:t>中旬—5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中旬</w:t>
      </w:r>
      <w:r>
        <w:rPr>
          <w:rFonts w:ascii="仿宋" w:eastAsia="仿宋" w:hAnsi="仿宋" w:cs="仿宋" w:hint="eastAsia"/>
          <w:sz w:val="32"/>
          <w:szCs w:val="32"/>
        </w:rPr>
        <w:t>，邀请</w:t>
      </w:r>
      <w:r>
        <w:rPr>
          <w:rFonts w:ascii="仿宋" w:eastAsia="仿宋" w:hAnsi="仿宋" w:cs="仿宋"/>
          <w:sz w:val="32"/>
          <w:szCs w:val="32"/>
        </w:rPr>
        <w:t>校外</w:t>
      </w:r>
      <w:r>
        <w:rPr>
          <w:rFonts w:ascii="仿宋" w:eastAsia="仿宋" w:hAnsi="仿宋" w:cs="仿宋" w:hint="eastAsia"/>
          <w:sz w:val="32"/>
          <w:szCs w:val="32"/>
        </w:rPr>
        <w:t>专</w:t>
      </w:r>
      <w:r>
        <w:rPr>
          <w:rFonts w:ascii="仿宋" w:eastAsia="仿宋" w:hAnsi="仿宋" w:cs="仿宋"/>
          <w:sz w:val="32"/>
          <w:szCs w:val="32"/>
        </w:rPr>
        <w:t>家进行</w:t>
      </w:r>
      <w:r>
        <w:rPr>
          <w:rFonts w:ascii="仿宋" w:eastAsia="仿宋" w:hAnsi="仿宋" w:cs="仿宋" w:hint="eastAsia"/>
          <w:sz w:val="32"/>
          <w:szCs w:val="32"/>
        </w:rPr>
        <w:t>说</w:t>
      </w:r>
      <w:r>
        <w:rPr>
          <w:rFonts w:ascii="仿宋" w:eastAsia="仿宋" w:hAnsi="仿宋" w:cs="仿宋"/>
          <w:sz w:val="32"/>
          <w:szCs w:val="32"/>
        </w:rPr>
        <w:t>课培训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</w:t>
      </w:r>
      <w:r>
        <w:rPr>
          <w:rFonts w:ascii="仿宋" w:eastAsia="仿宋" w:hAnsi="仿宋" w:cs="仿宋"/>
          <w:sz w:val="32"/>
          <w:szCs w:val="32"/>
        </w:rPr>
        <w:t>阶段：</w:t>
      </w:r>
      <w:r>
        <w:rPr>
          <w:rFonts w:ascii="仿宋" w:eastAsia="仿宋" w:hAnsi="仿宋" w:cs="仿宋" w:hint="eastAsia"/>
          <w:sz w:val="32"/>
          <w:szCs w:val="32"/>
        </w:rPr>
        <w:t>4月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5月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日，学习、准备阶段。各系部组织</w:t>
      </w:r>
      <w:r>
        <w:rPr>
          <w:rFonts w:ascii="仿宋" w:eastAsia="仿宋" w:hAnsi="仿宋" w:cs="仿宋"/>
          <w:sz w:val="32"/>
          <w:szCs w:val="32"/>
        </w:rPr>
        <w:t>所有任课老师</w:t>
      </w:r>
      <w:r>
        <w:rPr>
          <w:rFonts w:ascii="仿宋" w:eastAsia="仿宋" w:hAnsi="仿宋" w:cs="仿宋" w:hint="eastAsia"/>
          <w:sz w:val="32"/>
          <w:szCs w:val="32"/>
        </w:rPr>
        <w:t>认真学习评估的有关文件及精神，吃透内涵，弄懂标准，使每位教师都能明确评估说课的目的、要求和标准。确定说</w:t>
      </w:r>
      <w:r>
        <w:rPr>
          <w:rFonts w:ascii="仿宋" w:eastAsia="仿宋" w:hAnsi="仿宋" w:cs="仿宋"/>
          <w:sz w:val="32"/>
          <w:szCs w:val="32"/>
        </w:rPr>
        <w:t>课</w:t>
      </w:r>
      <w:r>
        <w:rPr>
          <w:rFonts w:ascii="仿宋" w:eastAsia="仿宋" w:hAnsi="仿宋" w:cs="仿宋" w:hint="eastAsia"/>
          <w:sz w:val="32"/>
          <w:szCs w:val="32"/>
        </w:rPr>
        <w:t>课程，要求每位</w:t>
      </w:r>
      <w:r>
        <w:rPr>
          <w:rFonts w:ascii="仿宋" w:eastAsia="仿宋" w:hAnsi="仿宋" w:cs="仿宋"/>
          <w:sz w:val="32"/>
          <w:szCs w:val="32"/>
        </w:rPr>
        <w:t>老师</w:t>
      </w:r>
      <w:r>
        <w:rPr>
          <w:rFonts w:ascii="仿宋" w:eastAsia="仿宋" w:hAnsi="仿宋" w:cs="仿宋" w:hint="eastAsia"/>
          <w:sz w:val="32"/>
          <w:szCs w:val="32"/>
        </w:rPr>
        <w:t>参与说</w:t>
      </w:r>
      <w:r>
        <w:rPr>
          <w:rFonts w:ascii="仿宋" w:eastAsia="仿宋" w:hAnsi="仿宋" w:cs="仿宋"/>
          <w:sz w:val="32"/>
          <w:szCs w:val="32"/>
        </w:rPr>
        <w:t>课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第三阶段：5月6日—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日，分系部进行说课。本阶段要求以教研室为单位，全体教师都参与。结合前一阶段学习成果，在教研室主任的带领下，充分发挥集体智慧，同教师一起研究说课方案，编写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说课稿及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说</w:t>
      </w:r>
      <w:r>
        <w:rPr>
          <w:rFonts w:ascii="仿宋" w:eastAsia="仿宋" w:hAnsi="仿宋" w:cs="仿宋"/>
          <w:sz w:val="32"/>
          <w:szCs w:val="32"/>
        </w:rPr>
        <w:t>课</w:t>
      </w:r>
      <w:r>
        <w:rPr>
          <w:rFonts w:ascii="仿宋" w:eastAsia="仿宋" w:hAnsi="仿宋" w:cs="仿宋" w:hint="eastAsia"/>
          <w:sz w:val="32"/>
          <w:szCs w:val="32"/>
        </w:rPr>
        <w:t>课件，进行说课，要求每位教师都能达到较高的说课水平。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第四</w:t>
      </w:r>
      <w:r>
        <w:rPr>
          <w:rFonts w:ascii="仿宋" w:eastAsia="仿宋" w:hAnsi="仿宋" w:cs="仿宋"/>
          <w:sz w:val="32"/>
          <w:szCs w:val="32"/>
        </w:rPr>
        <w:t>阶段</w:t>
      </w:r>
      <w:r>
        <w:rPr>
          <w:rFonts w:ascii="仿宋" w:eastAsia="仿宋" w:hAnsi="仿宋" w:cs="仿宋" w:hint="eastAsia"/>
          <w:sz w:val="32"/>
          <w:szCs w:val="32"/>
        </w:rPr>
        <w:t>：6月1日</w:t>
      </w:r>
      <w:r>
        <w:rPr>
          <w:rFonts w:ascii="仿宋" w:eastAsia="仿宋" w:hAnsi="仿宋" w:cs="仿宋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6月10日，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系</w:t>
      </w:r>
      <w:r>
        <w:rPr>
          <w:rFonts w:ascii="仿宋" w:eastAsia="仿宋" w:hAnsi="仿宋" w:cs="仿宋"/>
          <w:sz w:val="32"/>
          <w:szCs w:val="32"/>
        </w:rPr>
        <w:t>部初赛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阶段</w:t>
      </w:r>
      <w:r>
        <w:rPr>
          <w:rFonts w:ascii="仿宋" w:eastAsia="仿宋" w:hAnsi="仿宋" w:cs="仿宋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每</w:t>
      </w:r>
      <w:r>
        <w:rPr>
          <w:rFonts w:ascii="仿宋" w:eastAsia="仿宋" w:hAnsi="仿宋" w:cs="仿宋"/>
          <w:sz w:val="32"/>
          <w:szCs w:val="32"/>
        </w:rPr>
        <w:t>个</w:t>
      </w:r>
      <w:r>
        <w:rPr>
          <w:rFonts w:ascii="仿宋" w:eastAsia="仿宋" w:hAnsi="仿宋" w:cs="仿宋" w:hint="eastAsia"/>
          <w:sz w:val="32"/>
          <w:szCs w:val="32"/>
        </w:rPr>
        <w:t>教</w:t>
      </w:r>
      <w:r>
        <w:rPr>
          <w:rFonts w:ascii="仿宋" w:eastAsia="仿宋" w:hAnsi="仿宋" w:cs="仿宋"/>
          <w:sz w:val="32"/>
          <w:szCs w:val="32"/>
        </w:rPr>
        <w:t>研室推荐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-3</w:t>
      </w:r>
      <w:r>
        <w:rPr>
          <w:rFonts w:ascii="仿宋" w:eastAsia="仿宋" w:hAnsi="仿宋" w:cs="仿宋" w:hint="eastAsia"/>
          <w:sz w:val="32"/>
          <w:szCs w:val="32"/>
        </w:rPr>
        <w:t>名教师</w:t>
      </w:r>
      <w:proofErr w:type="gramStart"/>
      <w:r>
        <w:rPr>
          <w:rFonts w:ascii="仿宋" w:eastAsia="仿宋" w:hAnsi="仿宋" w:cs="仿宋"/>
          <w:sz w:val="32"/>
          <w:szCs w:val="32"/>
        </w:rPr>
        <w:t>参加系部初赛</w:t>
      </w:r>
      <w:proofErr w:type="gramEnd"/>
      <w:r>
        <w:rPr>
          <w:rFonts w:ascii="仿宋" w:eastAsia="仿宋" w:hAnsi="仿宋" w:cs="仿宋"/>
          <w:sz w:val="32"/>
          <w:szCs w:val="32"/>
        </w:rPr>
        <w:t>，要求教研室主任</w:t>
      </w:r>
      <w:r>
        <w:rPr>
          <w:rFonts w:ascii="仿宋" w:eastAsia="仿宋" w:hAnsi="仿宋" w:cs="仿宋" w:hint="eastAsia"/>
          <w:sz w:val="32"/>
          <w:szCs w:val="32"/>
        </w:rPr>
        <w:t>、专业</w:t>
      </w:r>
      <w:r>
        <w:rPr>
          <w:rFonts w:ascii="仿宋" w:eastAsia="仿宋" w:hAnsi="仿宋" w:cs="仿宋"/>
          <w:sz w:val="32"/>
          <w:szCs w:val="32"/>
        </w:rPr>
        <w:t>核心课教师必须参加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第五</w:t>
      </w:r>
      <w:r>
        <w:rPr>
          <w:rFonts w:ascii="仿宋" w:eastAsia="仿宋" w:hAnsi="仿宋" w:cs="仿宋"/>
          <w:sz w:val="32"/>
          <w:szCs w:val="32"/>
        </w:rPr>
        <w:t>阶段：</w:t>
      </w:r>
      <w:r>
        <w:rPr>
          <w:rFonts w:ascii="仿宋" w:eastAsia="仿宋" w:hAnsi="仿宋" w:cs="仿宋" w:hint="eastAsia"/>
          <w:sz w:val="32"/>
          <w:szCs w:val="32"/>
        </w:rPr>
        <w:t>6月中</w:t>
      </w:r>
      <w:r>
        <w:rPr>
          <w:rFonts w:ascii="仿宋" w:eastAsia="仿宋" w:hAnsi="仿宋" w:cs="仿宋"/>
          <w:sz w:val="32"/>
          <w:szCs w:val="32"/>
        </w:rPr>
        <w:t>下旬</w:t>
      </w:r>
      <w:r>
        <w:rPr>
          <w:rFonts w:ascii="仿宋" w:eastAsia="仿宋" w:hAnsi="仿宋" w:cs="仿宋" w:hint="eastAsia"/>
          <w:sz w:val="32"/>
          <w:szCs w:val="32"/>
        </w:rPr>
        <w:t>，学院</w:t>
      </w:r>
      <w:r>
        <w:rPr>
          <w:rFonts w:ascii="仿宋" w:eastAsia="仿宋" w:hAnsi="仿宋" w:cs="仿宋"/>
          <w:sz w:val="32"/>
          <w:szCs w:val="32"/>
        </w:rPr>
        <w:t>决赛阶段。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每</w:t>
      </w:r>
      <w:r>
        <w:rPr>
          <w:rFonts w:ascii="仿宋" w:eastAsia="仿宋" w:hAnsi="仿宋" w:cs="仿宋"/>
          <w:sz w:val="32"/>
          <w:szCs w:val="32"/>
        </w:rPr>
        <w:t>系部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推荐2人</w:t>
      </w:r>
      <w:r>
        <w:rPr>
          <w:rFonts w:ascii="仿宋" w:eastAsia="仿宋" w:hAnsi="仿宋" w:cs="仿宋"/>
          <w:sz w:val="32"/>
          <w:szCs w:val="32"/>
        </w:rPr>
        <w:t>参加学院说课比赛，其中</w:t>
      </w:r>
      <w:r>
        <w:rPr>
          <w:rFonts w:ascii="仿宋" w:eastAsia="仿宋" w:hAnsi="仿宋" w:cs="仿宋" w:hint="eastAsia"/>
          <w:sz w:val="32"/>
          <w:szCs w:val="32"/>
        </w:rPr>
        <w:t>省级</w:t>
      </w:r>
      <w:r>
        <w:rPr>
          <w:rFonts w:ascii="仿宋" w:eastAsia="仿宋" w:hAnsi="仿宋" w:cs="仿宋"/>
          <w:sz w:val="32"/>
          <w:szCs w:val="32"/>
        </w:rPr>
        <w:t>二类品牌专业和学院重点专业必须参加。</w:t>
      </w:r>
    </w:p>
    <w:p w:rsidR="002A32F8" w:rsidRPr="00D51132" w:rsidRDefault="004E08E2">
      <w:pPr>
        <w:pStyle w:val="a7"/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51132">
        <w:rPr>
          <w:rFonts w:ascii="黑体" w:eastAsia="黑体" w:hAnsi="黑体" w:cs="黑体" w:hint="eastAsia"/>
          <w:bCs/>
          <w:sz w:val="32"/>
          <w:szCs w:val="32"/>
        </w:rPr>
        <w:t>三</w:t>
      </w:r>
      <w:r w:rsidRPr="00D51132">
        <w:rPr>
          <w:rFonts w:ascii="黑体" w:eastAsia="黑体" w:hAnsi="黑体" w:cs="黑体"/>
          <w:bCs/>
          <w:sz w:val="32"/>
          <w:szCs w:val="32"/>
        </w:rPr>
        <w:t>、相关要求</w:t>
      </w:r>
    </w:p>
    <w:p w:rsidR="002A32F8" w:rsidRDefault="004E08E2">
      <w:pPr>
        <w:spacing w:line="600" w:lineRule="exact"/>
        <w:ind w:leftChars="150" w:left="315" w:firstLineChars="50" w:firstLine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cs="仿宋"/>
          <w:sz w:val="32"/>
          <w:szCs w:val="32"/>
        </w:rPr>
        <w:t>一）</w:t>
      </w:r>
      <w:r>
        <w:rPr>
          <w:rFonts w:ascii="仿宋" w:eastAsia="仿宋" w:hAnsi="仿宋" w:cs="仿宋" w:hint="eastAsia"/>
          <w:sz w:val="32"/>
          <w:szCs w:val="32"/>
        </w:rPr>
        <w:t>各</w:t>
      </w:r>
      <w:r>
        <w:rPr>
          <w:rFonts w:ascii="仿宋" w:eastAsia="仿宋" w:hAnsi="仿宋" w:cs="仿宋"/>
          <w:sz w:val="32"/>
          <w:szCs w:val="32"/>
        </w:rPr>
        <w:t>系部</w:t>
      </w:r>
      <w:r>
        <w:rPr>
          <w:rFonts w:ascii="仿宋" w:eastAsia="仿宋" w:hAnsi="仿宋" w:cs="仿宋" w:hint="eastAsia"/>
          <w:sz w:val="32"/>
          <w:szCs w:val="32"/>
        </w:rPr>
        <w:t>要</w:t>
      </w:r>
      <w:r>
        <w:rPr>
          <w:rFonts w:ascii="仿宋" w:eastAsia="仿宋" w:hAnsi="仿宋" w:cs="仿宋"/>
          <w:sz w:val="32"/>
          <w:szCs w:val="32"/>
        </w:rPr>
        <w:t>高度重视，</w:t>
      </w:r>
      <w:r>
        <w:rPr>
          <w:rFonts w:ascii="仿宋" w:eastAsia="仿宋" w:hAnsi="仿宋" w:cs="仿宋" w:hint="eastAsia"/>
          <w:sz w:val="32"/>
          <w:szCs w:val="32"/>
        </w:rPr>
        <w:t>成立相应工作实施小组。各系</w:t>
      </w:r>
    </w:p>
    <w:p w:rsidR="002A32F8" w:rsidRDefault="004E08E2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部主任是第一责任人，教研室主任、</w:t>
      </w:r>
      <w:r>
        <w:rPr>
          <w:rFonts w:ascii="仿宋" w:eastAsia="仿宋" w:hAnsi="仿宋" w:cs="仿宋"/>
          <w:sz w:val="32"/>
          <w:szCs w:val="32"/>
        </w:rPr>
        <w:t>骨干</w:t>
      </w:r>
      <w:r>
        <w:rPr>
          <w:rFonts w:ascii="仿宋" w:eastAsia="仿宋" w:hAnsi="仿宋" w:cs="仿宋" w:hint="eastAsia"/>
          <w:sz w:val="32"/>
          <w:szCs w:val="32"/>
        </w:rPr>
        <w:t>教师要积极带头参与说课。通过说课，切实加强课程团队建设，提高教师职业教育教学能力与水平，切实做好课程建设，提高教学质量。</w:t>
      </w: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二）</w:t>
      </w:r>
      <w:r>
        <w:rPr>
          <w:rFonts w:ascii="仿宋" w:eastAsia="仿宋" w:hAnsi="仿宋" w:cs="仿宋" w:hint="eastAsia"/>
          <w:sz w:val="32"/>
          <w:szCs w:val="32"/>
        </w:rPr>
        <w:t>以说课为突破口，全面推动学院的教学改革和迎评工作。说课不是一项孤立的活动，它是学院系列教学改革工作的第一步，是教学改革工作全面深入的突破口，也是迎评工作的重要环节。通过对高职教育理念的学习，通过说课及课程评估，发现并解决教学改革与管理有关的深层次问题。学院第一轮课程评估工作完成后，各系部要把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课变成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常规工作，尤其要成为新教师培训考核的重要内容。 </w:t>
      </w:r>
      <w:r>
        <w:rPr>
          <w:rFonts w:ascii="仿宋" w:eastAsia="仿宋" w:hAnsi="仿宋" w:cs="仿宋" w:hint="eastAsia"/>
          <w:sz w:val="32"/>
          <w:szCs w:val="32"/>
        </w:rPr>
        <w:cr/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三）</w:t>
      </w:r>
      <w:r>
        <w:rPr>
          <w:rFonts w:ascii="仿宋" w:eastAsia="仿宋" w:hAnsi="仿宋" w:cs="仿宋" w:hint="eastAsia"/>
          <w:sz w:val="32"/>
          <w:szCs w:val="32"/>
        </w:rPr>
        <w:t>各系部根据学院说</w:t>
      </w:r>
      <w:proofErr w:type="gramStart"/>
      <w:r>
        <w:rPr>
          <w:rFonts w:ascii="仿宋" w:eastAsia="仿宋" w:hAnsi="仿宋" w:cs="仿宋"/>
          <w:sz w:val="32"/>
          <w:szCs w:val="32"/>
        </w:rPr>
        <w:t>课</w:t>
      </w:r>
      <w:r>
        <w:rPr>
          <w:rFonts w:ascii="仿宋" w:eastAsia="仿宋" w:hAnsi="仿宋" w:cs="仿宋" w:hint="eastAsia"/>
          <w:sz w:val="32"/>
          <w:szCs w:val="32"/>
        </w:rPr>
        <w:t>方案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研究制定各自具体实施方案，并指导各教研室制定实施方案。实施方案要落实落细，要明确说课课程、教师，确保</w:t>
      </w:r>
      <w:r>
        <w:rPr>
          <w:rFonts w:ascii="仿宋" w:eastAsia="仿宋" w:hAnsi="仿宋" w:cs="仿宋"/>
          <w:sz w:val="32"/>
          <w:szCs w:val="32"/>
        </w:rPr>
        <w:t>每位教师</w:t>
      </w:r>
      <w:r>
        <w:rPr>
          <w:rFonts w:ascii="仿宋" w:eastAsia="仿宋" w:hAnsi="仿宋" w:cs="仿宋" w:hint="eastAsia"/>
          <w:sz w:val="32"/>
          <w:szCs w:val="32"/>
        </w:rPr>
        <w:t>参与</w:t>
      </w:r>
      <w:r>
        <w:rPr>
          <w:rFonts w:ascii="仿宋" w:eastAsia="仿宋" w:hAnsi="仿宋" w:cs="仿宋"/>
          <w:sz w:val="32"/>
          <w:szCs w:val="32"/>
        </w:rPr>
        <w:t>说课。</w:t>
      </w:r>
      <w:r>
        <w:rPr>
          <w:rFonts w:ascii="仿宋" w:eastAsia="仿宋" w:hAnsi="仿宋" w:cs="仿宋" w:hint="eastAsia"/>
          <w:sz w:val="32"/>
          <w:szCs w:val="32"/>
        </w:rPr>
        <w:t>各教研室实施方案报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所在系部备案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，各系部具体实施方案请于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日前报教务处备案。</w:t>
      </w:r>
    </w:p>
    <w:p w:rsidR="002A32F8" w:rsidRPr="00D51261" w:rsidRDefault="002A32F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A32F8" w:rsidRDefault="002A32F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A32F8" w:rsidRDefault="004E08E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</w:t>
      </w:r>
      <w:r>
        <w:rPr>
          <w:rFonts w:ascii="仿宋" w:eastAsia="仿宋" w:hAnsi="仿宋" w:cs="仿宋"/>
          <w:sz w:val="32"/>
          <w:szCs w:val="32"/>
        </w:rPr>
        <w:t>：广州华南商贸职业学院教师“</w:t>
      </w:r>
      <w:r>
        <w:rPr>
          <w:rFonts w:ascii="仿宋" w:eastAsia="仿宋" w:hAnsi="仿宋" w:cs="仿宋" w:hint="eastAsia"/>
          <w:sz w:val="32"/>
          <w:szCs w:val="32"/>
        </w:rPr>
        <w:t>说</w:t>
      </w:r>
      <w:r>
        <w:rPr>
          <w:rFonts w:ascii="仿宋" w:eastAsia="仿宋" w:hAnsi="仿宋" w:cs="仿宋"/>
          <w:sz w:val="32"/>
          <w:szCs w:val="32"/>
        </w:rPr>
        <w:t>课”评审标准</w:t>
      </w:r>
    </w:p>
    <w:p w:rsidR="002A32F8" w:rsidRDefault="002A32F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A32F8" w:rsidRDefault="002A32F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A32F8" w:rsidRDefault="004E08E2">
      <w:pPr>
        <w:spacing w:line="600" w:lineRule="exact"/>
        <w:ind w:right="64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</w:t>
      </w:r>
      <w:r>
        <w:rPr>
          <w:rFonts w:ascii="仿宋" w:eastAsia="仿宋" w:hAnsi="仿宋" w:cs="仿宋"/>
          <w:sz w:val="32"/>
          <w:szCs w:val="32"/>
        </w:rPr>
        <w:t>务处</w:t>
      </w:r>
    </w:p>
    <w:p w:rsidR="003B1E74" w:rsidRDefault="004E08E2" w:rsidP="003B1E74">
      <w:pPr>
        <w:spacing w:line="60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2020年4月</w:t>
      </w:r>
      <w:r w:rsidR="00BD06DB"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日</w:t>
      </w:r>
      <w:r w:rsidR="003B1E74">
        <w:rPr>
          <w:rFonts w:ascii="仿宋" w:eastAsia="仿宋" w:hAnsi="仿宋" w:cs="仿宋"/>
          <w:sz w:val="32"/>
          <w:szCs w:val="32"/>
        </w:rPr>
        <w:br w:type="page"/>
      </w:r>
    </w:p>
    <w:p w:rsidR="002A32F8" w:rsidRDefault="004E08E2">
      <w:pPr>
        <w:tabs>
          <w:tab w:val="left" w:pos="3600"/>
        </w:tabs>
        <w:spacing w:line="520" w:lineRule="atLeast"/>
        <w:rPr>
          <w:rFonts w:ascii="黑体" w:eastAsia="黑体" w:hAnsi="黑体" w:cs="黑体"/>
          <w:b/>
          <w:sz w:val="30"/>
        </w:rPr>
      </w:pP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lastRenderedPageBreak/>
        <w:t>附件</w:t>
      </w:r>
      <w:r>
        <w:rPr>
          <w:rFonts w:ascii="仿宋_GB2312" w:eastAsia="仿宋_GB2312" w:hint="eastAsia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30"/>
        </w:rPr>
        <w:t xml:space="preserve">     </w:t>
      </w:r>
      <w:r>
        <w:rPr>
          <w:rFonts w:ascii="黑体" w:eastAsia="黑体" w:hAnsi="黑体" w:cs="黑体" w:hint="eastAsia"/>
          <w:b/>
          <w:sz w:val="30"/>
        </w:rPr>
        <w:t>广州华南</w:t>
      </w:r>
      <w:r>
        <w:rPr>
          <w:rFonts w:ascii="黑体" w:eastAsia="黑体" w:hAnsi="黑体" w:cs="黑体"/>
          <w:b/>
          <w:sz w:val="30"/>
        </w:rPr>
        <w:t>商</w:t>
      </w:r>
      <w:r>
        <w:rPr>
          <w:rFonts w:ascii="黑体" w:eastAsia="黑体" w:hAnsi="黑体" w:cs="黑体" w:hint="eastAsia"/>
          <w:b/>
          <w:sz w:val="30"/>
        </w:rPr>
        <w:t>贸职业学院教师“说课”评审</w:t>
      </w:r>
      <w:r>
        <w:rPr>
          <w:rFonts w:ascii="黑体" w:eastAsia="黑体" w:hAnsi="黑体" w:cs="黑体"/>
          <w:b/>
          <w:sz w:val="30"/>
        </w:rPr>
        <w:t>标准</w:t>
      </w:r>
    </w:p>
    <w:p w:rsidR="002A32F8" w:rsidRDefault="002A32F8">
      <w:pPr>
        <w:tabs>
          <w:tab w:val="left" w:pos="3600"/>
        </w:tabs>
        <w:spacing w:line="520" w:lineRule="atLeast"/>
        <w:rPr>
          <w:rFonts w:ascii="黑体" w:eastAsia="黑体" w:hAnsi="黑体" w:cs="黑体"/>
          <w:b/>
          <w:sz w:val="30"/>
        </w:rPr>
      </w:pPr>
    </w:p>
    <w:p w:rsidR="002A32F8" w:rsidRDefault="004E08E2">
      <w:pPr>
        <w:tabs>
          <w:tab w:val="left" w:pos="3600"/>
        </w:tabs>
        <w:spacing w:line="276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课程名称：                                   教师姓名：                 </w:t>
      </w:r>
    </w:p>
    <w:tbl>
      <w:tblPr>
        <w:tblW w:w="10132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104"/>
        <w:gridCol w:w="5273"/>
        <w:gridCol w:w="992"/>
        <w:gridCol w:w="993"/>
      </w:tblGrid>
      <w:tr w:rsidR="002A32F8">
        <w:trPr>
          <w:trHeight w:val="47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评审指标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具体要求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分值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评分</w:t>
            </w:r>
          </w:p>
        </w:tc>
      </w:tr>
      <w:tr w:rsidR="002A32F8">
        <w:trPr>
          <w:trHeight w:val="715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left="361" w:hangingChars="150" w:hanging="36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课程设置与定位(20分)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课程设置依据明确，前后衔接合理。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A32F8">
        <w:trPr>
          <w:trHeight w:val="696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ind w:left="361" w:hangingChars="150" w:hanging="361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课程定位准确，能力、知识与素质目标构成清晰。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A32F8">
        <w:trPr>
          <w:trHeight w:val="86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left="482" w:hangingChars="200" w:hanging="48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课程整体设计 (30分)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1.课程整体设计与模块划分清晰，逻辑关系合理，遵循学生认知规律和职业成长规律。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32F8">
        <w:trPr>
          <w:trHeight w:val="832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2.教学内容安排对应岗位工作，有利于培养学生创新创业精神和实践动手能力。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32F8">
        <w:trPr>
          <w:trHeight w:val="972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3.课程考核体现职业能力评价要求，以岗位工作为考</w:t>
            </w:r>
          </w:p>
          <w:p w:rsidR="002A32F8" w:rsidRDefault="004E08E2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核载体，体现达成教学目标考核模式。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32F8">
        <w:trPr>
          <w:trHeight w:val="105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left="482" w:hangingChars="200" w:hanging="48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课程单元设计 （30分</w:t>
            </w:r>
            <w:r>
              <w:rPr>
                <w:rFonts w:ascii="仿宋_GB2312" w:eastAsia="仿宋_GB2312"/>
                <w:b/>
                <w:sz w:val="24"/>
              </w:rPr>
              <w:t>）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1.教学设计。体现“以学习者为中心”，突出学生主体地位，因材施教；</w:t>
            </w:r>
            <w:r>
              <w:rPr>
                <w:rFonts w:ascii="宋体" w:hAnsi="宋体" w:cs="宋体" w:hint="eastAsia"/>
                <w:kern w:val="0"/>
                <w:szCs w:val="21"/>
              </w:rPr>
              <w:t>课程单元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采用</w:t>
            </w:r>
            <w:r>
              <w:rPr>
                <w:rFonts w:ascii="宋体" w:hAnsi="宋体" w:cs="宋体" w:hint="eastAsia"/>
                <w:kern w:val="0"/>
                <w:szCs w:val="21"/>
              </w:rPr>
              <w:t>任务驱动、项目导向等职业教育教学设计。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32F8">
        <w:trPr>
          <w:trHeight w:val="1044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2.教学手段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与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方法。系统优化教学过程，专业教学落实“工学结合、知行合一”，注重工匠精神培育；恰当运用</w:t>
            </w:r>
            <w:r>
              <w:rPr>
                <w:rFonts w:ascii="宋体" w:hAnsi="宋体" w:cs="宋体" w:hint="eastAsia"/>
                <w:kern w:val="0"/>
                <w:szCs w:val="21"/>
              </w:rPr>
              <w:t>优质数字资源、现</w:t>
            </w:r>
            <w:r>
              <w:rPr>
                <w:rFonts w:ascii="宋体" w:hAnsi="宋体" w:cs="宋体"/>
                <w:kern w:val="0"/>
                <w:szCs w:val="21"/>
              </w:rPr>
              <w:t>代</w:t>
            </w:r>
            <w:r>
              <w:rPr>
                <w:rFonts w:ascii="宋体" w:hAnsi="宋体" w:cs="宋体" w:hint="eastAsia"/>
                <w:kern w:val="0"/>
                <w:szCs w:val="21"/>
              </w:rPr>
              <w:t>信息化技术开展教学。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32F8">
        <w:trPr>
          <w:trHeight w:val="902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单元</w:t>
            </w:r>
            <w:r>
              <w:rPr>
                <w:rFonts w:ascii="宋体" w:hAnsi="宋体" w:cs="宋体" w:hint="eastAsia"/>
                <w:kern w:val="0"/>
                <w:szCs w:val="21"/>
              </w:rPr>
              <w:t>考核评价。教学考核评价科学多元、方式多样</w:t>
            </w:r>
          </w:p>
          <w:p w:rsidR="002A32F8" w:rsidRDefault="004E08E2">
            <w:pPr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有效，注重以能力为目标的过程性评价 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32F8">
        <w:trPr>
          <w:trHeight w:val="6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课程特色与成效（10分</w:t>
            </w:r>
            <w:r>
              <w:rPr>
                <w:rFonts w:ascii="仿宋_GB2312" w:eastAsia="仿宋_GB2312"/>
                <w:b/>
                <w:sz w:val="24"/>
              </w:rPr>
              <w:t>）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在课程开发设置、教学设计、资源建设等方面的创新与探索。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A32F8">
        <w:trPr>
          <w:trHeight w:val="5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现场表现     （10分</w:t>
            </w:r>
            <w:r>
              <w:rPr>
                <w:rFonts w:ascii="仿宋_GB2312" w:eastAsia="仿宋_GB2312"/>
                <w:b/>
                <w:sz w:val="24"/>
              </w:rPr>
              <w:t>）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教学态度认真、仪表端庄、语言规范、亲和力强；回答问题聚焦主题、科学准确、思路清晰、逻辑严谨、表达流畅；较好运用现代化教学手段。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4E08E2">
            <w:pPr>
              <w:tabs>
                <w:tab w:val="left" w:pos="3600"/>
              </w:tabs>
              <w:spacing w:line="276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A32F8">
        <w:trPr>
          <w:trHeight w:val="67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Pr="000865B1" w:rsidRDefault="002A32F8" w:rsidP="000865B1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Pr="000865B1" w:rsidRDefault="004E08E2" w:rsidP="000865B1">
            <w:pPr>
              <w:tabs>
                <w:tab w:val="left" w:pos="3600"/>
              </w:tabs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0865B1">
              <w:rPr>
                <w:rFonts w:ascii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2A32F8">
            <w:pPr>
              <w:widowControl/>
              <w:spacing w:line="276" w:lineRule="auto"/>
              <w:ind w:firstLine="4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F8" w:rsidRDefault="002A32F8">
            <w:pPr>
              <w:tabs>
                <w:tab w:val="left" w:pos="3600"/>
              </w:tabs>
              <w:spacing w:line="276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2A32F8" w:rsidRDefault="002A32F8">
      <w:pPr>
        <w:tabs>
          <w:tab w:val="left" w:pos="3600"/>
        </w:tabs>
        <w:spacing w:line="276" w:lineRule="auto"/>
        <w:rPr>
          <w:rFonts w:ascii="宋体" w:hAnsi="宋体"/>
          <w:szCs w:val="21"/>
        </w:rPr>
      </w:pPr>
    </w:p>
    <w:p w:rsidR="002A32F8" w:rsidRDefault="004E08E2">
      <w:pPr>
        <w:tabs>
          <w:tab w:val="left" w:pos="3600"/>
        </w:tabs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</w:t>
      </w:r>
      <w:r>
        <w:rPr>
          <w:rFonts w:ascii="宋体" w:hAnsi="宋体" w:cs="Arial" w:hint="eastAsia"/>
          <w:bCs/>
          <w:szCs w:val="21"/>
        </w:rPr>
        <w:t>说课时间为15分钟，每超过1分钟扣1分，以此类推。</w:t>
      </w:r>
    </w:p>
    <w:p w:rsidR="002A32F8" w:rsidRDefault="002A32F8">
      <w:pPr>
        <w:tabs>
          <w:tab w:val="left" w:pos="3600"/>
        </w:tabs>
        <w:spacing w:line="276" w:lineRule="auto"/>
        <w:ind w:firstLineChars="200" w:firstLine="420"/>
        <w:rPr>
          <w:rFonts w:ascii="宋体" w:hAnsi="宋体"/>
          <w:szCs w:val="21"/>
        </w:rPr>
      </w:pPr>
    </w:p>
    <w:p w:rsidR="002A32F8" w:rsidRDefault="004E08E2">
      <w:pPr>
        <w:tabs>
          <w:tab w:val="left" w:pos="3600"/>
        </w:tabs>
        <w:spacing w:line="276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评委签名</w:t>
      </w:r>
      <w:r>
        <w:rPr>
          <w:rFonts w:ascii="仿宋_GB2312" w:eastAsia="仿宋_GB2312" w:hint="eastAsia"/>
          <w:sz w:val="28"/>
          <w:szCs w:val="28"/>
        </w:rPr>
        <w:t>：</w:t>
      </w:r>
    </w:p>
    <w:sectPr w:rsidR="002A32F8" w:rsidSect="0047277F">
      <w:headerReference w:type="firs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EB" w:rsidRDefault="002E23EB" w:rsidP="00555958">
      <w:r>
        <w:separator/>
      </w:r>
    </w:p>
  </w:endnote>
  <w:endnote w:type="continuationSeparator" w:id="0">
    <w:p w:rsidR="002E23EB" w:rsidRDefault="002E23EB" w:rsidP="0055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EB" w:rsidRDefault="002E23EB" w:rsidP="00555958">
      <w:r>
        <w:separator/>
      </w:r>
    </w:p>
  </w:footnote>
  <w:footnote w:type="continuationSeparator" w:id="0">
    <w:p w:rsidR="002E23EB" w:rsidRDefault="002E23EB" w:rsidP="0055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7F" w:rsidRPr="0047277F" w:rsidRDefault="0047277F" w:rsidP="0047277F">
    <w:pPr>
      <w:pStyle w:val="a5"/>
      <w:pBdr>
        <w:bottom w:val="none" w:sz="0" w:space="0" w:color="auto"/>
      </w:pBdr>
      <w:jc w:val="left"/>
      <w:rPr>
        <w:u w:val="single"/>
      </w:rPr>
    </w:pPr>
    <w:r>
      <w:rPr>
        <w:noProof/>
        <w:u w:val="single"/>
      </w:rPr>
      <w:drawing>
        <wp:inline distT="0" distB="0" distL="0" distR="0" wp14:anchorId="6E0C4778" wp14:editId="681EBC61">
          <wp:extent cx="1628775" cy="457200"/>
          <wp:effectExtent l="0" t="0" r="0" b="0"/>
          <wp:docPr id="18" name="图片 18" descr="图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图标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                              2019-2020</w:t>
    </w:r>
    <w:r>
      <w:rPr>
        <w:rFonts w:hint="eastAsia"/>
        <w:u w:val="single"/>
      </w:rPr>
      <w:t>学年第二学期教务处</w:t>
    </w:r>
    <w:r>
      <w:rPr>
        <w:rFonts w:hint="eastAsia"/>
        <w:u w:val="single"/>
      </w:rPr>
      <w:t>0</w:t>
    </w:r>
    <w:r w:rsidR="002E6A87">
      <w:rPr>
        <w:u w:val="single"/>
      </w:rPr>
      <w:t>13</w:t>
    </w:r>
    <w:r>
      <w:rPr>
        <w:rFonts w:hint="eastAsia"/>
        <w:u w:val="single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EA"/>
    <w:rsid w:val="00033ADC"/>
    <w:rsid w:val="00052095"/>
    <w:rsid w:val="0005360E"/>
    <w:rsid w:val="000865B1"/>
    <w:rsid w:val="000B192B"/>
    <w:rsid w:val="00102982"/>
    <w:rsid w:val="0010304D"/>
    <w:rsid w:val="001316CD"/>
    <w:rsid w:val="00175648"/>
    <w:rsid w:val="001E50CC"/>
    <w:rsid w:val="002401FA"/>
    <w:rsid w:val="00292451"/>
    <w:rsid w:val="002A32F8"/>
    <w:rsid w:val="002A4F20"/>
    <w:rsid w:val="002B3606"/>
    <w:rsid w:val="002E23EB"/>
    <w:rsid w:val="002E6A87"/>
    <w:rsid w:val="00340889"/>
    <w:rsid w:val="00361348"/>
    <w:rsid w:val="00372356"/>
    <w:rsid w:val="00387E8B"/>
    <w:rsid w:val="003B0AAD"/>
    <w:rsid w:val="003B1E74"/>
    <w:rsid w:val="003B4C06"/>
    <w:rsid w:val="003C6B13"/>
    <w:rsid w:val="003F25B0"/>
    <w:rsid w:val="0040517E"/>
    <w:rsid w:val="004313CB"/>
    <w:rsid w:val="0047277F"/>
    <w:rsid w:val="004E08E2"/>
    <w:rsid w:val="004E2695"/>
    <w:rsid w:val="004F26C6"/>
    <w:rsid w:val="005245C8"/>
    <w:rsid w:val="0055547B"/>
    <w:rsid w:val="00555958"/>
    <w:rsid w:val="00591F55"/>
    <w:rsid w:val="005967CF"/>
    <w:rsid w:val="005A10E5"/>
    <w:rsid w:val="005A19AE"/>
    <w:rsid w:val="005F4138"/>
    <w:rsid w:val="00605349"/>
    <w:rsid w:val="00647949"/>
    <w:rsid w:val="00654520"/>
    <w:rsid w:val="00663985"/>
    <w:rsid w:val="006904A6"/>
    <w:rsid w:val="007126E0"/>
    <w:rsid w:val="007665A1"/>
    <w:rsid w:val="007677C5"/>
    <w:rsid w:val="0077689B"/>
    <w:rsid w:val="007879B3"/>
    <w:rsid w:val="008364EE"/>
    <w:rsid w:val="00845501"/>
    <w:rsid w:val="009212FA"/>
    <w:rsid w:val="00925DCC"/>
    <w:rsid w:val="00930694"/>
    <w:rsid w:val="009A6861"/>
    <w:rsid w:val="009C2640"/>
    <w:rsid w:val="009C357D"/>
    <w:rsid w:val="00A208EE"/>
    <w:rsid w:val="00A21C35"/>
    <w:rsid w:val="00A35BF8"/>
    <w:rsid w:val="00AB0156"/>
    <w:rsid w:val="00AB1B63"/>
    <w:rsid w:val="00AC76BA"/>
    <w:rsid w:val="00AD1F10"/>
    <w:rsid w:val="00AF21D9"/>
    <w:rsid w:val="00B175EA"/>
    <w:rsid w:val="00B9045C"/>
    <w:rsid w:val="00B934CD"/>
    <w:rsid w:val="00BD06DB"/>
    <w:rsid w:val="00C22F64"/>
    <w:rsid w:val="00C426A7"/>
    <w:rsid w:val="00C94314"/>
    <w:rsid w:val="00CE47B7"/>
    <w:rsid w:val="00D3406F"/>
    <w:rsid w:val="00D51132"/>
    <w:rsid w:val="00D51261"/>
    <w:rsid w:val="00D602C2"/>
    <w:rsid w:val="00DA61FE"/>
    <w:rsid w:val="00E22A53"/>
    <w:rsid w:val="00E35D1E"/>
    <w:rsid w:val="00EF2D5C"/>
    <w:rsid w:val="00F7418B"/>
    <w:rsid w:val="00FD2235"/>
    <w:rsid w:val="65F68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4FA754"/>
  <w15:docId w15:val="{C8E531F3-3ED4-4350-B98F-2EBCEECD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rFonts w:ascii="Times New Roman" w:eastAsia="宋体" w:hAnsi="Times New Roman" w:cs="Times New Roman"/>
      <w:sz w:val="24"/>
      <w:szCs w:val="24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6</Pages>
  <Words>454</Words>
  <Characters>2588</Characters>
  <Application>Microsoft Office Word</Application>
  <DocSecurity>0</DocSecurity>
  <Lines>21</Lines>
  <Paragraphs>6</Paragraphs>
  <ScaleCrop>false</ScaleCrop>
  <Company>HP Inc.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</dc:creator>
  <cp:lastModifiedBy>hm</cp:lastModifiedBy>
  <cp:revision>22</cp:revision>
  <dcterms:created xsi:type="dcterms:W3CDTF">2020-04-13T11:14:00Z</dcterms:created>
  <dcterms:modified xsi:type="dcterms:W3CDTF">2020-04-20T01:39:00Z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