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毕业生学历图像校对流程</w:t>
      </w:r>
    </w:p>
    <w:p>
      <w:pPr>
        <w:jc w:val="center"/>
        <w:rPr>
          <w:rFonts w:hint="eastAsia" w:ascii="宋体" w:hAnsi="宋体"/>
          <w:b/>
          <w:color w:val="FF0000"/>
          <w:sz w:val="44"/>
          <w:szCs w:val="44"/>
        </w:rPr>
      </w:pP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一、学历图像校对整体步骤如图1所示。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873115" cy="1791335"/>
            <wp:effectExtent l="0" t="0" r="13335" b="184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（图1）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二、学生登录中国高等教育学生信息网（学信网）（http://www.chsi.com.cn）如下图2所示。</w:t>
      </w:r>
    </w:p>
    <w:p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drawing>
          <wp:inline distT="0" distB="0" distL="114300" distR="114300">
            <wp:extent cx="5269230" cy="1866265"/>
            <wp:effectExtent l="0" t="0" r="762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或者</w:t>
      </w:r>
    </w:p>
    <w:p>
      <w:pPr>
        <w:jc w:val="center"/>
        <w:rPr>
          <w:rFonts w:ascii="仿宋_GB2312" w:eastAsia="仿宋_GB2312"/>
          <w:sz w:val="24"/>
        </w:rPr>
      </w:pPr>
      <w:r>
        <w:drawing>
          <wp:inline distT="0" distB="0" distL="114300" distR="114300">
            <wp:extent cx="4447540" cy="3295650"/>
            <wp:effectExtent l="0" t="0" r="1016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（图2）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三、点击“图像校对”出现如图3所示。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/>
        </w:rPr>
        <w:drawing>
          <wp:inline distT="0" distB="0" distL="114300" distR="114300">
            <wp:extent cx="5272405" cy="2395220"/>
            <wp:effectExtent l="0" t="0" r="4445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（图3）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四、点击“注册学信网帐号”出现如图4所示，进行实名注册并填写相关的资料。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drawing>
          <wp:inline distT="0" distB="0" distL="114300" distR="114300">
            <wp:extent cx="5271770" cy="3616960"/>
            <wp:effectExtent l="0" t="0" r="5080" b="254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/>
          <w:color w:val="FF0000"/>
          <w:sz w:val="28"/>
          <w:szCs w:val="28"/>
        </w:rPr>
        <w:t>（图4）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五、学信网注册成功后，返回图3按“登录学信档案”</w:t>
      </w:r>
      <w:r>
        <w:rPr>
          <w:rFonts w:hint="eastAsia" w:ascii="华文仿宋" w:hAnsi="华文仿宋" w:eastAsia="华文仿宋"/>
          <w:color w:val="FF0000"/>
          <w:sz w:val="32"/>
          <w:szCs w:val="32"/>
        </w:rPr>
        <w:t>,</w:t>
      </w:r>
      <w:r>
        <w:rPr>
          <w:rFonts w:hint="eastAsia" w:ascii="华文仿宋" w:hAnsi="华文仿宋" w:eastAsia="华文仿宋"/>
          <w:sz w:val="32"/>
          <w:szCs w:val="32"/>
        </w:rPr>
        <w:t>出现如图5所示，选择“个人用户登录”输入用户名和密码即可进入学信档案进行“学历图像校对”，请见图5所示。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/>
        </w:rPr>
        <w:drawing>
          <wp:inline distT="0" distB="0" distL="114300" distR="114300">
            <wp:extent cx="2326640" cy="2994025"/>
            <wp:effectExtent l="0" t="0" r="16510" b="1587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（图5）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六、登录进去之后，在网站左边，点击“学籍信息（图像校对）”，请见图6所示。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905125" cy="2649220"/>
            <wp:effectExtent l="0" t="0" r="9525" b="1778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仿宋_GB2312" w:eastAsia="仿宋_GB2312"/>
          <w:b/>
          <w:color w:val="7030A0"/>
          <w:sz w:val="28"/>
          <w:szCs w:val="28"/>
        </w:rPr>
        <w:t>（图6）</w:t>
      </w:r>
    </w:p>
    <w:p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七</w:t>
      </w: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sz w:val="32"/>
          <w:szCs w:val="32"/>
        </w:rPr>
        <w:t>出现学生的学籍信息，在右上角有毕业照片，查看是否本人，有误的，在最下角点击更改校对结论（正确还是有误），完成毕业照片校对，请见图7所示。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065395" cy="2449830"/>
            <wp:effectExtent l="0" t="0" r="1905" b="762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9865" cy="723900"/>
            <wp:effectExtent l="0" t="0" r="6985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仿宋_GB2312" w:eastAsia="仿宋_GB2312"/>
          <w:b/>
          <w:color w:val="7030A0"/>
          <w:sz w:val="28"/>
          <w:szCs w:val="28"/>
        </w:rPr>
        <w:t>（图7）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E394E"/>
    <w:rsid w:val="0A8E394E"/>
    <w:rsid w:val="386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2021-04-23T03:07:00Z</dcterms:created>
  <dc:creator>Qweasd</dc:creator>
  <cp:lastModifiedBy>Qweasd</cp:lastModifiedBy>
  <dcterms:modified xsi:type="dcterms:W3CDTF">2021-04-23T03:33:58Z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A4F067B3B7DC447FBF479642496F83FC</vt:lpwstr>
  </property>
</Properties>
</file>