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7B50" w:rsidRPr="00A67B50" w:rsidRDefault="00A67B50" w:rsidP="00A67B50">
      <w:pPr>
        <w:pStyle w:val="13"/>
        <w:rPr>
          <w:sz w:val="44"/>
          <w:szCs w:val="44"/>
        </w:rPr>
      </w:pPr>
      <w:r w:rsidRPr="00A67B50">
        <w:rPr>
          <w:sz w:val="44"/>
          <w:szCs w:val="44"/>
        </w:rPr>
        <w:t>目录</w:t>
      </w:r>
    </w:p>
    <w:p w:rsidR="00AB1D01" w:rsidRPr="006E7A96" w:rsidRDefault="00A67B50">
      <w:pPr>
        <w:pStyle w:val="13"/>
        <w:rPr>
          <w:rFonts w:asciiTheme="majorEastAsia" w:eastAsiaTheme="majorEastAsia" w:hAnsiTheme="majorEastAsia"/>
          <w:noProof/>
          <w:sz w:val="24"/>
          <w:szCs w:val="24"/>
        </w:rPr>
      </w:pPr>
      <w:r w:rsidRPr="00B44C4D">
        <w:rPr>
          <w:rFonts w:asciiTheme="minorEastAsia" w:hAnsiTheme="minorEastAsia" w:cs="宋体"/>
          <w:sz w:val="24"/>
          <w:szCs w:val="24"/>
          <w:u w:val="single"/>
        </w:rPr>
        <w:fldChar w:fldCharType="begin"/>
      </w:r>
      <w:r w:rsidRPr="00B44C4D">
        <w:rPr>
          <w:rFonts w:asciiTheme="minorEastAsia" w:hAnsiTheme="minorEastAsia" w:cs="宋体"/>
          <w:sz w:val="24"/>
          <w:szCs w:val="24"/>
          <w:u w:val="single"/>
        </w:rPr>
        <w:instrText xml:space="preserve"> TOC \o "1-1" \h \z \u </w:instrText>
      </w:r>
      <w:r w:rsidRPr="00B44C4D">
        <w:rPr>
          <w:rFonts w:asciiTheme="minorEastAsia" w:hAnsiTheme="minorEastAsia" w:cs="宋体"/>
          <w:sz w:val="24"/>
          <w:szCs w:val="24"/>
          <w:u w:val="single"/>
        </w:rPr>
        <w:fldChar w:fldCharType="separate"/>
      </w:r>
      <w:hyperlink w:anchor="_Toc113001931" w:history="1">
        <w:r w:rsidR="00A60466"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级会展策划与管理专业人才培养方案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_Toc113001931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32"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级旅游管理专业人才培养方案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_Toc113001932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29</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33"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w:t>
        </w:r>
        <w:r w:rsidR="00AB1D01" w:rsidRPr="006E7A96">
          <w:rPr>
            <w:rStyle w:val="af"/>
            <w:rFonts w:asciiTheme="majorEastAsia" w:eastAsiaTheme="majorEastAsia" w:hAnsiTheme="majorEastAsia" w:cs="宋体" w:hint="eastAsia"/>
            <w:noProof/>
            <w:sz w:val="24"/>
            <w:szCs w:val="24"/>
            <w:lang w:eastAsia="zh-Hans"/>
          </w:rPr>
          <w:t>城市轨道交通运营管理</w:t>
        </w:r>
        <w:r w:rsidR="00AB1D01" w:rsidRPr="006E7A96">
          <w:rPr>
            <w:rStyle w:val="af"/>
            <w:rFonts w:asciiTheme="majorEastAsia" w:eastAsiaTheme="majorEastAsia" w:hAnsiTheme="majorEastAsia" w:cs="宋体" w:hint="eastAsia"/>
            <w:noProof/>
            <w:sz w:val="24"/>
            <w:szCs w:val="24"/>
          </w:rPr>
          <w:t>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_Toc113001933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51</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34"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级工商企业管理专业人才培养方案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_Toc113001934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70</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35" w:history="1">
        <w:r w:rsidR="00AB1D01" w:rsidRPr="006E7A96">
          <w:rPr>
            <w:rStyle w:val="af"/>
            <w:rFonts w:asciiTheme="majorEastAsia" w:eastAsiaTheme="majorEastAsia" w:hAnsiTheme="majorEastAsia" w:cs="宋体"/>
            <w:bCs/>
            <w:noProof/>
            <w:sz w:val="24"/>
            <w:szCs w:val="24"/>
          </w:rPr>
          <w:t>2022</w:t>
        </w:r>
        <w:r w:rsidR="00AB1D01" w:rsidRPr="006E7A96">
          <w:rPr>
            <w:rStyle w:val="af"/>
            <w:rFonts w:asciiTheme="majorEastAsia" w:eastAsiaTheme="majorEastAsia" w:hAnsiTheme="majorEastAsia" w:cs="宋体" w:hint="eastAsia"/>
            <w:bCs/>
            <w:noProof/>
            <w:sz w:val="24"/>
            <w:szCs w:val="24"/>
          </w:rPr>
          <w:t>级人力资源管理专业人才培养方案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_Toc113001935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100</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2"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级金融服务与管理专业人才培养方案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_Toc113001942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122</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3" w:history="1">
        <w:r w:rsidR="00A60466"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级大数据与财务管理专业人才培养方案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_Toc113001943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143</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4"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级大数据与会计专业人才培养方案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_Toc113001944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166</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5" w:history="1">
        <w:r w:rsidR="00AB1D01" w:rsidRPr="006E7A96">
          <w:rPr>
            <w:rStyle w:val="af"/>
            <w:rFonts w:asciiTheme="majorEastAsia" w:eastAsiaTheme="majorEastAsia" w:hAnsiTheme="majorEastAsia" w:cs="宋体"/>
            <w:noProof/>
            <w:sz w:val="24"/>
            <w:szCs w:val="24"/>
          </w:rPr>
          <w:t>2022</w:t>
        </w:r>
        <w:r w:rsidR="00A60466" w:rsidRPr="006E7A96">
          <w:rPr>
            <w:rStyle w:val="af"/>
            <w:rFonts w:asciiTheme="majorEastAsia" w:eastAsiaTheme="majorEastAsia" w:hAnsiTheme="majorEastAsia" w:cs="宋体" w:hint="eastAsia"/>
            <w:noProof/>
            <w:sz w:val="24"/>
            <w:szCs w:val="24"/>
          </w:rPr>
          <w:t>级大数据与会计专业（二年制）</w:t>
        </w:r>
        <w:r w:rsidR="00AB1D01" w:rsidRPr="006E7A96">
          <w:rPr>
            <w:rStyle w:val="af"/>
            <w:rFonts w:asciiTheme="majorEastAsia" w:eastAsiaTheme="majorEastAsia" w:hAnsiTheme="majorEastAsia" w:cs="宋体" w:hint="eastAsia"/>
            <w:noProof/>
            <w:sz w:val="24"/>
            <w:szCs w:val="24"/>
          </w:rPr>
          <w:t>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_Toc113001945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187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6"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级电子商务专业人才培养方案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_Toc113001946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206</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7"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级国际经济与贸易专业人才培养方案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_Toc113001947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228</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8"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级市场营销专业人才培养方案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_Toc113001948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251</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49"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级市场营销专业（二年制）人才培养方案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_Toc113001949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272</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50"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级现代物流管理专业人才培养方案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_Toc113001950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291</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51" w:history="1">
        <w:r w:rsidR="00AB1D01" w:rsidRPr="006E7A96">
          <w:rPr>
            <w:rStyle w:val="af"/>
            <w:rFonts w:asciiTheme="majorEastAsia" w:eastAsiaTheme="majorEastAsia" w:hAnsiTheme="majorEastAsia" w:cs="黑体"/>
            <w:noProof/>
            <w:sz w:val="24"/>
            <w:szCs w:val="24"/>
          </w:rPr>
          <w:t xml:space="preserve">2022 </w:t>
        </w:r>
        <w:r w:rsidR="00AB1D01" w:rsidRPr="006E7A96">
          <w:rPr>
            <w:rStyle w:val="af"/>
            <w:rFonts w:asciiTheme="majorEastAsia" w:eastAsiaTheme="majorEastAsia" w:hAnsiTheme="majorEastAsia" w:cs="黑体" w:hint="eastAsia"/>
            <w:noProof/>
            <w:sz w:val="24"/>
            <w:szCs w:val="24"/>
          </w:rPr>
          <w:t>级商务英语</w:t>
        </w:r>
        <w:r w:rsidR="00AB1D01" w:rsidRPr="006E7A96">
          <w:rPr>
            <w:rStyle w:val="af"/>
            <w:rFonts w:asciiTheme="majorEastAsia" w:eastAsiaTheme="majorEastAsia" w:hAnsiTheme="majorEastAsia" w:cs="黑体" w:hint="eastAsia"/>
            <w:noProof/>
            <w:sz w:val="24"/>
            <w:szCs w:val="24"/>
          </w:rPr>
          <w:t>专</w:t>
        </w:r>
        <w:r w:rsidR="00AB1D01" w:rsidRPr="006E7A96">
          <w:rPr>
            <w:rStyle w:val="af"/>
            <w:rFonts w:asciiTheme="majorEastAsia" w:eastAsiaTheme="majorEastAsia" w:hAnsiTheme="majorEastAsia" w:cs="黑体" w:hint="eastAsia"/>
            <w:noProof/>
            <w:sz w:val="24"/>
            <w:szCs w:val="24"/>
          </w:rPr>
          <w:t>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_Toc113001951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310</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52" w:history="1">
        <w:r w:rsidR="00AB1D01" w:rsidRPr="006E7A96">
          <w:rPr>
            <w:rStyle w:val="af"/>
            <w:rFonts w:asciiTheme="majorEastAsia" w:eastAsiaTheme="majorEastAsia" w:hAnsiTheme="majorEastAsia" w:cs="黑体"/>
            <w:noProof/>
            <w:sz w:val="24"/>
            <w:szCs w:val="24"/>
          </w:rPr>
          <w:t>2022</w:t>
        </w:r>
        <w:r w:rsidR="00AB1D01" w:rsidRPr="006E7A96">
          <w:rPr>
            <w:rStyle w:val="af"/>
            <w:rFonts w:asciiTheme="majorEastAsia" w:eastAsiaTheme="majorEastAsia" w:hAnsiTheme="majorEastAsia" w:cs="黑体" w:hint="eastAsia"/>
            <w:noProof/>
            <w:sz w:val="24"/>
            <w:szCs w:val="24"/>
          </w:rPr>
          <w:t>级商务英语（二年制）专业人才培养方案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_Toc113001952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327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53"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级商务日语专业人才培养方案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_Toc113001953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343</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2" w:history="1">
        <w:r w:rsidR="00AB1D01" w:rsidRPr="006E7A96">
          <w:rPr>
            <w:rStyle w:val="af"/>
            <w:rFonts w:asciiTheme="majorEastAsia" w:eastAsiaTheme="majorEastAsia" w:hAnsiTheme="majorEastAsia" w:cs="黑体"/>
            <w:noProof/>
            <w:sz w:val="24"/>
            <w:szCs w:val="24"/>
          </w:rPr>
          <w:t>2022</w:t>
        </w:r>
        <w:r w:rsidR="00AB1D01" w:rsidRPr="006E7A96">
          <w:rPr>
            <w:rStyle w:val="af"/>
            <w:rFonts w:asciiTheme="majorEastAsia" w:eastAsiaTheme="majorEastAsia" w:hAnsiTheme="majorEastAsia" w:cs="黑体" w:hint="eastAsia"/>
            <w:noProof/>
            <w:sz w:val="24"/>
            <w:szCs w:val="24"/>
          </w:rPr>
          <w:t>级婴幼儿托育服务与管理专业人才培养方案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_Toc113001962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367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3" w:history="1">
        <w:r w:rsidR="00AB1D01" w:rsidRPr="006E7A96">
          <w:rPr>
            <w:rStyle w:val="af"/>
            <w:rFonts w:asciiTheme="majorEastAsia" w:eastAsiaTheme="majorEastAsia" w:hAnsiTheme="majorEastAsia" w:cs="黑体"/>
            <w:noProof/>
            <w:sz w:val="24"/>
            <w:szCs w:val="24"/>
          </w:rPr>
          <w:t>2022</w:t>
        </w:r>
        <w:r w:rsidR="00AB1D01" w:rsidRPr="006E7A96">
          <w:rPr>
            <w:rStyle w:val="af"/>
            <w:rFonts w:asciiTheme="majorEastAsia" w:eastAsiaTheme="majorEastAsia" w:hAnsiTheme="majorEastAsia" w:cs="黑体" w:hint="eastAsia"/>
            <w:noProof/>
            <w:sz w:val="24"/>
            <w:szCs w:val="24"/>
          </w:rPr>
          <w:t>级跨境电子商务专业人才培养方案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_Toc113001963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384</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4" w:history="1">
        <w:r w:rsidR="00AB1D01" w:rsidRPr="006E7A96">
          <w:rPr>
            <w:rStyle w:val="af"/>
            <w:rFonts w:asciiTheme="majorEastAsia" w:eastAsiaTheme="majorEastAsia" w:hAnsiTheme="majorEastAsia" w:cs="黑体"/>
            <w:noProof/>
            <w:sz w:val="24"/>
            <w:szCs w:val="24"/>
            <w:lang w:bidi="ar"/>
          </w:rPr>
          <w:t>2022</w:t>
        </w:r>
        <w:r w:rsidR="00AB1D01" w:rsidRPr="006E7A96">
          <w:rPr>
            <w:rStyle w:val="af"/>
            <w:rFonts w:asciiTheme="majorEastAsia" w:eastAsiaTheme="majorEastAsia" w:hAnsiTheme="majorEastAsia" w:cs="黑体" w:hint="eastAsia"/>
            <w:noProof/>
            <w:sz w:val="24"/>
            <w:szCs w:val="24"/>
            <w:lang w:bidi="ar"/>
          </w:rPr>
          <w:t>级护理专业人才培养方案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_Toc113001964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406</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5" w:history="1">
        <w:r w:rsidR="00AB1D01" w:rsidRPr="006E7A96">
          <w:rPr>
            <w:rStyle w:val="af"/>
            <w:rFonts w:asciiTheme="majorEastAsia" w:eastAsiaTheme="majorEastAsia" w:hAnsiTheme="majorEastAsia" w:cs="黑体"/>
            <w:noProof/>
            <w:sz w:val="24"/>
            <w:szCs w:val="24"/>
          </w:rPr>
          <w:t>2022</w:t>
        </w:r>
        <w:r w:rsidR="00AB1D01" w:rsidRPr="006E7A96">
          <w:rPr>
            <w:rStyle w:val="af"/>
            <w:rFonts w:asciiTheme="majorEastAsia" w:eastAsiaTheme="majorEastAsia" w:hAnsiTheme="majorEastAsia" w:cs="黑体" w:hint="eastAsia"/>
            <w:noProof/>
            <w:sz w:val="24"/>
            <w:szCs w:val="24"/>
          </w:rPr>
          <w:t>级中药学专业人才培养方案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_Toc113001965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429</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6" w:history="1">
        <w:r w:rsidR="00AB1D01" w:rsidRPr="006E7A96">
          <w:rPr>
            <w:rStyle w:val="af"/>
            <w:rFonts w:asciiTheme="majorEastAsia" w:eastAsiaTheme="majorEastAsia" w:hAnsiTheme="majorEastAsia" w:cs="黑体"/>
            <w:noProof/>
            <w:sz w:val="24"/>
            <w:szCs w:val="24"/>
            <w:lang w:bidi="ar"/>
          </w:rPr>
          <w:t>2022</w:t>
        </w:r>
        <w:r w:rsidR="00AB1D01" w:rsidRPr="006E7A96">
          <w:rPr>
            <w:rStyle w:val="af"/>
            <w:rFonts w:asciiTheme="majorEastAsia" w:eastAsiaTheme="majorEastAsia" w:hAnsiTheme="majorEastAsia" w:cs="黑体" w:hint="eastAsia"/>
            <w:noProof/>
            <w:sz w:val="24"/>
            <w:szCs w:val="24"/>
            <w:lang w:bidi="ar"/>
          </w:rPr>
          <w:t>级中医康复技术专业人才培养方案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_Toc113001966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448</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7" w:history="1">
        <w:r w:rsidR="00AB1D01" w:rsidRPr="006E7A96">
          <w:rPr>
            <w:rStyle w:val="af"/>
            <w:rFonts w:asciiTheme="majorEastAsia" w:eastAsiaTheme="majorEastAsia" w:hAnsiTheme="majorEastAsia" w:cs="黑体"/>
            <w:noProof/>
            <w:sz w:val="24"/>
            <w:szCs w:val="24"/>
          </w:rPr>
          <w:t>2022</w:t>
        </w:r>
        <w:r w:rsidR="00AB1D01" w:rsidRPr="006E7A96">
          <w:rPr>
            <w:rStyle w:val="af"/>
            <w:rFonts w:asciiTheme="majorEastAsia" w:eastAsiaTheme="majorEastAsia" w:hAnsiTheme="majorEastAsia" w:cs="黑体" w:hint="eastAsia"/>
            <w:noProof/>
            <w:sz w:val="24"/>
            <w:szCs w:val="24"/>
          </w:rPr>
          <w:t>级中医养生保健专业人才培养方案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_Toc113001967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467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8"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级数字媒体技术专业人才培养方案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_Toc113001968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484</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69" w:history="1">
        <w:r w:rsidR="00A60466"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级环境艺术设计专业人才培养方案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_Toc113001969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506</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0"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级视觉传达设计专业人才培养方案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_Toc113001970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526</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1" w:history="1">
        <w:r w:rsidR="00A60466"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级室内艺术设计专业人才培养方案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_Toc113001971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547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2"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级网络新闻与传播专业人才培养方案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_Toc113001972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570</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3"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级影视动画专业人才培养方案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_Toc113001973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592</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4"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级大数据技术专业人才培养方案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_Toc113001974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613</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5"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级电子竞技运动与管理专业人才培养方案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_Toc113001975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635</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6"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级计算机网络技术专业人才培养方案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_Toc113001976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658</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7"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级计算机应用技术专业人才培养方案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_Toc113001977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683</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8"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w:t>
        </w:r>
        <w:r w:rsidR="00AB1D01" w:rsidRPr="006E7A96">
          <w:rPr>
            <w:rStyle w:val="af"/>
            <w:rFonts w:asciiTheme="majorEastAsia" w:eastAsiaTheme="majorEastAsia" w:hAnsiTheme="majorEastAsia" w:hint="eastAsia"/>
            <w:noProof/>
            <w:sz w:val="24"/>
            <w:szCs w:val="24"/>
          </w:rPr>
          <w:t>软件技</w:t>
        </w:r>
        <w:r w:rsidR="00AB1D01" w:rsidRPr="006E7A96">
          <w:rPr>
            <w:rStyle w:val="af"/>
            <w:rFonts w:asciiTheme="majorEastAsia" w:eastAsiaTheme="majorEastAsia" w:hAnsiTheme="majorEastAsia" w:hint="eastAsia"/>
            <w:noProof/>
            <w:sz w:val="24"/>
            <w:szCs w:val="24"/>
          </w:rPr>
          <w:t>术</w:t>
        </w:r>
        <w:r w:rsidR="00AB1D01" w:rsidRPr="006E7A96">
          <w:rPr>
            <w:rStyle w:val="af"/>
            <w:rFonts w:asciiTheme="majorEastAsia" w:eastAsiaTheme="majorEastAsia" w:hAnsiTheme="majorEastAsia" w:hint="eastAsia"/>
            <w:noProof/>
            <w:sz w:val="24"/>
            <w:szCs w:val="24"/>
          </w:rPr>
          <w:t>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_Toc113001978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708</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79"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级物联网应用技术专业人才培养方案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_Toc113001979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727</w:t>
        </w:r>
        <w:r w:rsidR="00AB1D01" w:rsidRPr="006E7A96">
          <w:rPr>
            <w:rFonts w:asciiTheme="majorEastAsia" w:eastAsiaTheme="majorEastAsia" w:hAnsiTheme="majorEastAsia"/>
            <w:noProof/>
            <w:webHidden/>
            <w:sz w:val="24"/>
            <w:szCs w:val="24"/>
          </w:rPr>
          <w:fldChar w:fldCharType="end"/>
        </w:r>
      </w:hyperlink>
    </w:p>
    <w:p w:rsidR="00AB1D01" w:rsidRPr="006E7A96" w:rsidRDefault="00B06846">
      <w:pPr>
        <w:pStyle w:val="13"/>
        <w:rPr>
          <w:rFonts w:asciiTheme="majorEastAsia" w:eastAsiaTheme="majorEastAsia" w:hAnsiTheme="majorEastAsia"/>
          <w:noProof/>
          <w:sz w:val="24"/>
          <w:szCs w:val="24"/>
        </w:rPr>
      </w:pPr>
      <w:hyperlink w:anchor="_Toc113001980"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级虚拟现实技术应用专业人才培养方案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_Toc113001980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747</w:t>
        </w:r>
        <w:r w:rsidR="00AB1D01" w:rsidRPr="006E7A96">
          <w:rPr>
            <w:rFonts w:asciiTheme="majorEastAsia" w:eastAsiaTheme="majorEastAsia" w:hAnsiTheme="majorEastAsia"/>
            <w:noProof/>
            <w:webHidden/>
            <w:sz w:val="24"/>
            <w:szCs w:val="24"/>
          </w:rPr>
          <w:fldChar w:fldCharType="end"/>
        </w:r>
      </w:hyperlink>
    </w:p>
    <w:p w:rsidR="00AB1D01" w:rsidRPr="00DA7C21" w:rsidRDefault="00B06846">
      <w:pPr>
        <w:pStyle w:val="13"/>
        <w:rPr>
          <w:rFonts w:asciiTheme="majorEastAsia" w:eastAsiaTheme="majorEastAsia" w:hAnsiTheme="majorEastAsia"/>
          <w:noProof/>
        </w:rPr>
      </w:pPr>
      <w:hyperlink w:anchor="_Toc113001981" w:history="1">
        <w:r w:rsidR="00AB1D01" w:rsidRPr="006E7A96">
          <w:rPr>
            <w:rStyle w:val="af"/>
            <w:rFonts w:asciiTheme="majorEastAsia" w:eastAsiaTheme="majorEastAsia" w:hAnsiTheme="majorEastAsia" w:cs="宋体"/>
            <w:noProof/>
            <w:sz w:val="24"/>
            <w:szCs w:val="24"/>
          </w:rPr>
          <w:t>2022</w:t>
        </w:r>
        <w:r w:rsidR="00AB1D01" w:rsidRPr="006E7A96">
          <w:rPr>
            <w:rStyle w:val="af"/>
            <w:rFonts w:asciiTheme="majorEastAsia" w:eastAsiaTheme="majorEastAsia" w:hAnsiTheme="majorEastAsia" w:cs="宋体" w:hint="eastAsia"/>
            <w:noProof/>
            <w:sz w:val="24"/>
            <w:szCs w:val="24"/>
          </w:rPr>
          <w:t>级体育运营与管理专业人才培养方案</w:t>
        </w:r>
        <w:r w:rsidR="00AB1D01" w:rsidRPr="006E7A96">
          <w:rPr>
            <w:rFonts w:asciiTheme="majorEastAsia" w:eastAsiaTheme="majorEastAsia" w:hAnsiTheme="majorEastAsia"/>
            <w:noProof/>
            <w:webHidden/>
            <w:sz w:val="24"/>
            <w:szCs w:val="24"/>
          </w:rPr>
          <w:tab/>
        </w:r>
        <w:r w:rsidR="00AB1D01" w:rsidRPr="006E7A96">
          <w:rPr>
            <w:rFonts w:asciiTheme="majorEastAsia" w:eastAsiaTheme="majorEastAsia" w:hAnsiTheme="majorEastAsia"/>
            <w:noProof/>
            <w:webHidden/>
            <w:sz w:val="24"/>
            <w:szCs w:val="24"/>
          </w:rPr>
          <w:fldChar w:fldCharType="begin"/>
        </w:r>
        <w:r w:rsidR="00AB1D01" w:rsidRPr="006E7A96">
          <w:rPr>
            <w:rFonts w:asciiTheme="majorEastAsia" w:eastAsiaTheme="majorEastAsia" w:hAnsiTheme="majorEastAsia"/>
            <w:noProof/>
            <w:webHidden/>
            <w:sz w:val="24"/>
            <w:szCs w:val="24"/>
          </w:rPr>
          <w:instrText xml:space="preserve"> PAGEREF _Toc113001981 \h </w:instrText>
        </w:r>
        <w:r w:rsidR="00AB1D01" w:rsidRPr="006E7A96">
          <w:rPr>
            <w:rFonts w:asciiTheme="majorEastAsia" w:eastAsiaTheme="majorEastAsia" w:hAnsiTheme="majorEastAsia"/>
            <w:noProof/>
            <w:webHidden/>
            <w:sz w:val="24"/>
            <w:szCs w:val="24"/>
          </w:rPr>
        </w:r>
        <w:r w:rsidR="00AB1D01" w:rsidRPr="006E7A96">
          <w:rPr>
            <w:rFonts w:asciiTheme="majorEastAsia" w:eastAsiaTheme="majorEastAsia" w:hAnsiTheme="majorEastAsia"/>
            <w:noProof/>
            <w:webHidden/>
            <w:sz w:val="24"/>
            <w:szCs w:val="24"/>
          </w:rPr>
          <w:fldChar w:fldCharType="separate"/>
        </w:r>
        <w:r w:rsidR="00A46FDD">
          <w:rPr>
            <w:rFonts w:asciiTheme="majorEastAsia" w:eastAsiaTheme="majorEastAsia" w:hAnsiTheme="majorEastAsia"/>
            <w:noProof/>
            <w:webHidden/>
            <w:sz w:val="24"/>
            <w:szCs w:val="24"/>
          </w:rPr>
          <w:t>770</w:t>
        </w:r>
        <w:r w:rsidR="00AB1D01" w:rsidRPr="006E7A96">
          <w:rPr>
            <w:rFonts w:asciiTheme="majorEastAsia" w:eastAsiaTheme="majorEastAsia" w:hAnsiTheme="majorEastAsia"/>
            <w:noProof/>
            <w:webHidden/>
            <w:sz w:val="24"/>
            <w:szCs w:val="24"/>
          </w:rPr>
          <w:fldChar w:fldCharType="end"/>
        </w:r>
      </w:hyperlink>
    </w:p>
    <w:p w:rsidR="00A67B50" w:rsidRDefault="00A67B50">
      <w:pPr>
        <w:spacing w:line="360" w:lineRule="exact"/>
        <w:ind w:firstLineChars="200" w:firstLine="480"/>
        <w:jc w:val="center"/>
        <w:rPr>
          <w:rFonts w:ascii="宋体" w:eastAsia="宋体" w:hAnsi="宋体" w:cs="宋体"/>
          <w:sz w:val="24"/>
          <w:szCs w:val="24"/>
          <w:u w:val="single"/>
        </w:rPr>
      </w:pPr>
      <w:r w:rsidRPr="00B44C4D">
        <w:rPr>
          <w:rFonts w:asciiTheme="minorEastAsia" w:hAnsiTheme="minorEastAsia" w:cs="宋体"/>
          <w:sz w:val="24"/>
          <w:szCs w:val="24"/>
          <w:u w:val="single"/>
        </w:rPr>
        <w:fldChar w:fldCharType="end"/>
      </w:r>
    </w:p>
    <w:p w:rsidR="00A67B50" w:rsidRDefault="00A67B50">
      <w:pPr>
        <w:widowControl/>
        <w:jc w:val="left"/>
        <w:rPr>
          <w:rFonts w:ascii="宋体" w:eastAsia="宋体" w:hAnsi="宋体" w:cs="宋体"/>
          <w:sz w:val="24"/>
          <w:szCs w:val="24"/>
          <w:u w:val="single"/>
        </w:rPr>
      </w:pPr>
    </w:p>
    <w:p w:rsidR="00A67B50" w:rsidRDefault="00A67B50">
      <w:pPr>
        <w:widowControl/>
        <w:jc w:val="left"/>
        <w:rPr>
          <w:rFonts w:ascii="宋体" w:eastAsia="宋体" w:hAnsi="宋体" w:cs="宋体"/>
          <w:sz w:val="24"/>
          <w:szCs w:val="24"/>
          <w:u w:val="single"/>
        </w:rPr>
      </w:pPr>
    </w:p>
    <w:p w:rsidR="00A67B50" w:rsidRDefault="00A67B50">
      <w:pPr>
        <w:widowControl/>
        <w:jc w:val="left"/>
        <w:rPr>
          <w:rFonts w:ascii="宋体" w:eastAsia="宋体" w:hAnsi="宋体" w:cs="宋体"/>
          <w:sz w:val="24"/>
          <w:szCs w:val="24"/>
          <w:u w:val="single"/>
        </w:rPr>
      </w:pPr>
    </w:p>
    <w:p w:rsidR="00C82110" w:rsidRDefault="00C82110">
      <w:pPr>
        <w:widowControl/>
        <w:jc w:val="left"/>
        <w:rPr>
          <w:rFonts w:ascii="宋体" w:eastAsia="宋体" w:hAnsi="宋体" w:cs="宋体"/>
          <w:sz w:val="24"/>
          <w:szCs w:val="24"/>
          <w:u w:val="single"/>
        </w:rPr>
        <w:sectPr w:rsidR="00C82110">
          <w:pgSz w:w="11906" w:h="16838"/>
          <w:pgMar w:top="1440" w:right="1800" w:bottom="1440" w:left="1800" w:header="851" w:footer="992" w:gutter="0"/>
          <w:cols w:space="425"/>
          <w:docGrid w:type="lines" w:linePitch="312"/>
        </w:sectPr>
      </w:pPr>
    </w:p>
    <w:p w:rsidR="00A67B50" w:rsidRDefault="00A67B50" w:rsidP="00B44C4D">
      <w:pPr>
        <w:pStyle w:val="1"/>
        <w:jc w:val="center"/>
        <w:rPr>
          <w:rFonts w:ascii="宋体" w:eastAsia="宋体" w:hAnsi="宋体" w:cs="宋体"/>
          <w:b w:val="0"/>
          <w:i/>
          <w:sz w:val="24"/>
          <w:szCs w:val="24"/>
        </w:rPr>
      </w:pPr>
      <w:bookmarkStart w:id="0" w:name="_Toc113001931"/>
      <w:r>
        <w:rPr>
          <w:rFonts w:ascii="宋体" w:eastAsia="宋体" w:hAnsi="宋体" w:cs="宋体" w:hint="eastAsia"/>
          <w:sz w:val="24"/>
          <w:szCs w:val="24"/>
          <w:u w:val="single"/>
        </w:rPr>
        <w:lastRenderedPageBreak/>
        <w:t xml:space="preserve">2022   </w:t>
      </w:r>
      <w:r>
        <w:rPr>
          <w:rFonts w:ascii="宋体" w:eastAsia="宋体" w:hAnsi="宋体" w:cs="宋体" w:hint="eastAsia"/>
          <w:sz w:val="24"/>
          <w:szCs w:val="24"/>
        </w:rPr>
        <w:t>级</w:t>
      </w:r>
      <w:r>
        <w:rPr>
          <w:rFonts w:ascii="宋体" w:eastAsia="宋体" w:hAnsi="宋体" w:cs="宋体" w:hint="eastAsia"/>
          <w:sz w:val="24"/>
          <w:szCs w:val="24"/>
          <w:u w:val="single"/>
        </w:rPr>
        <w:t xml:space="preserve">  会展策划与管理  </w:t>
      </w:r>
      <w:r>
        <w:rPr>
          <w:rFonts w:ascii="宋体" w:eastAsia="宋体" w:hAnsi="宋体" w:cs="宋体" w:hint="eastAsia"/>
          <w:sz w:val="24"/>
          <w:szCs w:val="24"/>
        </w:rPr>
        <w:t>专业人才培养方案</w:t>
      </w:r>
      <w:bookmarkEnd w:id="0"/>
    </w:p>
    <w:p w:rsidR="00A67B50" w:rsidRDefault="00A67B50">
      <w:pPr>
        <w:spacing w:line="360" w:lineRule="auto"/>
        <w:ind w:firstLineChars="200" w:firstLine="482"/>
        <w:rPr>
          <w:rFonts w:ascii="宋体" w:eastAsia="宋体" w:hAnsi="宋体" w:cs="宋体"/>
          <w:b/>
          <w:bCs/>
          <w:sz w:val="24"/>
          <w:szCs w:val="24"/>
        </w:rPr>
      </w:pPr>
      <w:bookmarkStart w:id="1" w:name="_GoBack"/>
      <w:bookmarkEnd w:id="1"/>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专业名称：会展策划与管理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w:t>
      </w:r>
      <w:r>
        <w:rPr>
          <w:rFonts w:ascii="宋体" w:eastAsia="宋体" w:hAnsi="宋体" w:cs="宋体"/>
          <w:sz w:val="24"/>
          <w:szCs w:val="24"/>
        </w:rPr>
        <w:t>540112</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u w:val="single"/>
        </w:rPr>
      </w:pPr>
      <w:r>
        <w:rPr>
          <w:rFonts w:ascii="宋体" w:eastAsia="宋体" w:hAnsi="宋体" w:cs="宋体" w:hint="eastAsia"/>
          <w:sz w:val="24"/>
          <w:szCs w:val="24"/>
        </w:rPr>
        <w:t>本专业所属专业大类为旅游大类，对应大类代码为64,属于该大类下的会展类专业类，主要职业类别包含会议岗位群、展览岗位群、节庆岗位群等，可取得的职业资格证书（或技能等级证书）包括高等学校英语应用能力考试证书、全国高等学院计算机水平考试合格证、1+X会展管理职业技能等级证书（中级）等(具体详见表1-3)。</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09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780"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旅游大类（64）</w:t>
            </w:r>
          </w:p>
        </w:tc>
        <w:tc>
          <w:tcPr>
            <w:tcW w:w="780"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会展类（6403）</w:t>
            </w:r>
          </w:p>
        </w:tc>
        <w:tc>
          <w:tcPr>
            <w:tcW w:w="780"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会议、展览及相关服务</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（728）</w:t>
            </w:r>
          </w:p>
        </w:tc>
        <w:tc>
          <w:tcPr>
            <w:tcW w:w="780"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商业、服务业人员</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（GBM 4）</w:t>
            </w:r>
          </w:p>
        </w:tc>
        <w:tc>
          <w:tcPr>
            <w:tcW w:w="780"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销售岗</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客服岗</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项目管理岗</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活动策划执行岗</w:t>
            </w:r>
          </w:p>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平面设计岗</w:t>
            </w:r>
          </w:p>
        </w:tc>
        <w:tc>
          <w:tcPr>
            <w:tcW w:w="1099" w:type="pct"/>
            <w:vAlign w:val="center"/>
          </w:tcPr>
          <w:p w:rsidR="00A67B50" w:rsidRDefault="00A67B50">
            <w:pPr>
              <w:spacing w:line="320" w:lineRule="exact"/>
              <w:rPr>
                <w:rFonts w:ascii="宋体" w:eastAsia="宋体" w:hAnsi="宋体"/>
                <w:color w:val="000000"/>
                <w:sz w:val="24"/>
                <w:szCs w:val="24"/>
              </w:rPr>
            </w:pPr>
            <w:r>
              <w:rPr>
                <w:rFonts w:ascii="宋体" w:eastAsia="宋体" w:hAnsi="宋体" w:hint="eastAsia"/>
                <w:color w:val="000000"/>
                <w:sz w:val="24"/>
                <w:szCs w:val="24"/>
              </w:rPr>
              <w:t>高等学校英语应用能力考试证书、全国高等学院计算机水平考试合格证、</w:t>
            </w:r>
            <w:r>
              <w:rPr>
                <w:rFonts w:ascii="宋体" w:eastAsia="宋体" w:hAnsi="宋体" w:cs="宋体" w:hint="eastAsia"/>
                <w:kern w:val="0"/>
                <w:sz w:val="24"/>
                <w:szCs w:val="24"/>
              </w:rPr>
              <w:t>1+</w:t>
            </w:r>
            <w:r>
              <w:rPr>
                <w:rFonts w:ascii="宋体" w:eastAsia="宋体" w:hAnsi="宋体" w:cs="宋体"/>
                <w:kern w:val="0"/>
                <w:sz w:val="24"/>
                <w:szCs w:val="24"/>
              </w:rPr>
              <w:t>X</w:t>
            </w:r>
            <w:r>
              <w:rPr>
                <w:rFonts w:ascii="宋体" w:eastAsia="宋体" w:hAnsi="宋体" w:cs="宋体" w:hint="eastAsia"/>
                <w:kern w:val="0"/>
                <w:sz w:val="24"/>
                <w:szCs w:val="24"/>
              </w:rPr>
              <w:t>会展管理职业技能等级证书（中级）</w:t>
            </w:r>
            <w:r>
              <w:rPr>
                <w:rFonts w:ascii="宋体" w:eastAsia="宋体" w:hAnsi="宋体" w:hint="eastAsia"/>
                <w:color w:val="000000"/>
                <w:sz w:val="24"/>
                <w:szCs w:val="24"/>
              </w:rPr>
              <w:t>、PhotoShop中级</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3086"/>
        <w:gridCol w:w="2276"/>
        <w:gridCol w:w="2112"/>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1860" w:type="pct"/>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2645" w:type="pct"/>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860" w:type="pct"/>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372"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1274"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1860" w:type="pct"/>
            <w:tcBorders>
              <w:left w:val="single" w:sz="4" w:space="0" w:color="auto"/>
            </w:tcBorders>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销售岗</w:t>
            </w:r>
          </w:p>
        </w:tc>
        <w:tc>
          <w:tcPr>
            <w:tcW w:w="1372"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招商招展专员</w:t>
            </w:r>
          </w:p>
        </w:tc>
        <w:tc>
          <w:tcPr>
            <w:tcW w:w="1274"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销售经理</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lastRenderedPageBreak/>
              <w:t>2</w:t>
            </w:r>
          </w:p>
        </w:tc>
        <w:tc>
          <w:tcPr>
            <w:tcW w:w="1860" w:type="pct"/>
            <w:tcBorders>
              <w:left w:val="single" w:sz="4" w:space="0" w:color="auto"/>
            </w:tcBorders>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客服岗</w:t>
            </w:r>
          </w:p>
        </w:tc>
        <w:tc>
          <w:tcPr>
            <w:tcW w:w="1372"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客服助理</w:t>
            </w:r>
          </w:p>
        </w:tc>
        <w:tc>
          <w:tcPr>
            <w:tcW w:w="1274"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客服主管</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1860" w:type="pct"/>
            <w:tcBorders>
              <w:left w:val="single" w:sz="4" w:space="0" w:color="auto"/>
            </w:tcBorders>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bCs/>
                <w:color w:val="000000"/>
                <w:sz w:val="24"/>
                <w:szCs w:val="24"/>
              </w:rPr>
              <w:t>活动策划执行岗</w:t>
            </w:r>
          </w:p>
        </w:tc>
        <w:tc>
          <w:tcPr>
            <w:tcW w:w="1372"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策划执行专员</w:t>
            </w:r>
          </w:p>
        </w:tc>
        <w:tc>
          <w:tcPr>
            <w:tcW w:w="1274"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高级策划师</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4</w:t>
            </w:r>
          </w:p>
        </w:tc>
        <w:tc>
          <w:tcPr>
            <w:tcW w:w="1860" w:type="pct"/>
            <w:tcBorders>
              <w:left w:val="single" w:sz="4" w:space="0" w:color="auto"/>
            </w:tcBorders>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bCs/>
                <w:color w:val="000000"/>
                <w:sz w:val="24"/>
                <w:szCs w:val="24"/>
              </w:rPr>
              <w:t>平面设计岗</w:t>
            </w:r>
          </w:p>
        </w:tc>
        <w:tc>
          <w:tcPr>
            <w:tcW w:w="1372"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设计助理</w:t>
            </w:r>
          </w:p>
        </w:tc>
        <w:tc>
          <w:tcPr>
            <w:tcW w:w="1274"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设计/创意总监</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5</w:t>
            </w:r>
          </w:p>
        </w:tc>
        <w:tc>
          <w:tcPr>
            <w:tcW w:w="1860" w:type="pct"/>
            <w:tcBorders>
              <w:left w:val="single" w:sz="4" w:space="0" w:color="auto"/>
            </w:tcBorders>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bCs/>
                <w:color w:val="000000"/>
                <w:sz w:val="24"/>
                <w:szCs w:val="24"/>
              </w:rPr>
              <w:t>项目管理岗</w:t>
            </w:r>
          </w:p>
        </w:tc>
        <w:tc>
          <w:tcPr>
            <w:tcW w:w="1372"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项目助理</w:t>
            </w:r>
          </w:p>
        </w:tc>
        <w:tc>
          <w:tcPr>
            <w:tcW w:w="1274" w:type="pct"/>
            <w:vAlign w:val="center"/>
          </w:tcPr>
          <w:p w:rsidR="00A67B50" w:rsidRDefault="00A67B50">
            <w:pPr>
              <w:spacing w:line="320" w:lineRule="exact"/>
              <w:jc w:val="center"/>
              <w:rPr>
                <w:rFonts w:ascii="宋体" w:eastAsia="宋体" w:hAnsi="宋体"/>
                <w:color w:val="000000"/>
                <w:sz w:val="24"/>
                <w:szCs w:val="24"/>
              </w:rPr>
            </w:pPr>
            <w:r>
              <w:rPr>
                <w:rFonts w:ascii="宋体" w:eastAsia="宋体" w:hAnsi="宋体" w:hint="eastAsia"/>
                <w:color w:val="000000"/>
                <w:sz w:val="24"/>
                <w:szCs w:val="24"/>
              </w:rPr>
              <w:t>项目总监</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1380"/>
        <w:gridCol w:w="3449"/>
        <w:gridCol w:w="1981"/>
      </w:tblGrid>
      <w:tr w:rsidR="00A67B50">
        <w:trPr>
          <w:cantSplit/>
          <w:trHeight w:val="277"/>
          <w:tblHeader/>
          <w:jc w:val="center"/>
        </w:trPr>
        <w:tc>
          <w:tcPr>
            <w:tcW w:w="895"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83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079"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194"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jc w:val="center"/>
        </w:trPr>
        <w:tc>
          <w:tcPr>
            <w:tcW w:w="895"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1.展位销售</w:t>
            </w: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1-1会展展位销售，会展增值服务销售</w:t>
            </w:r>
          </w:p>
        </w:tc>
        <w:tc>
          <w:tcPr>
            <w:tcW w:w="2079"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1-1-1 具备会展基础知识，具备会展营销基础知识。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1-1-2 能完成指定展会的销售目标。</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2.会展营销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3.参展工作实务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6.职业礼仪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7.会展文案</w:t>
            </w:r>
          </w:p>
        </w:tc>
      </w:tr>
      <w:tr w:rsidR="00A67B50">
        <w:trPr>
          <w:cantSplit/>
          <w:jc w:val="center"/>
        </w:trPr>
        <w:tc>
          <w:tcPr>
            <w:tcW w:w="895"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 现场客户开发及关系维护</w:t>
            </w:r>
          </w:p>
        </w:tc>
        <w:tc>
          <w:tcPr>
            <w:tcW w:w="2079"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1-2-1 能自行开拓销售渠道，并能不断挖掘潜在客户。</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1-2-2 能按时准确完成工作报告。</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1-2-3 负责指定会展的客户服务，建立与客户的长期合作关系。</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2.会展营销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3.参展工作实务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6.职业礼仪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7.会展文案</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sz w:val="24"/>
                <w:szCs w:val="24"/>
              </w:rPr>
              <w:t>.</w:t>
            </w:r>
            <w:r>
              <w:rPr>
                <w:rFonts w:ascii="宋体" w:eastAsia="宋体" w:hAnsi="宋体" w:cs="宋体" w:hint="eastAsia"/>
                <w:sz w:val="24"/>
                <w:szCs w:val="24"/>
              </w:rPr>
              <w:t>会展法规</w:t>
            </w:r>
          </w:p>
        </w:tc>
      </w:tr>
      <w:tr w:rsidR="00A67B50">
        <w:trPr>
          <w:cantSplit/>
          <w:jc w:val="center"/>
        </w:trPr>
        <w:tc>
          <w:tcPr>
            <w:tcW w:w="895"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 展场内销售</w:t>
            </w:r>
          </w:p>
        </w:tc>
        <w:tc>
          <w:tcPr>
            <w:tcW w:w="2079"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1-3-1 能向目标客户提供销售意向书，能完成指定会展的销售目标。</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1-3-2 能签订展位销售合同。</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2.会展营销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3.参展工作实务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6.职业礼仪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7.会展文案</w:t>
            </w:r>
          </w:p>
        </w:tc>
      </w:tr>
      <w:tr w:rsidR="00A67B50">
        <w:trPr>
          <w:cantSplit/>
          <w:jc w:val="center"/>
        </w:trPr>
        <w:tc>
          <w:tcPr>
            <w:tcW w:w="895"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2.客服接待</w:t>
            </w: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 电销客户开发及接待</w:t>
            </w:r>
          </w:p>
        </w:tc>
        <w:tc>
          <w:tcPr>
            <w:tcW w:w="2079"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2-1-1 掌握营销基础知识。</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2-1-2 备熟练的电话销售技巧及较强的业务拓展与达成能力。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2-1-3 根据项目特征，拓展客户开发渠道，通过电话及各种销售渠道与目标客户进行洽谈，为客户提供整合营销方案以促进与客户达成参展意向、签订参展协议。</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2.会展营销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3.参展工作实务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6.职业礼仪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w:t>
            </w:r>
            <w:r>
              <w:rPr>
                <w:rFonts w:ascii="宋体" w:eastAsia="宋体" w:hAnsi="宋体" w:cs="宋体" w:hint="eastAsia"/>
                <w:sz w:val="24"/>
                <w:szCs w:val="24"/>
              </w:rPr>
              <w:t>管理学基础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sz w:val="24"/>
                <w:szCs w:val="24"/>
              </w:rPr>
              <w:t>.</w:t>
            </w:r>
            <w:r>
              <w:rPr>
                <w:rFonts w:ascii="宋体" w:eastAsia="宋体" w:hAnsi="宋体" w:cs="宋体" w:hint="eastAsia"/>
                <w:sz w:val="24"/>
                <w:szCs w:val="24"/>
              </w:rPr>
              <w:t>客户关系管理</w:t>
            </w:r>
          </w:p>
        </w:tc>
      </w:tr>
      <w:tr w:rsidR="00A67B50">
        <w:trPr>
          <w:cantSplit/>
          <w:jc w:val="center"/>
        </w:trPr>
        <w:tc>
          <w:tcPr>
            <w:tcW w:w="895"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 收集、反馈市场及客户动态方面的资料及信息</w:t>
            </w:r>
          </w:p>
        </w:tc>
        <w:tc>
          <w:tcPr>
            <w:tcW w:w="2079"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2-2-1 优秀的语言表达能力、沟通能力，普通话标准，能进行基础英语交流。</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2-2-2具有较强的抗压能力及吃苦精神，具有独立解决问题的能力，能独立解决顾客需求问题，能对危机进行有效管理。</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2.会展营销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3.参展工作实务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6.职业礼仪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w:t>
            </w:r>
            <w:r>
              <w:rPr>
                <w:rFonts w:ascii="宋体" w:eastAsia="宋体" w:hAnsi="宋体" w:cs="宋体" w:hint="eastAsia"/>
                <w:sz w:val="24"/>
                <w:szCs w:val="24"/>
              </w:rPr>
              <w:t>管理学基础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sz w:val="24"/>
                <w:szCs w:val="24"/>
              </w:rPr>
              <w:t>.</w:t>
            </w:r>
            <w:r>
              <w:rPr>
                <w:rFonts w:ascii="宋体" w:eastAsia="宋体" w:hAnsi="宋体" w:cs="宋体" w:hint="eastAsia"/>
                <w:sz w:val="24"/>
                <w:szCs w:val="24"/>
              </w:rPr>
              <w:t>客户关系管理</w:t>
            </w:r>
          </w:p>
        </w:tc>
      </w:tr>
      <w:tr w:rsidR="00A67B50">
        <w:trPr>
          <w:cantSplit/>
          <w:trHeight w:val="1042"/>
          <w:jc w:val="center"/>
        </w:trPr>
        <w:tc>
          <w:tcPr>
            <w:tcW w:w="895"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3.项目管理</w:t>
            </w: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 展览会项目管理</w:t>
            </w:r>
          </w:p>
        </w:tc>
        <w:tc>
          <w:tcPr>
            <w:tcW w:w="207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3-1-1 掌握策划相关知识；具备活动策划能力，善于撰写方案，善于创意策划、熟悉活动流程。</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3-1-2 具良好的沟通表达能力、协调能力及团队合作精神。</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3-1-3 能审核项目计划的合理性，独立带领团队执行项目，监督并确认项目规划及运作管理等，包括项目评估、成本控制、进度控制、质量、风险及采购管理等。</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3.职业礼仪</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5.会展服务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6.会议策划与管理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7.管理学基础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8.会展新媒体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sz w:val="24"/>
                <w:szCs w:val="24"/>
              </w:rPr>
              <w:t>.</w:t>
            </w:r>
            <w:r>
              <w:rPr>
                <w:rFonts w:ascii="宋体" w:eastAsia="宋体" w:hAnsi="宋体" w:cs="宋体" w:hint="eastAsia"/>
                <w:sz w:val="24"/>
                <w:szCs w:val="24"/>
              </w:rPr>
              <w:t>会展法规</w:t>
            </w:r>
          </w:p>
        </w:tc>
      </w:tr>
      <w:tr w:rsidR="00A67B50">
        <w:trPr>
          <w:cantSplit/>
          <w:jc w:val="center"/>
        </w:trPr>
        <w:tc>
          <w:tcPr>
            <w:tcW w:w="895"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3-2 对展位制作、运输以及现场搭建的进度进行把控和质量负责</w:t>
            </w:r>
          </w:p>
        </w:tc>
        <w:tc>
          <w:tcPr>
            <w:tcW w:w="2079"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3-2-1 具备举办展览管理方面知识；善于积累展览会施工管理经验；能对项目成本和质量进行控制，具备较强的沟通能力和组织协调能力，良好的决策判断能力和计划组织能力。</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3-2-2 掌握报价、制图、监管流程，了解各类展览，装饰相关材料制作工艺和制作厂商的详细情况；良好的职业道德素质，团队意识，高度的责任心，抗压性强、有创新力、善于沟通。</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3-2-3 领导项目团队准时、优质地完成全部工作，并对项目执行结果负责、确保项目目标的实现；能积极协调内部资源，组织项目部内部成员。</w:t>
            </w:r>
          </w:p>
        </w:tc>
        <w:tc>
          <w:tcPr>
            <w:tcW w:w="11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1.会展项目管理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2.管理沟通（主题演讲）</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3.职业礼仪</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5.会展服务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6.会议策划与管理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7.管理学基础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8.会展新媒体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sz w:val="24"/>
                <w:szCs w:val="24"/>
              </w:rPr>
              <w:t>.</w:t>
            </w:r>
            <w:r>
              <w:rPr>
                <w:rFonts w:ascii="宋体" w:eastAsia="宋体" w:hAnsi="宋体" w:cs="宋体" w:hint="eastAsia"/>
                <w:sz w:val="24"/>
                <w:szCs w:val="24"/>
              </w:rPr>
              <w:t>管理学基础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sz w:val="24"/>
                <w:szCs w:val="24"/>
              </w:rPr>
              <w:t>0.</w:t>
            </w:r>
            <w:r>
              <w:rPr>
                <w:rFonts w:ascii="宋体" w:eastAsia="宋体" w:hAnsi="宋体" w:cs="宋体" w:hint="eastAsia"/>
                <w:sz w:val="24"/>
                <w:szCs w:val="24"/>
              </w:rPr>
              <w:t>经济学基础</w:t>
            </w:r>
          </w:p>
        </w:tc>
      </w:tr>
      <w:tr w:rsidR="00A67B50">
        <w:trPr>
          <w:cantSplit/>
          <w:jc w:val="center"/>
        </w:trPr>
        <w:tc>
          <w:tcPr>
            <w:tcW w:w="895"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4.活动策划执行</w:t>
            </w: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 撰写活动策划方案</w:t>
            </w:r>
          </w:p>
        </w:tc>
        <w:tc>
          <w:tcPr>
            <w:tcW w:w="2079"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4-1-1 掌握策划相关知识；具备活动策划能力，善于撰写方案，善于创意策划、熟悉活动流程。</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4-1-2 具良好的沟通表达能力、协调能力及团队合作精神，能协助完成客户谈判及后续客户活动需求。</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4-1-3 熟练使用Office办公软件，会使用Photoshop、SU等软件。</w:t>
            </w:r>
          </w:p>
        </w:tc>
        <w:tc>
          <w:tcPr>
            <w:tcW w:w="119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2.会展服务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3.会议策划与管理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5.Sketch Up</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6.平面广告设计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7.活动策划与管理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8.会展项目管理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sz w:val="24"/>
                <w:szCs w:val="24"/>
              </w:rPr>
              <w:t>.</w:t>
            </w:r>
            <w:r>
              <w:rPr>
                <w:rFonts w:ascii="宋体" w:eastAsia="宋体" w:hAnsi="宋体" w:cs="宋体" w:hint="eastAsia"/>
                <w:sz w:val="24"/>
                <w:szCs w:val="24"/>
              </w:rPr>
              <w:t>管理学基础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sz w:val="24"/>
                <w:szCs w:val="24"/>
              </w:rPr>
              <w:t>0.</w:t>
            </w:r>
            <w:r>
              <w:rPr>
                <w:rFonts w:ascii="宋体" w:eastAsia="宋体" w:hAnsi="宋体" w:cs="宋体" w:hint="eastAsia"/>
                <w:sz w:val="24"/>
                <w:szCs w:val="24"/>
              </w:rPr>
              <w:t>经济学基础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sz w:val="24"/>
                <w:szCs w:val="24"/>
              </w:rPr>
              <w:t>1.</w:t>
            </w:r>
            <w:r>
              <w:rPr>
                <w:rFonts w:ascii="宋体" w:eastAsia="宋体" w:hAnsi="宋体" w:cs="宋体" w:hint="eastAsia"/>
                <w:sz w:val="24"/>
                <w:szCs w:val="24"/>
              </w:rPr>
              <w:t>会计基础</w:t>
            </w:r>
          </w:p>
        </w:tc>
      </w:tr>
      <w:tr w:rsidR="00A67B50">
        <w:trPr>
          <w:cantSplit/>
          <w:jc w:val="center"/>
        </w:trPr>
        <w:tc>
          <w:tcPr>
            <w:tcW w:w="895"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 活动策划方案执行</w:t>
            </w:r>
          </w:p>
        </w:tc>
        <w:tc>
          <w:tcPr>
            <w:tcW w:w="2079"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4-2-1 有活动策划经验及案例，有很强的活动方案策划及执行能力。</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4-2-2 具备会务、展会或其他活动经验，具备良好的应变能力，具有丰富的活动执行相关知识。</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4-2-3 熟练使用Office办公软件，会使用Photoshop、SU等软件。</w:t>
            </w:r>
          </w:p>
        </w:tc>
        <w:tc>
          <w:tcPr>
            <w:tcW w:w="119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2.会展服务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3.会议策划与管理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5.Sketch Up</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6.平面广告设计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7.活动策划与管理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8.会展项目管理</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sz w:val="24"/>
                <w:szCs w:val="24"/>
              </w:rPr>
              <w:t>.</w:t>
            </w:r>
            <w:r>
              <w:rPr>
                <w:rFonts w:ascii="宋体" w:eastAsia="宋体" w:hAnsi="宋体" w:cs="宋体" w:hint="eastAsia"/>
                <w:sz w:val="24"/>
                <w:szCs w:val="24"/>
              </w:rPr>
              <w:t>管理学基础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sz w:val="24"/>
                <w:szCs w:val="24"/>
              </w:rPr>
              <w:t>0.</w:t>
            </w:r>
            <w:r>
              <w:rPr>
                <w:rFonts w:ascii="宋体" w:eastAsia="宋体" w:hAnsi="宋体" w:cs="宋体" w:hint="eastAsia"/>
                <w:sz w:val="24"/>
                <w:szCs w:val="24"/>
              </w:rPr>
              <w:t>经济学基础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sz w:val="24"/>
                <w:szCs w:val="24"/>
              </w:rPr>
              <w:t>1.</w:t>
            </w:r>
            <w:r>
              <w:rPr>
                <w:rFonts w:ascii="宋体" w:eastAsia="宋体" w:hAnsi="宋体" w:cs="宋体" w:hint="eastAsia"/>
                <w:sz w:val="24"/>
                <w:szCs w:val="24"/>
              </w:rPr>
              <w:t>会计基础</w:t>
            </w:r>
          </w:p>
        </w:tc>
      </w:tr>
      <w:tr w:rsidR="00A67B50">
        <w:trPr>
          <w:cantSplit/>
          <w:jc w:val="center"/>
        </w:trPr>
        <w:tc>
          <w:tcPr>
            <w:tcW w:w="895"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5.平面设计</w:t>
            </w: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 xml:space="preserve">5-1 网站产品、页面的整体装修，视觉设计及产品的在线包装 </w:t>
            </w:r>
          </w:p>
        </w:tc>
        <w:tc>
          <w:tcPr>
            <w:tcW w:w="207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5-1-1 掌握Photoshop、CDR、SU等设计软件；具备网页美工/平面设计能力。</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5-1-2 具备良好的美学素质，良好的审美观与色彩感，视觉表现力和设计表达能力强。</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5-1-3 能制定网站页面及产品页面的风格及标准，并实现网站页面的视觉和美术设计方面的创意。</w:t>
            </w:r>
          </w:p>
        </w:tc>
        <w:tc>
          <w:tcPr>
            <w:tcW w:w="119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3.Sketch Up</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4.平面广告设计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5.会展设计与布局</w:t>
            </w:r>
          </w:p>
        </w:tc>
      </w:tr>
      <w:tr w:rsidR="00A67B50">
        <w:trPr>
          <w:cantSplit/>
          <w:jc w:val="center"/>
        </w:trPr>
        <w:tc>
          <w:tcPr>
            <w:tcW w:w="895" w:type="pct"/>
            <w:vMerge/>
            <w:vAlign w:val="center"/>
          </w:tcPr>
          <w:p w:rsidR="00A67B50" w:rsidRDefault="00A67B50">
            <w:pPr>
              <w:widowControl/>
              <w:tabs>
                <w:tab w:val="left" w:pos="360"/>
              </w:tabs>
              <w:spacing w:line="240" w:lineRule="exact"/>
              <w:jc w:val="left"/>
              <w:rPr>
                <w:rFonts w:ascii="仿宋_GB2312" w:eastAsia="仿宋_GB2312" w:hAnsi="仿宋" w:cs="宋体"/>
                <w:color w:val="000000"/>
                <w:kern w:val="0"/>
                <w:sz w:val="18"/>
                <w:szCs w:val="18"/>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5-2 线上宣传媒体设计，线下宣传印刷品设计</w:t>
            </w:r>
          </w:p>
        </w:tc>
        <w:tc>
          <w:tcPr>
            <w:tcW w:w="2079"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5-2-1 了解网站后台操作，可独立完成网站的装修设计工作；有较强的敬业精神，责任心及良好的沟通能力和团队合作精神。</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5-2-2 善于学习，主动挖掘工作深度，做出完美的作品，能参与产品在线推广活动的策划与设计执行工作；能根据广告策划案创意广告与店铺页面的视觉展示工作。</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5-2-3 能执行相关的设计工作；能对产品图片的修改、抠图排版、美化产品图片；能对产品的定位有清晰理解，并能运用文字创意等手段在线下印刷品和线上多媒体载体上进行准确表达。</w:t>
            </w:r>
          </w:p>
        </w:tc>
        <w:tc>
          <w:tcPr>
            <w:tcW w:w="119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3.Sketch Up</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4.平面广告设计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5.会展设计与布局</w:t>
            </w:r>
          </w:p>
        </w:tc>
      </w:tr>
      <w:tr w:rsidR="00A67B50">
        <w:trPr>
          <w:cantSplit/>
          <w:jc w:val="center"/>
        </w:trPr>
        <w:tc>
          <w:tcPr>
            <w:tcW w:w="895" w:type="pct"/>
            <w:vMerge/>
            <w:vAlign w:val="center"/>
          </w:tcPr>
          <w:p w:rsidR="00A67B50" w:rsidRDefault="00A67B50">
            <w:pPr>
              <w:widowControl/>
              <w:tabs>
                <w:tab w:val="left" w:pos="360"/>
              </w:tabs>
              <w:spacing w:line="240" w:lineRule="exact"/>
              <w:jc w:val="left"/>
              <w:rPr>
                <w:rFonts w:ascii="仿宋_GB2312" w:eastAsia="仿宋_GB2312" w:hAnsi="仿宋" w:cs="宋体"/>
                <w:color w:val="000000"/>
                <w:kern w:val="0"/>
                <w:sz w:val="18"/>
                <w:szCs w:val="18"/>
              </w:rPr>
            </w:pPr>
          </w:p>
        </w:tc>
        <w:tc>
          <w:tcPr>
            <w:tcW w:w="83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5-3 会展策划案可视化呈现（展场效果图等）</w:t>
            </w:r>
          </w:p>
        </w:tc>
        <w:tc>
          <w:tcPr>
            <w:tcW w:w="2079"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5-3-1 熟练掌握Photoshop、CDR、SU等设计软件，能辅助展览策划进行方案可视化呈现。</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5-3-2 掌握一定程度的手绘技术表现技术，能在现场和沟通阶段更好地辅助策划案的体现和实施。</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5-3-3 能根据策划案绘制彩色平面图、立面图、效果图，辅助策划沟通和执行。</w:t>
            </w:r>
          </w:p>
        </w:tc>
        <w:tc>
          <w:tcPr>
            <w:tcW w:w="119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1.会展文案</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2.会展新媒体</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3.Sketch Up</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4.平面广告设计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5.会展设计与布局</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sz w:val="24"/>
                <w:szCs w:val="24"/>
              </w:rPr>
              <w:t>.</w:t>
            </w:r>
            <w:r>
              <w:rPr>
                <w:rFonts w:ascii="宋体" w:eastAsia="宋体" w:hAnsi="宋体" w:cs="宋体" w:hint="eastAsia"/>
                <w:sz w:val="24"/>
                <w:szCs w:val="24"/>
              </w:rPr>
              <w:t>婚礼策划</w:t>
            </w:r>
          </w:p>
        </w:tc>
      </w:tr>
    </w:tbl>
    <w:p w:rsidR="00A67B50" w:rsidRDefault="00A67B50">
      <w:pPr>
        <w:spacing w:line="360" w:lineRule="auto"/>
        <w:jc w:val="center"/>
        <w:rPr>
          <w:rFonts w:ascii="宋体" w:eastAsia="宋体" w:hAnsi="宋体" w:cs="宋体"/>
          <w:sz w:val="24"/>
          <w:szCs w:val="24"/>
        </w:rPr>
      </w:pP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5.1 培养目标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培养有觉悟、讲责任，德技兼修，德智体美劳全面发展，适应珠三角区域经济社会发展和产业发展需要，面向珠三角会展城市会议、展览、节庆、会奖旅游、研学等领域，掌握扎实的科学文化基础和会展策划与管理等知识，具备较强的会展策划、会展营销、会展运营、会展服务管理及创新能力，具有良好的人文素养、信息素养和服务意识，能够从事会议与展览项目策划、营销推广、运营管理、现场服务等工作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 培养规格</w:t>
      </w:r>
    </w:p>
    <w:p w:rsidR="00A67B50" w:rsidRDefault="00A67B50">
      <w:pPr>
        <w:spacing w:line="360" w:lineRule="auto"/>
        <w:ind w:firstLineChars="200" w:firstLine="480"/>
        <w:jc w:val="left"/>
        <w:rPr>
          <w:rFonts w:ascii="宋体" w:eastAsia="宋体" w:hAnsi="宋体" w:cs="宋体"/>
          <w:i/>
          <w:iCs/>
          <w:sz w:val="24"/>
          <w:szCs w:val="24"/>
        </w:rPr>
      </w:pPr>
      <w:r>
        <w:rPr>
          <w:rFonts w:ascii="宋体" w:eastAsia="宋体" w:hAnsi="宋体" w:cs="宋体" w:hint="eastAsia"/>
          <w:sz w:val="24"/>
          <w:szCs w:val="24"/>
        </w:rPr>
        <w:t>由素质结构、知识结构、能力结构三个方面的要求组成。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5.2.1 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具有正确的世界观、人生观、价值观、苦乐观和公民观。坚决拥护中国共产党领导，树立中国特色社会主义共同理想，践行社会主义核心价值观；具有深厚的爱国情感、国家认同感、中华民族自豪感；崇尚宪法、遵守法律、遵规守纪；具有良好的职业道德、法律意识、职业操守；具有较强的组织观念、爱岗敬业精神和集体意识；具有较强的执行能力、工作效率和安全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2）身心素质：具备健康的体魄，全面发展的身体耐力与适应性，合理的卫生习惯与生活规律等；具备稳定向上的情感力量，坚强恒久的意志力量，鲜明独特的人格力量。具有良好的职业道德和职业素养。崇德向善、诚实守信、爱岗敬业，具有精益求精的工匠精神；尊重劳动、热爱劳动，具有较强的实践能力；具有质量意识、绿色生态环保意识、安全意识、信息素养、创新精神；具有职业生涯规划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5.2.2 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（1）工具性知识：具备扎实的会展活动文案写作、沟通表达、基础英语和计算机基础等专业基础知识。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科知识：掌握管理学、思想道德、职业道德、沟通与演讲及传统文化等人文知识；掌握与会展相关的市场调研、营销推广、活动服务、项目管理执行、活动策划等方面的基本专业理论知识和基本操作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（3）自然科学知识：基本理解科学技术的基本术语和概念；基本理解科学技术活动的性质；基本理解科学技术在社会和文化中的角色。掌握平面设计、色彩感、视觉表现力的专业基础知识和基本操作能力。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（4）专业技术知识：了解会展业发展前沿和行业发展趋势；掌握管理、营销、展位设计等相关领域的新知识、新技术、新方法；掌握商务谈判的礼仪、方法策略等新知识、新方法。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5.2.3 能力结构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学习能力：有良好的语言表达能力、自主学习的可持续发展能力、团队合作能力等基本素质能力。具备相应的会展相关的市场调研、招展招商、活动执行、现场服务管理、平面设计、活动策划等专业核心能力。具备熟练的计算机应用能力、专业英语应用能力、会展文案写作能力及职业行为能力等专业基本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w:t>
      </w:r>
      <w:r>
        <w:rPr>
          <w:rFonts w:ascii="宋体" w:eastAsia="宋体" w:hAnsi="宋体" w:cs="宋体" w:hint="eastAsia"/>
          <w:sz w:val="24"/>
          <w:szCs w:val="24"/>
        </w:rPr>
        <w:lastRenderedPageBreak/>
        <w:t>具备解决会展服务等第一线岗位的实际问题、常规突发事件的能力；具有岗位适应性，动手能力强，能够灵活运用所学的会展理论知识，具备会展各个环节的统筹管理能力。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适应能力：具备人际沟通、商务谈判、旅游等相关领域活动的专业拓展能力。具备实现网站页面的视觉和美术设计方面的创意，一定的创意、创新、创业能力。具有良好的道德品质和健全的人格；具备良好的团队协作能力、人际交往和善于沟通的能力；具有较好的判断力、自律能力、自我评价能力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w:t>
      </w:r>
      <w:r>
        <w:rPr>
          <w:rFonts w:ascii="宋体" w:eastAsia="宋体" w:hAnsi="宋体" w:cs="宋体"/>
          <w:sz w:val="24"/>
          <w:szCs w:val="24"/>
        </w:rPr>
        <w:t>137.5</w:t>
      </w:r>
      <w:r>
        <w:rPr>
          <w:rFonts w:ascii="宋体" w:eastAsia="宋体" w:hAnsi="宋体" w:cs="宋体" w:hint="eastAsia"/>
          <w:sz w:val="24"/>
          <w:szCs w:val="24"/>
        </w:rPr>
        <w:t>学分方可毕业，其中：公共必修课3</w:t>
      </w:r>
      <w:r>
        <w:rPr>
          <w:rFonts w:ascii="宋体" w:eastAsia="宋体" w:hAnsi="宋体" w:cs="宋体"/>
          <w:sz w:val="24"/>
          <w:szCs w:val="24"/>
        </w:rPr>
        <w:t>8</w:t>
      </w:r>
      <w:r>
        <w:rPr>
          <w:rFonts w:ascii="宋体" w:eastAsia="宋体" w:hAnsi="宋体" w:cs="宋体" w:hint="eastAsia"/>
          <w:sz w:val="24"/>
          <w:szCs w:val="24"/>
        </w:rPr>
        <w:t>学分（含军事技能和创新创业与就业类课程）、公共选修课4学分、专业必修课</w:t>
      </w:r>
      <w:r>
        <w:rPr>
          <w:rFonts w:ascii="宋体" w:eastAsia="宋体" w:hAnsi="宋体" w:cs="宋体"/>
          <w:sz w:val="24"/>
          <w:szCs w:val="24"/>
        </w:rPr>
        <w:t>55</w:t>
      </w:r>
      <w:r>
        <w:rPr>
          <w:rFonts w:ascii="宋体" w:eastAsia="宋体" w:hAnsi="宋体" w:cs="宋体" w:hint="eastAsia"/>
          <w:sz w:val="24"/>
          <w:szCs w:val="24"/>
        </w:rPr>
        <w:t>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 通识课程平台</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 公共必修课模块</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7.1.1-1 思想道德与法治</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7.1.1-2习近平新时代中国特色社会主义思想概论</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w:t>
      </w:r>
      <w:r w:rsidRPr="00D3077B">
        <w:rPr>
          <w:rFonts w:ascii="宋体" w:eastAsia="宋体" w:hAnsi="宋体" w:cs="宋体" w:hint="eastAsia"/>
          <w:sz w:val="24"/>
          <w:szCs w:val="24"/>
        </w:rPr>
        <w:lastRenderedPageBreak/>
        <w:t>意义，深刻把握其中贯穿的马克思主义立场观点方法，进一步增强“四个意识”，坚定“四个自信”，做到“两个维护”，努力成长为担当民族复兴大任的时代新人。</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7.1.1-3 毛泽东思想和中国特色社会主义理论体系概论</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7.1.1-4 形势与政策</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7.1.1-5 马克思主义中国化进程与青年学生使命担当</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7.1.1-6 体育</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7.1.1-7 大学生心理健康教育</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lastRenderedPageBreak/>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7.1.1-8 高职英语</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7.1.1-9 中华优秀传统文化</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7.1.1-10 信息技术基础</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7.1.1-11劳动教育</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7.1.1-12 军事理论</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lastRenderedPageBreak/>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D3077B"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7.1.1-13 安全教育</w:t>
      </w:r>
    </w:p>
    <w:p w:rsidR="00A67B50" w:rsidRDefault="00A67B50" w:rsidP="00A67B50">
      <w:pPr>
        <w:spacing w:line="360" w:lineRule="auto"/>
        <w:ind w:firstLineChars="200" w:firstLine="480"/>
        <w:rPr>
          <w:rFonts w:ascii="宋体" w:eastAsia="宋体" w:hAnsi="宋体" w:cs="宋体"/>
          <w:sz w:val="24"/>
          <w:szCs w:val="24"/>
        </w:rPr>
      </w:pPr>
      <w:r w:rsidRPr="00D3077B">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7.2.1-1管理学基础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教学内容要点：管理概述；管理理论和流派；决策；计划；组织；领导；激励；沟通；控制；企业管理与管理创新等。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7.2.1-2经济学基础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走近经济学；价格的魔力；消费及其效用；企业及其成本；完全竞争市场；不完全竞争市场；生产要素理论；市场失灵与政府调节；国民收入核算和决定；经济周期、失业和通货膨胀；宏观经济政策；国际贸易和汇率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7.2.1-3会计基础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计的基本概念；会计核算方法；资产；负债；所有者权益；收入、费用和利润；财务报表的编制；财务报表的分析等。重点讲解人力成本，包括招聘费用、培训费用、福利费用、工资（包括加班工资）、社保和公</w:t>
      </w:r>
      <w:r>
        <w:rPr>
          <w:rFonts w:ascii="宋体" w:eastAsia="宋体" w:hAnsi="宋体" w:cs="宋体" w:hint="eastAsia"/>
          <w:sz w:val="24"/>
          <w:szCs w:val="24"/>
        </w:rPr>
        <w:lastRenderedPageBreak/>
        <w:t>积金，以及人工费用占销售额的比率。浅显讲解人力成本合理管控的手段与方法。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1</w:t>
      </w:r>
      <w:r>
        <w:rPr>
          <w:rFonts w:ascii="宋体" w:eastAsia="宋体" w:hAnsi="宋体" w:cs="宋体" w:hint="eastAsia"/>
          <w:sz w:val="24"/>
          <w:szCs w:val="24"/>
        </w:rPr>
        <w:t>-</w:t>
      </w:r>
      <w:r>
        <w:rPr>
          <w:rFonts w:ascii="宋体" w:eastAsia="宋体" w:hAnsi="宋体" w:cs="宋体"/>
          <w:sz w:val="24"/>
          <w:szCs w:val="24"/>
        </w:rPr>
        <w:t xml:space="preserve">4 </w:t>
      </w:r>
      <w:r>
        <w:rPr>
          <w:rFonts w:ascii="宋体" w:eastAsia="宋体" w:hAnsi="宋体" w:cs="宋体" w:hint="eastAsia"/>
          <w:sz w:val="24"/>
          <w:szCs w:val="24"/>
        </w:rPr>
        <w:t>会展基础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基础》是会展策划与管理专业的一门主干专业基础课程。《会展基础》课程具有较强的专业性、系统性、时代性、实用性和前瞻性。该课程是引导学生入门及培养学生初步了解和掌握会展业的基本理论与时代理念的基础课程。学生通过学习该课程，了解和掌握会展工作的性质、任务、作用及其意义，同时培养良好的会展从业意识，并初步具备从事会展业相关工作的能力。对应的典型工作任务包括：1.掌握会议的运作的基本流程；2.掌握展览会组织的基本流程；3.掌握节事活动的策划和承办；4.掌握奖励旅游的设计与策划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1</w:t>
      </w:r>
      <w:r>
        <w:rPr>
          <w:rFonts w:ascii="宋体" w:eastAsia="宋体" w:hAnsi="宋体" w:cs="宋体" w:hint="eastAsia"/>
          <w:sz w:val="24"/>
          <w:szCs w:val="24"/>
        </w:rPr>
        <w:t>-</w:t>
      </w:r>
      <w:r>
        <w:rPr>
          <w:rFonts w:ascii="宋体" w:eastAsia="宋体" w:hAnsi="宋体" w:cs="宋体"/>
          <w:sz w:val="24"/>
          <w:szCs w:val="24"/>
        </w:rPr>
        <w:t xml:space="preserve">5 </w:t>
      </w:r>
      <w:r>
        <w:rPr>
          <w:rFonts w:ascii="宋体" w:eastAsia="宋体" w:hAnsi="宋体" w:cs="宋体" w:hint="eastAsia"/>
          <w:sz w:val="24"/>
          <w:szCs w:val="24"/>
        </w:rPr>
        <w:t>手绘会展空间</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手绘会展空间》是会展策划与管理专业的基础课程，是针对会展专业美术基础、会展展台手绘、会展场馆手绘等手段，对会展空间策划思维、会展展台设计思维、会展广告设计思维与实践动手能力等打下基础。对会展策划和会展空间、人流路线、展览空间等策划思维能力、会展效果图手绘能力进行培养的课程，具体内容涉及国内所有高校美术与设计的必修课程三大构成理论与手绘实践课程、手绘透视图理论与手绘实践练习课程、会展场馆平面图立面图理论与手绘实践课程、效果图零基础手绘课程、会展展台手绘课程、会展场馆手绘课程等对会展策划与管理专业非常实用的美术绘画课程。作为一门直接培养会展活动空间策划思维与手绘能力的课程，为后续会会展专业相关的设计课程和策划管理等课程，打下空间思维能力与一定的美术审美和绘画能力的基础，是一门对会展管理与策划专业非常实用的课程。对应的典型工作任务包括：1.能按步骤画出三大构成绘画作品；2.能手绘会展场馆平面图布局图、立面图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1</w:t>
      </w:r>
      <w:r>
        <w:rPr>
          <w:rFonts w:ascii="宋体" w:eastAsia="宋体" w:hAnsi="宋体" w:cs="宋体" w:hint="eastAsia"/>
          <w:sz w:val="24"/>
          <w:szCs w:val="24"/>
        </w:rPr>
        <w:t>-</w:t>
      </w:r>
      <w:r>
        <w:rPr>
          <w:rFonts w:ascii="宋体" w:eastAsia="宋体" w:hAnsi="宋体" w:cs="宋体"/>
          <w:sz w:val="24"/>
          <w:szCs w:val="24"/>
        </w:rPr>
        <w:t xml:space="preserve">6 </w:t>
      </w:r>
      <w:r>
        <w:rPr>
          <w:rFonts w:ascii="宋体" w:eastAsia="宋体" w:hAnsi="宋体" w:cs="宋体" w:hint="eastAsia"/>
          <w:sz w:val="24"/>
          <w:szCs w:val="24"/>
        </w:rPr>
        <w:t>会展文案</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文案》是会展策划与管理专业的一门主干专业基础课程，要求学生达到独立策划和撰写会展活动文案的水平，具体内容涉及展会文案、会议文案、奖励旅游文案和节事活动文案等知识，作为一门直接培养会展</w:t>
      </w:r>
      <w:r>
        <w:rPr>
          <w:rFonts w:ascii="宋体" w:eastAsia="宋体" w:hAnsi="宋体" w:cs="宋体" w:hint="eastAsia"/>
          <w:sz w:val="24"/>
          <w:szCs w:val="24"/>
        </w:rPr>
        <w:lastRenderedPageBreak/>
        <w:t>文案策划与写作人才的课程，对应的是现代会展企业策划、设计、业务等岗位群。对应的典型工作任务包括：1.能撰写展会文案，2.能撰写会议文案，3.能撰写节事文案，4.能撰写奖励旅游文案等。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1</w:t>
      </w:r>
      <w:r>
        <w:rPr>
          <w:rFonts w:ascii="宋体" w:eastAsia="宋体" w:hAnsi="宋体" w:cs="宋体" w:hint="eastAsia"/>
          <w:sz w:val="24"/>
          <w:szCs w:val="24"/>
        </w:rPr>
        <w:t>-</w:t>
      </w:r>
      <w:r>
        <w:rPr>
          <w:rFonts w:ascii="宋体" w:eastAsia="宋体" w:hAnsi="宋体" w:cs="宋体"/>
          <w:sz w:val="24"/>
          <w:szCs w:val="24"/>
        </w:rPr>
        <w:t xml:space="preserve">7 </w:t>
      </w:r>
      <w:r>
        <w:rPr>
          <w:rFonts w:ascii="宋体" w:eastAsia="宋体" w:hAnsi="宋体" w:cs="宋体" w:hint="eastAsia"/>
          <w:sz w:val="24"/>
          <w:szCs w:val="24"/>
        </w:rPr>
        <w:t>平面广告设计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平面广告设计》课程是会展专业的专业基础课，必修，该课程具有较强的系统性、创新性、针对性和实用性。学生通过该课程的学习，对平面广告设计的含义，任务、作用、技巧、规范及其意义应有比较全面的了解；能独立完成不同类型、不同风格平面广告设计；并具备与会展客户洽谈沟通，专业化、定制化完成实际所需设计业务的能力。对应的典型工作任务包括：1.能对平面广告设计中的字体能够起到一定的装饰效果；2.能对产品图片进行修改、排版、美化；3.能设计制作印刷品、海报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1</w:t>
      </w:r>
      <w:r>
        <w:rPr>
          <w:rFonts w:ascii="宋体" w:eastAsia="宋体" w:hAnsi="宋体" w:cs="宋体" w:hint="eastAsia"/>
          <w:sz w:val="24"/>
          <w:szCs w:val="24"/>
        </w:rPr>
        <w:t>-</w:t>
      </w:r>
      <w:r>
        <w:rPr>
          <w:rFonts w:ascii="宋体" w:eastAsia="宋体" w:hAnsi="宋体" w:cs="宋体"/>
          <w:sz w:val="24"/>
          <w:szCs w:val="24"/>
        </w:rPr>
        <w:t>8 Sketch Up</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教学内容要点：《Sketch Up》课程是会展专业的基础课程，该课程具有较强的系统性、创新性、针对性和实用性。学生通过该课程的学习，对SketchUp软件的基本工具使用、SketchUp的插件工具使用能有很好的认识和运用；同时培养良好的SketchUp软件实践实训能力，掌握实际物品制作的技巧；并初步具备从事会展展馆设计的技能。对应的典型工作任务包括：1.能绘制展台效果图，2.能进行展台设计，3.能绘制会议现场效果图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1 </w:t>
      </w:r>
      <w:r>
        <w:rPr>
          <w:rFonts w:ascii="宋体" w:eastAsia="宋体" w:hAnsi="宋体" w:cs="宋体" w:hint="eastAsia"/>
          <w:sz w:val="24"/>
          <w:szCs w:val="24"/>
        </w:rPr>
        <w:t>会展营销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营销》是会展策划与管理专业的核心必修课程，是针对会展市场推广、招商招展代表等岗位能力进行培养的导向课程，具体内容涉及城市会展业整体营销、展览会营销、展览场馆营销、参展企业营销等知识。作为一门直接培养会展活动营销能力的课程，对应的是现代中小型会展企业的市场部、网络营销部、销售部等岗位群。对应的典型任务包括：1.能开展展会营销；2.能开展会议营销；3.能开展节事活动营销；4.能开展奖励旅游项目营销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2 </w:t>
      </w:r>
      <w:r>
        <w:rPr>
          <w:rFonts w:ascii="宋体" w:eastAsia="宋体" w:hAnsi="宋体" w:cs="宋体" w:hint="eastAsia"/>
          <w:sz w:val="24"/>
          <w:szCs w:val="24"/>
        </w:rPr>
        <w:t>会议策划与组织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教学内容要点：《会议策划与组织》是会展策划与管理专业的核心必修课</w:t>
      </w:r>
      <w:r>
        <w:rPr>
          <w:rFonts w:ascii="宋体" w:eastAsia="宋体" w:hAnsi="宋体" w:cs="宋体" w:hint="eastAsia"/>
          <w:sz w:val="24"/>
          <w:szCs w:val="24"/>
        </w:rPr>
        <w:lastRenderedPageBreak/>
        <w:t>程，是一门综合性、应用型很强的新兴学科和实践性极强的学科，实践教学是教学中的重点环节。本课程的实践环节是在相关课程完成的基础上进行的。实践环节能够加深会展专业的学生对所学理论的认识，提高学生实际应用和解决问题的能力。对应的典型任务包括：1.能撰写符合要求的会议策划方案；2.能掌握会议选时和选址的方法；3.能理解制定媒体推广计划的主要内容；4.能掌握讲话稿的书面结构；5.能制定会议接待准备方案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3 </w:t>
      </w:r>
      <w:r>
        <w:rPr>
          <w:rFonts w:ascii="宋体" w:eastAsia="宋体" w:hAnsi="宋体" w:cs="宋体" w:hint="eastAsia"/>
          <w:sz w:val="24"/>
          <w:szCs w:val="24"/>
        </w:rPr>
        <w:t>会展设计与布局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设计与布局》是会展策划与管理的专业核心课程，针对会展专业会展空间设计与布置、会展企业VI和SI、会展搭建与材料、会展灯光照明、会展新媒介与新科技等课程，对会展空间策划思维、会展功能区分布局、会展企业视觉识别系统与会展搭建构造与材料运用等技能打下基础。对会展策划和会展空间和人流路线，展览空间等策划思维能力、会展电脑制图能力进行培养的课程，是承接上学期《手绘会展空间》的进阶深化课程。作为一门直接培养会展活动空间策划思维与电脑制图能力的课程，为后续会会展专业相关的设计课程和策划管理等课程，打下空间造型与布局能力，是一门对会展管理与策划专业非常实用的课程。对应的典型工作任务包括：1.掌握品牌形象设计和商品陈列规则；2.能绘制展会平面图；3.能绘制会议现场平面图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4 </w:t>
      </w:r>
      <w:r>
        <w:rPr>
          <w:rFonts w:ascii="宋体" w:eastAsia="宋体" w:hAnsi="宋体" w:cs="宋体" w:hint="eastAsia"/>
          <w:sz w:val="24"/>
          <w:szCs w:val="24"/>
        </w:rPr>
        <w:t>参展工作实务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参展工作实务》是会展策划与管理专业的核心必修课程。本课程从知识、管理、实际操作三个层次展开。第一层次为参展知识要点，主要从理论的层面提供参展相关的知识，帮助参展单位提高知识理论水平。设计这部分内容的目的是让读者对参展有一个整体的“面”的认识，内容包括展览概述、企业参展效益与决策、企业参展的知识产权保护、企业国内外参展程序四个部分。第二层次为参展单位工作重点，主要从管理的角度说明企业参展核心工作，它突出的是参展单位必须重视的“点”，内容包括参展立体宣传、参展目标、参展人员、展前客户沟通、参展控制管理五个部分，目的是让企业参展流程化、科学化。第三层次为参展单位参展实施步骤，即从操作上给予企业具体的指导，它注重于参展流程“线”，内容包括参展选择、参展企划、展台设计、展品运输、参展现场实施，展后跟踪、评估与总结六个方面。对应的典型</w:t>
      </w:r>
      <w:r>
        <w:rPr>
          <w:rFonts w:ascii="宋体" w:eastAsia="宋体" w:hAnsi="宋体" w:cs="宋体" w:hint="eastAsia"/>
          <w:sz w:val="24"/>
          <w:szCs w:val="24"/>
        </w:rPr>
        <w:lastRenderedPageBreak/>
        <w:t>任务包括：1.能进行参展市场调查与目标设定；2.能进行参展公关活动策划；3.能进行参展客户关系管理等。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5 </w:t>
      </w:r>
      <w:r>
        <w:rPr>
          <w:rFonts w:ascii="宋体" w:eastAsia="宋体" w:hAnsi="宋体" w:cs="宋体" w:hint="eastAsia"/>
          <w:sz w:val="24"/>
          <w:szCs w:val="24"/>
        </w:rPr>
        <w:t>活动策划与管理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活动策划与管理》是会展策划与管理专业的核心必修课程，本课程将以活动策划和管理的基础技能培养为主线，通过本课程的学习，学生能够掌握活动策划和管理的基本方法和要领，具备从事活动策划实务的技能，并能熟练运用一定的策划、组织、实施和管理等技能。对应的典型任务包括：1.活动策划书撰写，项目管理；2.开业庆典策划的基本程序；3.论坛活动策划流程；4.大型展览策划的基本流程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6 </w:t>
      </w:r>
      <w:r>
        <w:rPr>
          <w:rFonts w:ascii="宋体" w:eastAsia="宋体" w:hAnsi="宋体" w:cs="宋体" w:hint="eastAsia"/>
          <w:sz w:val="24"/>
          <w:szCs w:val="24"/>
        </w:rPr>
        <w:t>会展服务与管理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教学内容要点：《会展服务与管理》是会展策划与管理专业的核心必修课程， 会展服务是现代服务业中发展较快的新兴领域，在会展产业链中处于核心位置，它决定着整个会展工作的成败。会展是指为保证会议、展览正常进行所提供的全过程服务，既包括发生在展会现场的租赁、广告、安保、清洁、展品运输等专业服务，也包括餐饮、旅游、住宿、交通等相关行业的配套服务。本课程依据我校会展策划与管理专业的培养目标和教学计划要求，遵循教学规律和学生的认知规律。对应的典型任务包括：1.能开展展览现场服务与管理；2.能开展会议现场服务与管理；3.能开展活动执行与服务管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 xml:space="preserve">7 </w:t>
      </w:r>
      <w:r>
        <w:rPr>
          <w:rFonts w:ascii="宋体" w:eastAsia="宋体" w:hAnsi="宋体" w:cs="宋体" w:hint="eastAsia"/>
          <w:sz w:val="24"/>
          <w:szCs w:val="24"/>
        </w:rPr>
        <w:t>会展新媒体</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新媒体》是会展策划与管理的核心必修课程，是针对会展专业会展新媒体运营、新媒体技术的技能学习，具体内容包括：新媒体概述、新媒体营销与运营、微博营销、微信营销、短视频营销、自媒体平台营销、社群营销等。本课程将为后续会展专业相关的设计课程和策划管理等课程，打下新媒体平台搭建与运营能力。对应的典型任务包括：1.掌握使用</w:t>
      </w:r>
      <w:r>
        <w:rPr>
          <w:rFonts w:ascii="宋体" w:eastAsia="宋体" w:hAnsi="宋体" w:cs="宋体"/>
          <w:sz w:val="24"/>
          <w:szCs w:val="24"/>
        </w:rPr>
        <w:t>31</w:t>
      </w:r>
      <w:r>
        <w:rPr>
          <w:rFonts w:ascii="宋体" w:eastAsia="宋体" w:hAnsi="宋体" w:cs="宋体" w:hint="eastAsia"/>
          <w:sz w:val="24"/>
          <w:szCs w:val="24"/>
        </w:rPr>
        <w:t>轻会制作直播会场的技巧；2.掌握配音视频的技巧；3.掌握片头片尾视频制作的技巧等。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7.2.2-8</w:t>
      </w:r>
      <w:r>
        <w:rPr>
          <w:rFonts w:ascii="宋体" w:eastAsia="宋体" w:hAnsi="宋体" w:cs="宋体"/>
          <w:sz w:val="24"/>
          <w:szCs w:val="24"/>
        </w:rPr>
        <w:t xml:space="preserve"> </w:t>
      </w:r>
      <w:r>
        <w:rPr>
          <w:rFonts w:ascii="宋体" w:eastAsia="宋体" w:hAnsi="宋体" w:cs="宋体" w:hint="eastAsia"/>
          <w:sz w:val="24"/>
          <w:szCs w:val="24"/>
        </w:rPr>
        <w:t>会展项目管理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教学内容要点：《会展项目管理》是会展策划与管理专业的核心必修课程，是管理会展活动，促使会展项目按工期，预算和要求完成的重要手段与方法，</w:t>
      </w:r>
      <w:r>
        <w:rPr>
          <w:rFonts w:ascii="宋体" w:eastAsia="宋体" w:hAnsi="宋体" w:cs="宋体" w:hint="eastAsia"/>
          <w:sz w:val="24"/>
          <w:szCs w:val="24"/>
        </w:rPr>
        <w:lastRenderedPageBreak/>
        <w:t>是针对会展项目管理、项目运营等岗位能力进行培养的导向课程，具体内容涉及会展项目组织、会展项目计划、会展项目实施与控制、会展项目财务管理、会展项目风险管理以及评估等知识。作为一门直接培养会展项目管理能力的课程，对应的是现代中小型会展企业的项目部、业务部、运营部等岗位群。对应的典型任务包括：1</w:t>
      </w:r>
      <w:r>
        <w:rPr>
          <w:rFonts w:ascii="宋体" w:eastAsia="宋体" w:hAnsi="宋体" w:cs="宋体"/>
          <w:sz w:val="24"/>
          <w:szCs w:val="24"/>
        </w:rPr>
        <w:t>.</w:t>
      </w:r>
      <w:r>
        <w:rPr>
          <w:rFonts w:ascii="宋体" w:eastAsia="宋体" w:hAnsi="宋体" w:cs="宋体" w:hint="eastAsia"/>
          <w:sz w:val="24"/>
          <w:szCs w:val="24"/>
        </w:rPr>
        <w:t>掌握会展项目启动阶段的需求；2.掌握SWOT分析法；3.能进行会展项目监督与控制；4.能撰写会展项目报告等。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rsidP="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w:t>
      </w:r>
      <w:r>
        <w:rPr>
          <w:rFonts w:ascii="宋体" w:eastAsia="宋体" w:hAnsi="宋体" w:cs="宋体"/>
          <w:sz w:val="24"/>
          <w:szCs w:val="24"/>
        </w:rPr>
        <w:t xml:space="preserve">1 </w:t>
      </w:r>
      <w:r>
        <w:rPr>
          <w:rFonts w:ascii="宋体" w:eastAsia="宋体" w:hAnsi="宋体" w:cs="宋体" w:hint="eastAsia"/>
          <w:sz w:val="24"/>
          <w:szCs w:val="24"/>
        </w:rPr>
        <w:t>婚礼策划</w:t>
      </w:r>
    </w:p>
    <w:p w:rsidR="00A67B50" w:rsidRDefault="00A67B50" w:rsidP="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婚庆策划》课程是有针对性地在婚庆策划大类上进行实践性学习，从而培养学生管理活动的能力，学习促使活动项目按工期、预算和要求完成的能力。对应的是现代中小型婚庆企业的项目部、业务部、运营部等岗位群。对应的典型任务包括：1.掌握项目启动阶段的需求；2.能进行活动项目监督与控制；3.能撰写活动项目报告和策划书，完成婚礼现场效果图的制作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w:t>
      </w:r>
      <w:r>
        <w:rPr>
          <w:rFonts w:ascii="宋体" w:eastAsia="宋体" w:hAnsi="宋体" w:cs="宋体"/>
          <w:sz w:val="24"/>
          <w:szCs w:val="24"/>
        </w:rPr>
        <w:t xml:space="preserve">2 </w:t>
      </w:r>
      <w:r>
        <w:rPr>
          <w:rFonts w:ascii="宋体" w:eastAsia="宋体" w:hAnsi="宋体" w:cs="宋体" w:hint="eastAsia"/>
          <w:sz w:val="24"/>
          <w:szCs w:val="24"/>
        </w:rPr>
        <w:t>会展英语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英语》是会展策划与管理专业的专业技能课，属于课证融合。要求学生基本掌握会展策划流程、能写出邀请信邀请参展商参展以及展位的申请和布置等专业知识，能用英语进行会展方面的讨论。课程安排以话题为主线，体裁多样，贴近学生生活，每个单元紧紧围绕话题展开。对应的典型任务包括1.能听懂简单的展会策划对话；2.能用英语简单描述展会策划的相关问题；3.能写出语法正确语言流畅的建议信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w:t>
      </w:r>
      <w:r>
        <w:rPr>
          <w:rFonts w:ascii="宋体" w:eastAsia="宋体" w:hAnsi="宋体" w:cs="宋体"/>
          <w:sz w:val="24"/>
          <w:szCs w:val="24"/>
        </w:rPr>
        <w:t xml:space="preserve">3 </w:t>
      </w:r>
      <w:r>
        <w:rPr>
          <w:rFonts w:ascii="宋体" w:eastAsia="宋体" w:hAnsi="宋体" w:cs="宋体" w:hint="eastAsia"/>
          <w:sz w:val="24"/>
          <w:szCs w:val="24"/>
        </w:rPr>
        <w:t>会展法规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通过此门课程理论教学和实训教学的学习，促使学生了解和掌握我国的会展法规基础知识，提高对党和国家的基本国策、根本制度、根本任务、重大方针政策以及与会展业发展相关的法律、法规、方针政策的了解、熟悉和掌握程度，同时能够分析和解决会展中出现的实际问题和投诉，而且熟悉会展活动中的各种问题和事故，掌握会展业务相关知识和法律运用技能。对应的典型任务包括：1</w:t>
      </w:r>
      <w:r>
        <w:rPr>
          <w:rFonts w:ascii="宋体" w:eastAsia="宋体" w:hAnsi="宋体" w:cs="宋体"/>
          <w:sz w:val="24"/>
          <w:szCs w:val="24"/>
        </w:rPr>
        <w:t>.</w:t>
      </w:r>
      <w:r>
        <w:rPr>
          <w:rFonts w:ascii="宋体" w:eastAsia="宋体" w:hAnsi="宋体" w:cs="宋体" w:hint="eastAsia"/>
          <w:sz w:val="24"/>
          <w:szCs w:val="24"/>
        </w:rPr>
        <w:t>会展中出现的纠纷矛盾识别；2.自主订立合同；</w:t>
      </w:r>
      <w:r>
        <w:rPr>
          <w:rFonts w:ascii="宋体" w:eastAsia="宋体" w:hAnsi="宋体" w:cs="宋体"/>
          <w:sz w:val="24"/>
          <w:szCs w:val="24"/>
        </w:rPr>
        <w:t>3.</w:t>
      </w:r>
      <w:r>
        <w:rPr>
          <w:rFonts w:ascii="宋体" w:eastAsia="宋体" w:hAnsi="宋体" w:cs="宋体" w:hint="eastAsia"/>
          <w:sz w:val="24"/>
          <w:szCs w:val="24"/>
        </w:rPr>
        <w:t>掌握不同的纠纷解决办法等。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1 </w:t>
      </w:r>
      <w:r>
        <w:rPr>
          <w:rFonts w:ascii="宋体" w:eastAsia="宋体" w:hAnsi="宋体" w:cs="宋体" w:hint="eastAsia"/>
          <w:sz w:val="24"/>
          <w:szCs w:val="24"/>
        </w:rPr>
        <w:t>旅游学概论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学概论》是会展策划与管理专业的选修课程，是一门系统的研究旅游活动的普遍规律和一般方法的学科。本门课程以研究旅游的产生背景、历史演变、发展现状和活动规律为出发点，以研究旅游三要素（旅游活动的主体、旅游活动的客体、旅游活动的媒介）及其相互关系为核心，探讨旅游活动发展的基本规律，阐述旅游活动和旅游业的构成要素以及它们之间的关系。本课程涉及的知识面广，应用性强，强调基础概念，对于旅游大类专业学生掌握学科的结构体系具有重要的作用。对应的典型任务包括：1.能进行旅游线路策划与营销；2.能进行商务旅游策划和安排、服务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2 </w:t>
      </w:r>
      <w:r>
        <w:rPr>
          <w:rFonts w:ascii="宋体" w:eastAsia="宋体" w:hAnsi="宋体" w:cs="宋体" w:hint="eastAsia"/>
          <w:sz w:val="24"/>
          <w:szCs w:val="24"/>
        </w:rPr>
        <w:t>茶文化与茶艺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茶艺用具认知；四种茶艺冲泡技艺；茶艺对客服务礼貌礼仪。通过茶艺理论知识课程掌握茶文化的相关知识，通过茶艺实训课程，学生认识茶艺基本知识；认识茶艺器具；掌握绿茶、红茶、乌龙茶和白茶制作工艺和冲泡方法及茶艺对客服务礼貌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4</w:t>
      </w:r>
      <w:r>
        <w:rPr>
          <w:rFonts w:ascii="宋体" w:eastAsia="宋体" w:hAnsi="宋体" w:cs="宋体" w:hint="eastAsia"/>
          <w:sz w:val="24"/>
          <w:szCs w:val="24"/>
        </w:rPr>
        <w:t>-</w:t>
      </w:r>
      <w:r>
        <w:rPr>
          <w:rFonts w:ascii="宋体" w:eastAsia="宋体" w:hAnsi="宋体" w:cs="宋体"/>
          <w:sz w:val="24"/>
          <w:szCs w:val="24"/>
        </w:rPr>
        <w:t>3</w:t>
      </w:r>
      <w:r>
        <w:rPr>
          <w:rFonts w:ascii="宋体" w:eastAsia="宋体" w:hAnsi="宋体" w:cs="宋体" w:hint="eastAsia"/>
          <w:sz w:val="24"/>
          <w:szCs w:val="24"/>
        </w:rPr>
        <w:t xml:space="preserve"> 职业礼仪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职业礼仪》是会展策划与管理专业必修课，该课程有较强的实用性和针对性，学生通过该课程的学习可以掌握基础的职业礼仪，从而能使用规范的接待礼仪进行展会接待、会议接待，能进行节庆、礼仪庆典服务。对应的典型任务包括：1.展会现场礼仪服务；2.会议现场礼仪服务；3.商务会议及商务谈判；4.商务接待及活动接待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4 </w:t>
      </w:r>
      <w:r>
        <w:rPr>
          <w:rFonts w:ascii="宋体" w:eastAsia="宋体" w:hAnsi="宋体" w:cs="宋体" w:hint="eastAsia"/>
          <w:sz w:val="24"/>
          <w:szCs w:val="24"/>
        </w:rPr>
        <w:t>会展旅游</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旅游》是会展策划与管理专业的专业选修课程。本课程主要讲解会议旅游、展览旅游、节事旅游、奖励旅游、会展旅游营销管理、服务岗位操作技能、危机和安全管理等基本理论知识，并侧重会展旅游组织、策划和实施等专业知识和职业技能的学习和实践。对应的典型任务包括：1.能策划会展相关活动；2.能对会展旅游项目进行定位及开展营销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4</w:t>
      </w:r>
      <w:r>
        <w:rPr>
          <w:rFonts w:ascii="宋体" w:eastAsia="宋体" w:hAnsi="宋体" w:cs="宋体" w:hint="eastAsia"/>
          <w:sz w:val="24"/>
          <w:szCs w:val="24"/>
        </w:rPr>
        <w:t>-</w:t>
      </w:r>
      <w:r>
        <w:rPr>
          <w:rFonts w:ascii="宋体" w:eastAsia="宋体" w:hAnsi="宋体" w:cs="宋体"/>
          <w:sz w:val="24"/>
          <w:szCs w:val="24"/>
        </w:rPr>
        <w:t>5</w:t>
      </w:r>
      <w:r>
        <w:rPr>
          <w:rFonts w:ascii="宋体" w:eastAsia="宋体" w:hAnsi="宋体" w:cs="宋体" w:hint="eastAsia"/>
          <w:sz w:val="24"/>
          <w:szCs w:val="24"/>
        </w:rPr>
        <w:t xml:space="preserve"> 管理沟通（主题演讲）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教学内容要点：《管理沟通（主题演讲）》是会展策划与管理专业必修课，</w:t>
      </w:r>
      <w:r>
        <w:rPr>
          <w:rFonts w:ascii="宋体" w:eastAsia="宋体" w:hAnsi="宋体" w:cs="宋体" w:hint="eastAsia"/>
          <w:sz w:val="24"/>
          <w:szCs w:val="24"/>
        </w:rPr>
        <w:lastRenderedPageBreak/>
        <w:t>该课程具有较强的系统性、创新性、针对性和实用性。学生通过该课程的学习，对商务沟通工作中的前期准备、开局与报价、价格切磋、结束的流程及其意义应有比较全面的了解；同时养成健康的会商务沟通心理，掌握基本的商务管理沟通（主题演讲）；并初步具备从事商务沟通工作的能力和处理问题的能力。对应的典型任务包括：1.掌握制定商务沟通的技巧；2.掌握商务沟通座次的排列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6 </w:t>
      </w:r>
      <w:r>
        <w:rPr>
          <w:rFonts w:ascii="宋体" w:eastAsia="宋体" w:hAnsi="宋体" w:cs="宋体" w:hint="eastAsia"/>
          <w:sz w:val="24"/>
          <w:szCs w:val="24"/>
        </w:rPr>
        <w:t>客户关系管理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客户关系管理是工商企业管理专业的专业课程，本课程重点讲解客户关系管理的基本概念、原理和应用，确立以客户为中心的管理理念，基本概念和原理部分以客户管理管理原理、方法和技术的实际应用。通过学习使学生学好本课程应具备宽广的知识基础和坚实的技术基础。了解和掌握客户关系管理发展的过程，客户关系管理的基本概念、方法和体系结构。掌握客户关系管理理念、机制、技术的三维内涵。了解和掌握客户关系管理系统设计的方法，能正确认识和运用各子系统的基本功能等。</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主要从专业设置的依据、人才需求定位、课程开设情况等方面进行入学教育。我校会展策划与管理专业设立于2017年，该专业面向泛珠三角会展城市中小企业，培养招商招展专员、策划执行专员、设计助理、项目助理岗等岗位需要的高素质会展技能人才。本专业群拥有一支理实双强的教师团队，团队共有7名年轻教师组成，其中讲师4人，教师在各类教师能力比赛中均获得良好成绩，曾获省级比赛荣誉7次，省级项目立项7项，发表论文20多篇。在专业人才培养过程中，明确人才培养目标，学生在校期间实践项目丰富，举办华贸美食展、沙盘作品展、关爱责任节等活动；学生在绿色会展创新创意挑战赛获省级三等奖2项、全国高校商业精英挑战赛获一等奖4项，二等奖多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教学内容要点：教学内容要点：包括《内务条令》《纪律条令》《队列条令》</w:t>
      </w:r>
      <w:r>
        <w:rPr>
          <w:rFonts w:ascii="宋体" w:eastAsia="宋体" w:hAnsi="宋体" w:cs="宋体" w:hint="eastAsia"/>
          <w:sz w:val="24"/>
          <w:szCs w:val="24"/>
        </w:rPr>
        <w:lastRenderedPageBreak/>
        <w:t>《格斗基础》《战场医疗救护》《战备规定》《紧急集合》《行军拉练》《国防动员》教育。集合、离散、整齐、报数、出列、入列、行进、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1 </w:t>
      </w:r>
      <w:r>
        <w:rPr>
          <w:rFonts w:ascii="宋体" w:eastAsia="宋体" w:hAnsi="宋体" w:cs="宋体" w:hint="eastAsia"/>
          <w:sz w:val="24"/>
          <w:szCs w:val="24"/>
        </w:rPr>
        <w:t>展览展示模拟沙盘实训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展览展示模拟沙盘实训》是会展策划与管理专业实践性极强的学科，本课程的实践环节将充分利用专业配套专用沙盘模具，通过实现前期课程中的策划方案来加深会展专业的学生对所学理论的认识和理解，提高学生的预判和修正方案的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2 </w:t>
      </w:r>
      <w:r>
        <w:rPr>
          <w:rFonts w:ascii="宋体" w:eastAsia="宋体" w:hAnsi="宋体" w:cs="宋体" w:hint="eastAsia"/>
          <w:sz w:val="24"/>
          <w:szCs w:val="24"/>
        </w:rPr>
        <w:t>会展项目策划实训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项目管运营实训》是会展策划与管理专业实践性极强的学科，本课程将联合《会展项目管运营实训》课程，以举办华贸沙盘作品展为最终成果导向，在会展项目策划实训环节中，主要完成的是华贸沙盘作品展的市场调研以及方案立项等环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3 </w:t>
      </w:r>
      <w:r>
        <w:rPr>
          <w:rFonts w:ascii="宋体" w:eastAsia="宋体" w:hAnsi="宋体" w:cs="宋体" w:hint="eastAsia"/>
          <w:sz w:val="24"/>
          <w:szCs w:val="24"/>
        </w:rPr>
        <w:t>会展数字化展示设计实训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展数字化展示设计实训》是会展策划与管理专业实践性极强的学科，本课程的实践环节将充分利用华贸沙盘作品展及学生部分课程的相关文字和图片、视频等成果材料，通过网站、公众号、抖音等自媒体开展丰富的数字化展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本专业培养有觉悟、讲责任，德技兼修，德智体美劳全面发展，适应珠三角区域经济社会发展和产业发展需要，面向珠三角会展城市会议、展览、节庆、会奖旅游、研学等领域，掌握扎实的科学文化基础和会展策划与管理等知识，具备较强的会展策划、会展营销、会展运营、会展服务管理及创新能力，具有良好的人文素养、信息素养和服务意识，能够从事会议与展览项目策划、</w:t>
      </w:r>
      <w:r>
        <w:rPr>
          <w:rFonts w:ascii="宋体" w:eastAsia="宋体" w:hAnsi="宋体" w:cs="宋体" w:hint="eastAsia"/>
          <w:sz w:val="24"/>
          <w:szCs w:val="24"/>
        </w:rPr>
        <w:lastRenderedPageBreak/>
        <w:t>营销推广、运营管理、现场服务等工作的高素质技术技能人才。专业认知实训为学生了解本专业、高效利用所掌握的会展活动、场馆、企业的参观考察机会提供操作性指引，结合实际情况，学生可以“勘查展馆”“参观展会”作为专业认知实训项目，以提高学生专业基础知识，加深学生对会展展馆、会展活动的认知，为日后相关培训及工作的开展奠定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7.3.1-2 岗位认知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本专业对口岗位分别是珠三角会展城市中小型会展企业、展览/会议中心、旅行社会展服务部门和涉外星级酒店会务部等部门的销售岗、客服接待岗、项目管理岗、活动策划执行岗、平面设计岗等岗位。岗位认知实训为学生深入了解本专业以及对将来顺利进入会展业从业起着重要作用，结合实际情况，学生可以“参观会展企业”“举办校内展览活动”“举办校内节事活动”作为岗位认知实训项目，以提高学生运用专业基础知识，加强会展技能锻炼，为日后相关工作的开展奠定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将试点专业人才培养方案中第三、四学期原本在校内组织教学的课程转移至企业现场开展教学。其中会展策划与管理专业所涉及的A类课程主要采用网络教学方式实施线上教学完成；会展策划与管理专业所涉及的B类课程，C类课程和职业素养教育等，结合会展相关企业岗位实际重新设计项目进行课程转换后，到会展相关企业进行现场教学，由学院派出的专业导师、思政导师、课程导师与企业导师共同组织、管理并完成教学和考核评价。通过本课程的学习，要求学生能够树立正确的职业价值观，能够在在岗学习中观察且掌握各种就业技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通过本课程的学习，要求学生能够树立正确的职业价值观，能够在跟岗实训实践中尝试运用各种就业技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7.3.1-5岗位实习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顶岗实习总结以1000字左右为宜。顶岗实习评定成绩按优秀、良好、中等、及格、不及格五等进行评定。通过本课程的学习，要求学生能够树立正确的职业价值观，能够在企业实践中熟练运用各种就业技巧。应届毕业生的毕业论文/设计可以采用调研报告、实习报告、设计作品（提交说明书等）等形式，鼓励学生结合实习单位、实习岗位以及就业岗位（群）工作实际确立标题，正文字数不少于2500字。通过本课程的学习，要求学生能够完成毕业论文的撰写，且毕业论文/设计的质量需达到毕业要求。</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7.4.2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8.1 师资队伍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按有理想信念、有道德情操、有扎实学识、有仁爱之心的要求，依据普通高</w:t>
      </w:r>
      <w:r>
        <w:rPr>
          <w:rFonts w:ascii="宋体" w:eastAsia="宋体" w:hAnsi="宋体" w:cs="宋体" w:hint="eastAsia"/>
          <w:sz w:val="24"/>
          <w:szCs w:val="24"/>
        </w:rPr>
        <w:lastRenderedPageBreak/>
        <w:t>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会展策划与管理教研室现有专任教师2人，均为硕士及以上学历，中级职称1人；兼职教师5人。专任教师教研教改和科研情况如下表4所示。</w:t>
      </w:r>
    </w:p>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表4  专任教师近五年教研教改和科研情况表</w:t>
      </w:r>
    </w:p>
    <w:tbl>
      <w:tblPr>
        <w:tblW w:w="5042" w:type="pct"/>
        <w:tblLayout w:type="fixed"/>
        <w:tblLook w:val="04A0" w:firstRow="1" w:lastRow="0" w:firstColumn="1" w:lastColumn="0" w:noHBand="0" w:noVBand="1"/>
      </w:tblPr>
      <w:tblGrid>
        <w:gridCol w:w="526"/>
        <w:gridCol w:w="962"/>
        <w:gridCol w:w="2378"/>
        <w:gridCol w:w="1347"/>
        <w:gridCol w:w="965"/>
        <w:gridCol w:w="885"/>
        <w:gridCol w:w="1303"/>
      </w:tblGrid>
      <w:tr w:rsidR="00A67B50">
        <w:trPr>
          <w:trHeight w:val="782"/>
          <w:tblHeader/>
        </w:trPr>
        <w:tc>
          <w:tcPr>
            <w:tcW w:w="314" w:type="pct"/>
            <w:tcBorders>
              <w:top w:val="single" w:sz="4" w:space="0" w:color="auto"/>
              <w:left w:val="single" w:sz="4" w:space="0" w:color="auto"/>
              <w:bottom w:val="single" w:sz="4" w:space="0" w:color="auto"/>
              <w:right w:val="single" w:sz="4" w:space="0" w:color="auto"/>
            </w:tcBorders>
            <w:shd w:val="clear" w:color="000000" w:fill="FFFFFF"/>
            <w:noWrap/>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序号</w:t>
            </w:r>
          </w:p>
        </w:tc>
        <w:tc>
          <w:tcPr>
            <w:tcW w:w="575" w:type="pct"/>
            <w:tcBorders>
              <w:top w:val="single" w:sz="4" w:space="0" w:color="auto"/>
              <w:left w:val="nil"/>
              <w:bottom w:val="single" w:sz="4" w:space="0" w:color="auto"/>
              <w:right w:val="single" w:sz="4" w:space="0" w:color="auto"/>
            </w:tcBorders>
            <w:shd w:val="clear" w:color="000000" w:fill="FFFFFF"/>
            <w:noWrap/>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负责人</w:t>
            </w:r>
          </w:p>
        </w:tc>
        <w:tc>
          <w:tcPr>
            <w:tcW w:w="1421" w:type="pct"/>
            <w:tcBorders>
              <w:top w:val="single" w:sz="4" w:space="0" w:color="auto"/>
              <w:left w:val="nil"/>
              <w:bottom w:val="single" w:sz="4" w:space="0" w:color="auto"/>
              <w:right w:val="single" w:sz="4" w:space="0" w:color="auto"/>
            </w:tcBorders>
            <w:shd w:val="clear" w:color="000000" w:fill="FFFFFF"/>
            <w:noWrap/>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成果名称</w:t>
            </w:r>
          </w:p>
        </w:tc>
        <w:tc>
          <w:tcPr>
            <w:tcW w:w="805" w:type="pct"/>
            <w:tcBorders>
              <w:top w:val="single" w:sz="4" w:space="0" w:color="auto"/>
              <w:left w:val="nil"/>
              <w:bottom w:val="single" w:sz="4" w:space="0" w:color="auto"/>
              <w:right w:val="single" w:sz="4" w:space="0" w:color="auto"/>
            </w:tcBorders>
            <w:shd w:val="clear" w:color="000000" w:fill="FFFFFF"/>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成果类别（论文、专著、教材、发明专利等）</w:t>
            </w:r>
          </w:p>
        </w:tc>
        <w:tc>
          <w:tcPr>
            <w:tcW w:w="577" w:type="pct"/>
            <w:tcBorders>
              <w:top w:val="single" w:sz="4" w:space="0" w:color="auto"/>
              <w:left w:val="nil"/>
              <w:bottom w:val="single" w:sz="4" w:space="0" w:color="auto"/>
              <w:right w:val="single" w:sz="4" w:space="0" w:color="auto"/>
            </w:tcBorders>
            <w:shd w:val="clear" w:color="000000" w:fill="FFFFFF"/>
            <w:vAlign w:val="center"/>
          </w:tcPr>
          <w:p w:rsidR="00A67B50" w:rsidRDefault="00A67B50">
            <w:pPr>
              <w:widowControl/>
              <w:spacing w:line="240" w:lineRule="exact"/>
              <w:jc w:val="left"/>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成果级别（院/市/省/国家级）</w:t>
            </w:r>
          </w:p>
        </w:tc>
        <w:tc>
          <w:tcPr>
            <w:tcW w:w="529" w:type="pct"/>
            <w:tcBorders>
              <w:top w:val="single" w:sz="4" w:space="0" w:color="auto"/>
              <w:left w:val="nil"/>
              <w:bottom w:val="single" w:sz="4" w:space="0" w:color="auto"/>
              <w:right w:val="single" w:sz="4" w:space="0" w:color="auto"/>
            </w:tcBorders>
            <w:shd w:val="clear" w:color="000000" w:fill="FFFFFF"/>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出版、发表、立项时间</w:t>
            </w:r>
          </w:p>
        </w:tc>
        <w:tc>
          <w:tcPr>
            <w:tcW w:w="779" w:type="pct"/>
            <w:tcBorders>
              <w:top w:val="single" w:sz="4" w:space="0" w:color="auto"/>
              <w:left w:val="nil"/>
              <w:bottom w:val="single" w:sz="4" w:space="0" w:color="auto"/>
              <w:right w:val="single" w:sz="4" w:space="0" w:color="auto"/>
            </w:tcBorders>
            <w:shd w:val="clear" w:color="000000" w:fill="FFFFFF"/>
            <w:vAlign w:val="center"/>
          </w:tcPr>
          <w:p w:rsidR="00A67B50" w:rsidRDefault="00A67B50">
            <w:pPr>
              <w:widowControl/>
              <w:spacing w:line="240" w:lineRule="exact"/>
              <w:jc w:val="center"/>
              <w:rPr>
                <w:rFonts w:ascii="宋体" w:eastAsia="宋体" w:hAnsi="宋体" w:cs="宋体"/>
                <w:b/>
                <w:bCs/>
                <w:color w:val="000000"/>
                <w:kern w:val="0"/>
                <w:sz w:val="24"/>
                <w:szCs w:val="24"/>
              </w:rPr>
            </w:pPr>
            <w:r>
              <w:rPr>
                <w:rFonts w:ascii="宋体" w:eastAsia="宋体" w:hAnsi="宋体" w:cs="宋体" w:hint="eastAsia"/>
                <w:b/>
                <w:bCs/>
                <w:color w:val="000000"/>
                <w:kern w:val="0"/>
                <w:sz w:val="24"/>
                <w:szCs w:val="24"/>
              </w:rPr>
              <w:t>出版社或立项部门</w:t>
            </w:r>
          </w:p>
        </w:tc>
      </w:tr>
      <w:tr w:rsidR="00A67B50">
        <w:trPr>
          <w:trHeight w:val="77"/>
        </w:trPr>
        <w:tc>
          <w:tcPr>
            <w:tcW w:w="314" w:type="pct"/>
            <w:tcBorders>
              <w:top w:val="nil"/>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1</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中国游客对世界遗产地布拉格的旅游目的地形象感知——基于携程网数据分析</w:t>
            </w:r>
          </w:p>
        </w:tc>
        <w:tc>
          <w:tcPr>
            <w:tcW w:w="80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2017-06</w:t>
            </w:r>
          </w:p>
        </w:tc>
        <w:tc>
          <w:tcPr>
            <w:tcW w:w="779"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left"/>
              <w:rPr>
                <w:rFonts w:ascii="宋体" w:eastAsia="宋体" w:hAnsi="宋体" w:cs="宋体"/>
                <w:color w:val="000000"/>
                <w:kern w:val="0"/>
                <w:sz w:val="24"/>
                <w:szCs w:val="24"/>
              </w:rPr>
            </w:pPr>
            <w:r>
              <w:rPr>
                <w:rFonts w:ascii="宋体" w:eastAsia="宋体" w:hAnsi="宋体" w:cs="宋体" w:hint="eastAsia"/>
                <w:color w:val="000000"/>
                <w:kern w:val="0"/>
                <w:sz w:val="24"/>
                <w:szCs w:val="24"/>
              </w:rPr>
              <w:t>华南师范大学地理科学学院</w:t>
            </w:r>
          </w:p>
        </w:tc>
      </w:tr>
      <w:tr w:rsidR="00A67B50">
        <w:trPr>
          <w:trHeight w:val="1309"/>
        </w:trPr>
        <w:tc>
          <w:tcPr>
            <w:tcW w:w="314" w:type="pct"/>
            <w:tcBorders>
              <w:top w:val="nil"/>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基于社会关系网络理论的顾客群建构过程研究——以广州知途旅行社为例</w:t>
            </w:r>
          </w:p>
        </w:tc>
        <w:tc>
          <w:tcPr>
            <w:tcW w:w="80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2019-02</w:t>
            </w:r>
          </w:p>
        </w:tc>
        <w:tc>
          <w:tcPr>
            <w:tcW w:w="779"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left"/>
              <w:rPr>
                <w:rFonts w:ascii="宋体" w:eastAsia="宋体" w:hAnsi="宋体" w:cs="宋体"/>
                <w:color w:val="000000"/>
                <w:kern w:val="0"/>
                <w:sz w:val="24"/>
                <w:szCs w:val="24"/>
              </w:rPr>
            </w:pPr>
            <w:r>
              <w:rPr>
                <w:rFonts w:ascii="宋体" w:eastAsia="宋体" w:hAnsi="宋体" w:cs="宋体" w:hint="eastAsia"/>
                <w:color w:val="000000"/>
                <w:kern w:val="0"/>
                <w:sz w:val="24"/>
                <w:szCs w:val="24"/>
              </w:rPr>
              <w:t>广东农工商职业技术学院</w:t>
            </w:r>
          </w:p>
        </w:tc>
      </w:tr>
      <w:tr w:rsidR="00A67B50">
        <w:trPr>
          <w:trHeight w:val="556"/>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3</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乡村春节篮球赛开展现状与对策研究</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2019-08</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延边人民出版社</w:t>
            </w:r>
          </w:p>
        </w:tc>
      </w:tr>
      <w:tr w:rsidR="00A67B50">
        <w:trPr>
          <w:trHeight w:val="1114"/>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4</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综合能力课程视角下大学生心理健康教育新路径探析</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国家级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2019-09</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重庆维普资讯有限公司</w:t>
            </w:r>
          </w:p>
        </w:tc>
      </w:tr>
      <w:tr w:rsidR="00A67B50">
        <w:trPr>
          <w:trHeight w:val="826"/>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5</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粤港澳大湾区高职会展专业核心课程体系问题与对策研究</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2020-06</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延边人民出版社</w:t>
            </w:r>
          </w:p>
        </w:tc>
      </w:tr>
      <w:tr w:rsidR="00A67B50">
        <w:trPr>
          <w:trHeight w:val="994"/>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6</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粤港澳大湾区背景下民办会展专业核心课程体系研究</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论文</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2020-06</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广东交通职业技术学院</w:t>
            </w:r>
          </w:p>
        </w:tc>
      </w:tr>
      <w:tr w:rsidR="00A67B50">
        <w:trPr>
          <w:trHeight w:val="1121"/>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7</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粤港澳大湾区背景下民办高职会展专业核心课程体系研究（2018GWQNCX097）</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课题</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2019-04</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广东省教育厅</w:t>
            </w:r>
          </w:p>
        </w:tc>
      </w:tr>
      <w:tr w:rsidR="00A67B50">
        <w:trPr>
          <w:trHeight w:val="1407"/>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8</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学院2019年党建与思政教育课题——综合能力课程视角下大学生心理健康教育新路径探析</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课题</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院级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2019-11</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中共广州华南商贸职业学院委员会</w:t>
            </w:r>
          </w:p>
        </w:tc>
      </w:tr>
      <w:tr w:rsidR="00A67B50">
        <w:trPr>
          <w:trHeight w:val="1161"/>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9</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关于2018年省高等职业教育教学质量与教学改革工程校内实践教学基地等项目拟认定名单的公示</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2018年省高等职业教育教学质量与教</w:t>
            </w:r>
            <w:r>
              <w:rPr>
                <w:rFonts w:ascii="宋体" w:eastAsia="宋体" w:hAnsi="宋体" w:cs="宋体" w:hint="eastAsia"/>
                <w:color w:val="000000"/>
                <w:kern w:val="0"/>
                <w:sz w:val="24"/>
                <w:szCs w:val="24"/>
              </w:rPr>
              <w:lastRenderedPageBreak/>
              <w:t>学改革工程</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lastRenderedPageBreak/>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2019-12</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广东省教育厅</w:t>
            </w:r>
          </w:p>
        </w:tc>
      </w:tr>
      <w:tr w:rsidR="00A67B50">
        <w:trPr>
          <w:trHeight w:val="878"/>
        </w:trPr>
        <w:tc>
          <w:tcPr>
            <w:tcW w:w="314" w:type="pct"/>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color w:val="000000"/>
                <w:kern w:val="0"/>
                <w:sz w:val="24"/>
                <w:szCs w:val="24"/>
              </w:rPr>
              <w:lastRenderedPageBreak/>
              <w:t>10</w:t>
            </w:r>
          </w:p>
        </w:tc>
        <w:tc>
          <w:tcPr>
            <w:tcW w:w="575" w:type="pct"/>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谢亦青</w:t>
            </w:r>
          </w:p>
        </w:tc>
        <w:tc>
          <w:tcPr>
            <w:tcW w:w="1421"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网络展厅展览对提高大湾区高校间成果共享交流的探究</w:t>
            </w:r>
          </w:p>
        </w:tc>
        <w:tc>
          <w:tcPr>
            <w:tcW w:w="805"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课题</w:t>
            </w:r>
          </w:p>
        </w:tc>
        <w:tc>
          <w:tcPr>
            <w:tcW w:w="577"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2019-12</w:t>
            </w:r>
          </w:p>
        </w:tc>
        <w:tc>
          <w:tcPr>
            <w:tcW w:w="779" w:type="pct"/>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广东省教育厅</w:t>
            </w:r>
          </w:p>
        </w:tc>
      </w:tr>
      <w:tr w:rsidR="00A67B50">
        <w:trPr>
          <w:trHeight w:val="687"/>
        </w:trPr>
        <w:tc>
          <w:tcPr>
            <w:tcW w:w="314"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11</w:t>
            </w:r>
          </w:p>
        </w:tc>
        <w:tc>
          <w:tcPr>
            <w:tcW w:w="575" w:type="pct"/>
            <w:tcBorders>
              <w:top w:val="single" w:sz="4" w:space="0" w:color="auto"/>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欧文仪</w:t>
            </w:r>
          </w:p>
        </w:tc>
        <w:tc>
          <w:tcPr>
            <w:tcW w:w="1421" w:type="pct"/>
            <w:tcBorders>
              <w:top w:val="single" w:sz="4" w:space="0" w:color="auto"/>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优先连接机制在高职课堂管理的应用研究</w:t>
            </w:r>
          </w:p>
        </w:tc>
        <w:tc>
          <w:tcPr>
            <w:tcW w:w="805" w:type="pct"/>
            <w:tcBorders>
              <w:top w:val="single" w:sz="4" w:space="0" w:color="auto"/>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课题</w:t>
            </w:r>
          </w:p>
        </w:tc>
        <w:tc>
          <w:tcPr>
            <w:tcW w:w="577" w:type="pct"/>
            <w:tcBorders>
              <w:top w:val="single" w:sz="4" w:space="0" w:color="auto"/>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省级</w:t>
            </w:r>
          </w:p>
        </w:tc>
        <w:tc>
          <w:tcPr>
            <w:tcW w:w="529" w:type="pct"/>
            <w:tcBorders>
              <w:top w:val="single" w:sz="4" w:space="0" w:color="auto"/>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2020-09</w:t>
            </w:r>
          </w:p>
        </w:tc>
        <w:tc>
          <w:tcPr>
            <w:tcW w:w="779" w:type="pct"/>
            <w:tcBorders>
              <w:top w:val="single" w:sz="4" w:space="0" w:color="auto"/>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宋体" w:eastAsia="宋体" w:hAnsi="宋体" w:cs="宋体"/>
                <w:color w:val="000000"/>
                <w:kern w:val="0"/>
                <w:sz w:val="24"/>
                <w:szCs w:val="24"/>
              </w:rPr>
            </w:pPr>
            <w:r>
              <w:rPr>
                <w:rFonts w:ascii="宋体" w:eastAsia="宋体" w:hAnsi="宋体" w:cs="宋体" w:hint="eastAsia"/>
                <w:color w:val="000000"/>
                <w:kern w:val="0"/>
                <w:sz w:val="24"/>
                <w:szCs w:val="24"/>
              </w:rPr>
              <w:t>广东省教育厅</w:t>
            </w:r>
          </w:p>
        </w:tc>
      </w:tr>
    </w:tbl>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8.2 教学设施</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会展策划与管理专业现有白云校区3-404会展综合实训室，部分课程兼用S2-704美术基础实训室。</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8.3 教学资源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8.3.1 教材选用有关基本要求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（1）按照国家规定配备能够满足学生专业学习；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（2）符合教师专业教学研究和教学实施需要的教材；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（3）规范教材选用程序，严格执行教材选用规定，禁止不合格的教材进入课堂。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8.3.2 图书配备有关基本要求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（1）能满足人才培养、专业建设、教科研等工作的需要的专业图书文献；</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（2）能满足专业拓展的其他相关书籍。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8.3.3 数字资源配备有关基本要求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（1）与本专业有关的音视频素材、教学课件、数字化教学案例库；</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（2）种类丰富、形式多样、使用便捷、可持续更新的虚拟仿真软件、数字教材等专业教学资源库。</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8.4 教学方法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按本专业人才培养的特点，以提高教育教学质量为目标，组织专业教学团队运用现代教育教学技术，结合专业课程特色：市场上以项目为单位进行工作，并需要综合利用策划能力、基础手绘、基础电脑绘图等各种图文表达方式的特性，进行多情境多项目的教学方法，加强培训提高教师有效使用会展类实际案例的音视频素材、教学课件、数字化教学案例库、虚拟仿真软件、数字教材等专业教学资源库的能力，采用知识讲授、案例教学、情境教学、项目教学、任务驱动、行动导向等多种形式，综合运用讲授、演示、举例、归纳、演绎、讨论、练习、实操等多种手段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8.5 学习评价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加强本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根据专业中不同的课程需要采取多样化的考试考核方法，对实操类课程（如：美术基础、平面设计、会展布局等）采取上机堂考、大作业、设计堂考等考查形式进行考核；对理论性课程（如：会展营销、会展基础、管理学基础等）则主要采取闭卷考方式进行考核。对学生的学习评价不仅关注学生学习的结果，把学生在学习过程中主动参与程度、与同学合作交流的意识与态度也作为评价重点，注重学生人文素养和道德修养的综合提高。</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8.6 质量管理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w:t>
      </w:r>
      <w:r>
        <w:rPr>
          <w:rFonts w:ascii="宋体" w:eastAsia="宋体" w:hAnsi="宋体" w:cs="宋体" w:hint="eastAsia"/>
          <w:sz w:val="24"/>
          <w:szCs w:val="24"/>
        </w:rPr>
        <w:lastRenderedPageBreak/>
        <w:t>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tabs>
          <w:tab w:val="left" w:pos="360"/>
        </w:tabs>
        <w:spacing w:line="360" w:lineRule="auto"/>
        <w:ind w:firstLineChars="200" w:firstLine="482"/>
        <w:rPr>
          <w:rFonts w:ascii="仿宋_GB2312" w:eastAsia="仿宋_GB2312" w:hAnsi="宋体" w:cs="宋体"/>
          <w:bCs/>
          <w:kern w:val="0"/>
          <w:szCs w:val="21"/>
          <w:lang w:bidi="ar"/>
        </w:rPr>
      </w:pPr>
      <w:r>
        <w:rPr>
          <w:rFonts w:ascii="宋体" w:eastAsia="宋体" w:hAnsi="宋体" w:cs="宋体" w:hint="eastAsia"/>
          <w:b/>
          <w:bCs/>
          <w:sz w:val="24"/>
          <w:szCs w:val="24"/>
        </w:rPr>
        <w:t>10.1 职业资格证书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587"/>
        <w:gridCol w:w="2281"/>
        <w:gridCol w:w="659"/>
        <w:gridCol w:w="2101"/>
        <w:gridCol w:w="2044"/>
        <w:gridCol w:w="624"/>
      </w:tblGrid>
      <w:tr w:rsidR="00A67B50">
        <w:trPr>
          <w:trHeight w:hRule="exact" w:val="694"/>
          <w:jc w:val="center"/>
        </w:trPr>
        <w:tc>
          <w:tcPr>
            <w:tcW w:w="354" w:type="pct"/>
            <w:vAlign w:val="center"/>
          </w:tcPr>
          <w:p w:rsidR="00A67B50" w:rsidRDefault="00A67B50">
            <w:pPr>
              <w:widowControl/>
              <w:adjustRightInd w:val="0"/>
              <w:snapToGrid w:val="0"/>
              <w:spacing w:after="200" w:line="276" w:lineRule="auto"/>
              <w:jc w:val="center"/>
              <w:rPr>
                <w:rFonts w:ascii="宋体" w:eastAsia="宋体" w:hAnsi="宋体" w:cs="宋体"/>
                <w:b/>
                <w:bCs/>
                <w:kern w:val="0"/>
                <w:sz w:val="24"/>
                <w:szCs w:val="24"/>
              </w:rPr>
            </w:pPr>
            <w:r>
              <w:rPr>
                <w:rFonts w:ascii="宋体" w:eastAsia="宋体" w:hAnsi="宋体" w:cs="宋体" w:hint="eastAsia"/>
                <w:b/>
                <w:bCs/>
                <w:kern w:val="0"/>
                <w:sz w:val="24"/>
                <w:szCs w:val="24"/>
              </w:rPr>
              <w:t>序号</w:t>
            </w:r>
          </w:p>
        </w:tc>
        <w:tc>
          <w:tcPr>
            <w:tcW w:w="1375" w:type="pct"/>
            <w:vAlign w:val="center"/>
          </w:tcPr>
          <w:p w:rsidR="00A67B50" w:rsidRDefault="00A67B50">
            <w:pPr>
              <w:widowControl/>
              <w:adjustRightInd w:val="0"/>
              <w:snapToGrid w:val="0"/>
              <w:spacing w:after="200" w:line="276" w:lineRule="auto"/>
              <w:jc w:val="center"/>
              <w:rPr>
                <w:rFonts w:ascii="宋体" w:eastAsia="宋体" w:hAnsi="宋体" w:cs="宋体"/>
                <w:b/>
                <w:bCs/>
                <w:kern w:val="0"/>
                <w:sz w:val="24"/>
                <w:szCs w:val="24"/>
              </w:rPr>
            </w:pPr>
            <w:r>
              <w:rPr>
                <w:rFonts w:ascii="宋体" w:eastAsia="宋体" w:hAnsi="宋体" w:cs="宋体" w:hint="eastAsia"/>
                <w:b/>
                <w:bCs/>
                <w:kern w:val="0"/>
                <w:sz w:val="24"/>
                <w:szCs w:val="24"/>
              </w:rPr>
              <w:t>证书名称</w:t>
            </w:r>
          </w:p>
        </w:tc>
        <w:tc>
          <w:tcPr>
            <w:tcW w:w="397" w:type="pct"/>
            <w:vAlign w:val="center"/>
          </w:tcPr>
          <w:p w:rsidR="00A67B50" w:rsidRDefault="00A67B50">
            <w:pPr>
              <w:widowControl/>
              <w:adjustRightInd w:val="0"/>
              <w:snapToGrid w:val="0"/>
              <w:spacing w:after="200" w:line="276" w:lineRule="auto"/>
              <w:jc w:val="center"/>
              <w:rPr>
                <w:rFonts w:ascii="宋体" w:eastAsia="宋体" w:hAnsi="宋体" w:cs="Calibri"/>
                <w:b/>
                <w:bCs/>
                <w:kern w:val="0"/>
                <w:sz w:val="24"/>
                <w:szCs w:val="24"/>
              </w:rPr>
            </w:pPr>
            <w:r>
              <w:rPr>
                <w:rFonts w:ascii="宋体" w:eastAsia="宋体" w:hAnsi="宋体" w:cs="Calibri" w:hint="eastAsia"/>
                <w:b/>
                <w:bCs/>
                <w:kern w:val="0"/>
                <w:sz w:val="24"/>
                <w:szCs w:val="24"/>
              </w:rPr>
              <w:t>等级</w:t>
            </w:r>
          </w:p>
        </w:tc>
        <w:tc>
          <w:tcPr>
            <w:tcW w:w="1266" w:type="pct"/>
            <w:vAlign w:val="center"/>
          </w:tcPr>
          <w:p w:rsidR="00A67B50" w:rsidRDefault="00A67B50">
            <w:pPr>
              <w:widowControl/>
              <w:adjustRightInd w:val="0"/>
              <w:snapToGrid w:val="0"/>
              <w:spacing w:after="200" w:line="276" w:lineRule="auto"/>
              <w:jc w:val="center"/>
              <w:rPr>
                <w:rFonts w:ascii="宋体" w:eastAsia="宋体" w:hAnsi="宋体" w:cs="宋体"/>
                <w:b/>
                <w:bCs/>
                <w:kern w:val="0"/>
                <w:sz w:val="24"/>
                <w:szCs w:val="24"/>
              </w:rPr>
            </w:pPr>
            <w:r>
              <w:rPr>
                <w:rFonts w:ascii="宋体" w:eastAsia="宋体" w:hAnsi="宋体" w:cs="Calibri" w:hint="eastAsia"/>
                <w:b/>
                <w:bCs/>
                <w:kern w:val="0"/>
                <w:sz w:val="24"/>
                <w:szCs w:val="24"/>
              </w:rPr>
              <w:t>发证机构</w:t>
            </w:r>
          </w:p>
        </w:tc>
        <w:tc>
          <w:tcPr>
            <w:tcW w:w="1232" w:type="pct"/>
            <w:vAlign w:val="center"/>
          </w:tcPr>
          <w:p w:rsidR="00A67B50" w:rsidRDefault="00A67B50">
            <w:pPr>
              <w:widowControl/>
              <w:adjustRightInd w:val="0"/>
              <w:snapToGrid w:val="0"/>
              <w:spacing w:after="200" w:line="276" w:lineRule="auto"/>
              <w:jc w:val="center"/>
              <w:rPr>
                <w:rFonts w:ascii="宋体" w:eastAsia="宋体" w:hAnsi="宋体" w:cs="宋体"/>
                <w:b/>
                <w:bCs/>
                <w:kern w:val="0"/>
                <w:sz w:val="24"/>
                <w:szCs w:val="24"/>
              </w:rPr>
            </w:pPr>
            <w:r>
              <w:rPr>
                <w:rFonts w:ascii="宋体" w:eastAsia="宋体" w:hAnsi="宋体" w:cs="Calibri" w:hint="eastAsia"/>
                <w:b/>
                <w:bCs/>
                <w:kern w:val="0"/>
                <w:sz w:val="24"/>
                <w:szCs w:val="24"/>
              </w:rPr>
              <w:t>对应的专业核心能力</w:t>
            </w:r>
          </w:p>
        </w:tc>
        <w:tc>
          <w:tcPr>
            <w:tcW w:w="376" w:type="pct"/>
            <w:vAlign w:val="center"/>
          </w:tcPr>
          <w:p w:rsidR="00A67B50" w:rsidRDefault="00A67B50">
            <w:pPr>
              <w:widowControl/>
              <w:adjustRightInd w:val="0"/>
              <w:snapToGrid w:val="0"/>
              <w:spacing w:after="200" w:line="276" w:lineRule="auto"/>
              <w:jc w:val="center"/>
              <w:rPr>
                <w:rFonts w:ascii="宋体" w:eastAsia="宋体" w:hAnsi="宋体" w:cs="Calibri"/>
                <w:b/>
                <w:bCs/>
                <w:kern w:val="0"/>
                <w:sz w:val="24"/>
                <w:szCs w:val="24"/>
              </w:rPr>
            </w:pPr>
            <w:r>
              <w:rPr>
                <w:rFonts w:ascii="宋体" w:eastAsia="宋体" w:hAnsi="宋体" w:cs="Calibri" w:hint="eastAsia"/>
                <w:b/>
                <w:bCs/>
                <w:kern w:val="0"/>
                <w:sz w:val="24"/>
                <w:szCs w:val="24"/>
              </w:rPr>
              <w:t>备注</w:t>
            </w:r>
          </w:p>
        </w:tc>
      </w:tr>
      <w:tr w:rsidR="00A67B50">
        <w:trPr>
          <w:trHeight w:hRule="exact" w:val="1427"/>
          <w:jc w:val="center"/>
        </w:trPr>
        <w:tc>
          <w:tcPr>
            <w:tcW w:w="354"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1</w:t>
            </w:r>
          </w:p>
        </w:tc>
        <w:tc>
          <w:tcPr>
            <w:tcW w:w="1375" w:type="pct"/>
            <w:vAlign w:val="center"/>
          </w:tcPr>
          <w:p w:rsidR="00A67B50" w:rsidRDefault="00A67B50">
            <w:pPr>
              <w:widowControl/>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1+</w:t>
            </w:r>
            <w:r>
              <w:rPr>
                <w:rFonts w:ascii="宋体" w:eastAsia="宋体" w:hAnsi="宋体" w:cs="宋体"/>
                <w:kern w:val="0"/>
                <w:sz w:val="24"/>
                <w:szCs w:val="24"/>
              </w:rPr>
              <w:t>X</w:t>
            </w:r>
            <w:r>
              <w:rPr>
                <w:rFonts w:ascii="宋体" w:eastAsia="宋体" w:hAnsi="宋体" w:cs="宋体" w:hint="eastAsia"/>
                <w:kern w:val="0"/>
                <w:sz w:val="24"/>
                <w:szCs w:val="24"/>
              </w:rPr>
              <w:t>会展管理职业技能等级证书</w:t>
            </w:r>
          </w:p>
        </w:tc>
        <w:tc>
          <w:tcPr>
            <w:tcW w:w="397"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中级</w:t>
            </w:r>
          </w:p>
        </w:tc>
        <w:tc>
          <w:tcPr>
            <w:tcW w:w="1266"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网育网（北京）国际教育科技发展中心</w:t>
            </w:r>
          </w:p>
        </w:tc>
        <w:tc>
          <w:tcPr>
            <w:tcW w:w="1232"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会展策划、会展营销、会展运营、会展信息管理</w:t>
            </w:r>
          </w:p>
        </w:tc>
        <w:tc>
          <w:tcPr>
            <w:tcW w:w="376"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选考</w:t>
            </w:r>
          </w:p>
        </w:tc>
      </w:tr>
      <w:tr w:rsidR="00A67B50">
        <w:trPr>
          <w:trHeight w:hRule="exact" w:val="1145"/>
          <w:jc w:val="center"/>
        </w:trPr>
        <w:tc>
          <w:tcPr>
            <w:tcW w:w="354"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kern w:val="0"/>
                <w:sz w:val="24"/>
                <w:szCs w:val="24"/>
              </w:rPr>
              <w:t>2</w:t>
            </w:r>
          </w:p>
        </w:tc>
        <w:tc>
          <w:tcPr>
            <w:tcW w:w="1375"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全国计算机信息高新技术考试（Photoshop中级）</w:t>
            </w:r>
          </w:p>
        </w:tc>
        <w:tc>
          <w:tcPr>
            <w:tcW w:w="397"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中级</w:t>
            </w:r>
          </w:p>
        </w:tc>
        <w:tc>
          <w:tcPr>
            <w:tcW w:w="1266"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中华人民共和国劳动和社会保障部职业技能鉴定中心</w:t>
            </w:r>
          </w:p>
        </w:tc>
        <w:tc>
          <w:tcPr>
            <w:tcW w:w="1232"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平面设计</w:t>
            </w:r>
          </w:p>
        </w:tc>
        <w:tc>
          <w:tcPr>
            <w:tcW w:w="376" w:type="pct"/>
            <w:vAlign w:val="center"/>
          </w:tcPr>
          <w:p w:rsidR="00A67B50" w:rsidRDefault="00A67B50">
            <w:pPr>
              <w:widowControl/>
              <w:adjustRightInd w:val="0"/>
              <w:snapToGrid w:val="0"/>
              <w:spacing w:after="200" w:line="276" w:lineRule="auto"/>
              <w:jc w:val="center"/>
              <w:rPr>
                <w:rFonts w:ascii="宋体" w:eastAsia="宋体" w:hAnsi="宋体" w:cs="宋体"/>
                <w:kern w:val="0"/>
                <w:sz w:val="24"/>
                <w:szCs w:val="24"/>
              </w:rPr>
            </w:pPr>
            <w:r>
              <w:rPr>
                <w:rFonts w:ascii="宋体" w:eastAsia="宋体" w:hAnsi="宋体" w:cs="宋体" w:hint="eastAsia"/>
                <w:kern w:val="0"/>
                <w:sz w:val="24"/>
                <w:szCs w:val="24"/>
              </w:rPr>
              <w:t>选考</w:t>
            </w:r>
          </w:p>
        </w:tc>
      </w:tr>
    </w:tbl>
    <w:p w:rsidR="00A67B50" w:rsidRDefault="00A67B50">
      <w:pPr>
        <w:tabs>
          <w:tab w:val="left" w:pos="360"/>
        </w:tabs>
        <w:spacing w:line="360" w:lineRule="auto"/>
        <w:ind w:firstLineChars="200" w:firstLine="482"/>
        <w:rPr>
          <w:rFonts w:ascii="仿宋_GB2312" w:eastAsia="仿宋_GB2312" w:hAnsi="宋体" w:cs="宋体"/>
          <w:bCs/>
          <w:kern w:val="0"/>
          <w:szCs w:val="21"/>
          <w:lang w:bidi="ar"/>
        </w:rPr>
      </w:pPr>
      <w:r>
        <w:rPr>
          <w:rFonts w:ascii="宋体" w:eastAsia="宋体" w:hAnsi="宋体" w:cs="宋体" w:hint="eastAsia"/>
          <w:b/>
          <w:bCs/>
          <w:sz w:val="24"/>
          <w:szCs w:val="24"/>
        </w:rPr>
        <w:t>10.2 英语能力证书、计算机水平证书</w:t>
      </w:r>
    </w:p>
    <w:tbl>
      <w:tblPr>
        <w:tblW w:w="49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2844"/>
        <w:gridCol w:w="744"/>
        <w:gridCol w:w="3007"/>
        <w:gridCol w:w="829"/>
      </w:tblGrid>
      <w:tr w:rsidR="00A67B50">
        <w:trPr>
          <w:trHeight w:val="340"/>
          <w:jc w:val="center"/>
        </w:trPr>
        <w:tc>
          <w:tcPr>
            <w:tcW w:w="442" w:type="pct"/>
            <w:vAlign w:val="center"/>
          </w:tcPr>
          <w:p w:rsidR="00A67B50" w:rsidRDefault="00A67B50">
            <w:pPr>
              <w:widowControl/>
              <w:adjustRightInd w:val="0"/>
              <w:snapToGrid w:val="0"/>
              <w:spacing w:line="32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序号</w:t>
            </w:r>
          </w:p>
        </w:tc>
        <w:tc>
          <w:tcPr>
            <w:tcW w:w="1746" w:type="pct"/>
            <w:vAlign w:val="center"/>
          </w:tcPr>
          <w:p w:rsidR="00A67B50" w:rsidRDefault="00A67B50">
            <w:pPr>
              <w:widowControl/>
              <w:adjustRightInd w:val="0"/>
              <w:snapToGrid w:val="0"/>
              <w:spacing w:line="320" w:lineRule="exact"/>
              <w:ind w:left="323" w:hangingChars="134" w:hanging="323"/>
              <w:jc w:val="center"/>
              <w:rPr>
                <w:rFonts w:ascii="宋体" w:eastAsia="宋体" w:hAnsi="宋体" w:cs="宋体"/>
                <w:b/>
                <w:bCs/>
                <w:kern w:val="0"/>
                <w:sz w:val="24"/>
                <w:szCs w:val="24"/>
              </w:rPr>
            </w:pPr>
            <w:r>
              <w:rPr>
                <w:rFonts w:ascii="宋体" w:eastAsia="宋体" w:hAnsi="宋体" w:cs="宋体" w:hint="eastAsia"/>
                <w:b/>
                <w:bCs/>
                <w:kern w:val="0"/>
                <w:sz w:val="24"/>
                <w:szCs w:val="24"/>
              </w:rPr>
              <w:t>证书名称</w:t>
            </w:r>
          </w:p>
        </w:tc>
        <w:tc>
          <w:tcPr>
            <w:tcW w:w="457" w:type="pct"/>
            <w:vAlign w:val="center"/>
          </w:tcPr>
          <w:p w:rsidR="00A67B50" w:rsidRDefault="00A67B50">
            <w:pPr>
              <w:widowControl/>
              <w:adjustRightInd w:val="0"/>
              <w:snapToGrid w:val="0"/>
              <w:spacing w:line="32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等级</w:t>
            </w:r>
          </w:p>
        </w:tc>
        <w:tc>
          <w:tcPr>
            <w:tcW w:w="1846" w:type="pct"/>
            <w:vAlign w:val="center"/>
          </w:tcPr>
          <w:p w:rsidR="00A67B50" w:rsidRDefault="00A67B50">
            <w:pPr>
              <w:widowControl/>
              <w:adjustRightInd w:val="0"/>
              <w:snapToGrid w:val="0"/>
              <w:spacing w:line="320" w:lineRule="exact"/>
              <w:ind w:firstLineChars="200" w:firstLine="482"/>
              <w:jc w:val="center"/>
              <w:rPr>
                <w:rFonts w:ascii="宋体" w:eastAsia="宋体" w:hAnsi="宋体" w:cs="宋体"/>
                <w:b/>
                <w:bCs/>
                <w:kern w:val="0"/>
                <w:sz w:val="24"/>
                <w:szCs w:val="24"/>
              </w:rPr>
            </w:pPr>
            <w:r>
              <w:rPr>
                <w:rFonts w:ascii="宋体" w:eastAsia="宋体" w:hAnsi="宋体" w:cs="宋体" w:hint="eastAsia"/>
                <w:b/>
                <w:bCs/>
                <w:kern w:val="0"/>
                <w:sz w:val="24"/>
                <w:szCs w:val="24"/>
              </w:rPr>
              <w:t>发证机构</w:t>
            </w:r>
          </w:p>
        </w:tc>
        <w:tc>
          <w:tcPr>
            <w:tcW w:w="509" w:type="pct"/>
            <w:vAlign w:val="center"/>
          </w:tcPr>
          <w:p w:rsidR="00A67B50" w:rsidRDefault="00A67B50">
            <w:pPr>
              <w:widowControl/>
              <w:adjustRightInd w:val="0"/>
              <w:snapToGrid w:val="0"/>
              <w:spacing w:line="32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获证要求</w:t>
            </w:r>
          </w:p>
        </w:tc>
      </w:tr>
      <w:tr w:rsidR="00A67B50">
        <w:trPr>
          <w:trHeight w:val="508"/>
          <w:jc w:val="center"/>
        </w:trPr>
        <w:tc>
          <w:tcPr>
            <w:tcW w:w="442"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1</w:t>
            </w:r>
          </w:p>
        </w:tc>
        <w:tc>
          <w:tcPr>
            <w:tcW w:w="17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457"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B级</w:t>
            </w:r>
          </w:p>
        </w:tc>
        <w:tc>
          <w:tcPr>
            <w:tcW w:w="18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509"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val="508"/>
          <w:jc w:val="center"/>
        </w:trPr>
        <w:tc>
          <w:tcPr>
            <w:tcW w:w="442"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2</w:t>
            </w:r>
          </w:p>
        </w:tc>
        <w:tc>
          <w:tcPr>
            <w:tcW w:w="1746" w:type="pct"/>
            <w:vAlign w:val="center"/>
          </w:tcPr>
          <w:p w:rsidR="00A67B50" w:rsidRDefault="00A67B50">
            <w:pPr>
              <w:widowControl/>
              <w:adjustRightInd w:val="0"/>
              <w:snapToGrid w:val="0"/>
              <w:spacing w:after="200" w:line="320" w:lineRule="exact"/>
              <w:ind w:leftChars="-20" w:left="-42" w:firstLineChars="20" w:firstLine="48"/>
              <w:jc w:val="left"/>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457"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A级</w:t>
            </w:r>
          </w:p>
        </w:tc>
        <w:tc>
          <w:tcPr>
            <w:tcW w:w="18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509"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选考</w:t>
            </w:r>
          </w:p>
        </w:tc>
      </w:tr>
      <w:tr w:rsidR="00A67B50">
        <w:trPr>
          <w:trHeight w:val="567"/>
          <w:jc w:val="center"/>
        </w:trPr>
        <w:tc>
          <w:tcPr>
            <w:tcW w:w="442"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3</w:t>
            </w:r>
          </w:p>
        </w:tc>
        <w:tc>
          <w:tcPr>
            <w:tcW w:w="17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457"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一级</w:t>
            </w:r>
          </w:p>
        </w:tc>
        <w:tc>
          <w:tcPr>
            <w:tcW w:w="18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509"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val="508"/>
          <w:jc w:val="center"/>
        </w:trPr>
        <w:tc>
          <w:tcPr>
            <w:tcW w:w="442"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4</w:t>
            </w:r>
          </w:p>
        </w:tc>
        <w:tc>
          <w:tcPr>
            <w:tcW w:w="17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457"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二级</w:t>
            </w:r>
          </w:p>
        </w:tc>
        <w:tc>
          <w:tcPr>
            <w:tcW w:w="1846" w:type="pct"/>
            <w:vAlign w:val="center"/>
          </w:tcPr>
          <w:p w:rsidR="00A67B50" w:rsidRDefault="00A67B50">
            <w:pPr>
              <w:widowControl/>
              <w:adjustRightInd w:val="0"/>
              <w:snapToGrid w:val="0"/>
              <w:spacing w:after="200" w:line="320" w:lineRule="exact"/>
              <w:jc w:val="left"/>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509" w:type="pct"/>
            <w:vAlign w:val="center"/>
          </w:tcPr>
          <w:p w:rsidR="00A67B50" w:rsidRDefault="00A67B50">
            <w:pPr>
              <w:widowControl/>
              <w:adjustRightInd w:val="0"/>
              <w:snapToGrid w:val="0"/>
              <w:spacing w:after="200" w:line="320" w:lineRule="exact"/>
              <w:jc w:val="center"/>
              <w:rPr>
                <w:rFonts w:ascii="宋体" w:eastAsia="宋体" w:hAnsi="宋体" w:cs="宋体"/>
                <w:kern w:val="0"/>
                <w:sz w:val="24"/>
                <w:szCs w:val="24"/>
              </w:rPr>
            </w:pPr>
            <w:r>
              <w:rPr>
                <w:rFonts w:ascii="宋体" w:eastAsia="宋体" w:hAnsi="宋体" w:cs="宋体" w:hint="eastAsia"/>
                <w:kern w:val="0"/>
                <w:sz w:val="24"/>
                <w:szCs w:val="24"/>
              </w:rPr>
              <w:t>选考</w:t>
            </w:r>
          </w:p>
        </w:tc>
      </w:tr>
    </w:tbl>
    <w:p w:rsidR="00B2746A" w:rsidRDefault="00B2746A">
      <w:pPr>
        <w:widowControl/>
        <w:spacing w:line="360" w:lineRule="exact"/>
        <w:ind w:firstLine="200"/>
        <w:jc w:val="left"/>
        <w:rPr>
          <w:rFonts w:ascii="仿宋_GB2312" w:eastAsia="仿宋_GB2312" w:hAnsi="仿宋" w:cs="Times New Roman"/>
          <w:color w:val="000000"/>
          <w:kern w:val="0"/>
          <w:szCs w:val="21"/>
        </w:rPr>
      </w:pPr>
    </w:p>
    <w:p w:rsidR="00B2746A" w:rsidRDefault="00B2746A" w:rsidP="00B2746A">
      <w:r>
        <w:br w:type="page"/>
      </w:r>
    </w:p>
    <w:p w:rsidR="00A67B50" w:rsidRDefault="00B2746A" w:rsidP="00B2746A">
      <w:pPr>
        <w:widowControl/>
        <w:spacing w:line="360" w:lineRule="exact"/>
        <w:jc w:val="left"/>
        <w:rPr>
          <w:rFonts w:ascii="仿宋_GB2312" w:eastAsia="仿宋_GB2312" w:hAnsi="仿宋" w:cs="Times New Roman"/>
          <w:color w:val="000000"/>
          <w:kern w:val="0"/>
          <w:szCs w:val="21"/>
        </w:rPr>
      </w:pPr>
      <w:r w:rsidRPr="00B2746A">
        <w:rPr>
          <w:rFonts w:hint="eastAsia"/>
          <w:noProof/>
        </w:rPr>
        <w:lastRenderedPageBreak/>
        <w:drawing>
          <wp:anchor distT="0" distB="0" distL="114300" distR="114300" simplePos="0" relativeHeight="251658240" behindDoc="0" locked="0" layoutInCell="1" allowOverlap="1">
            <wp:simplePos x="0" y="0"/>
            <wp:positionH relativeFrom="margin">
              <wp:posOffset>247650</wp:posOffset>
            </wp:positionH>
            <wp:positionV relativeFrom="paragraph">
              <wp:posOffset>0</wp:posOffset>
            </wp:positionV>
            <wp:extent cx="4820285" cy="9359900"/>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0285" cy="935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67B50" w:rsidRDefault="00A67B50" w:rsidP="00C24F00">
      <w:pPr>
        <w:pStyle w:val="1"/>
        <w:jc w:val="center"/>
        <w:rPr>
          <w:rFonts w:ascii="宋体" w:eastAsia="宋体" w:hAnsi="宋体" w:cs="宋体"/>
          <w:b w:val="0"/>
          <w:i/>
          <w:sz w:val="24"/>
          <w:szCs w:val="24"/>
        </w:rPr>
      </w:pPr>
      <w:bookmarkStart w:id="2" w:name="_Toc113001932"/>
      <w:r>
        <w:rPr>
          <w:rFonts w:ascii="宋体" w:eastAsia="宋体" w:hAnsi="宋体" w:cs="宋体" w:hint="eastAsia"/>
          <w:sz w:val="24"/>
          <w:szCs w:val="24"/>
          <w:u w:val="single"/>
        </w:rPr>
        <w:lastRenderedPageBreak/>
        <w:t>2022</w:t>
      </w:r>
      <w:r>
        <w:rPr>
          <w:rFonts w:ascii="宋体" w:eastAsia="宋体" w:hAnsi="宋体" w:cs="宋体" w:hint="eastAsia"/>
          <w:sz w:val="24"/>
          <w:szCs w:val="24"/>
        </w:rPr>
        <w:t>级</w:t>
      </w:r>
      <w:r>
        <w:rPr>
          <w:rFonts w:ascii="宋体" w:eastAsia="宋体" w:hAnsi="宋体" w:cs="宋体" w:hint="eastAsia"/>
          <w:sz w:val="24"/>
          <w:szCs w:val="24"/>
          <w:u w:val="single"/>
        </w:rPr>
        <w:t xml:space="preserve"> 旅游管理 </w:t>
      </w:r>
      <w:r>
        <w:rPr>
          <w:rFonts w:ascii="宋体" w:eastAsia="宋体" w:hAnsi="宋体" w:cs="宋体" w:hint="eastAsia"/>
          <w:sz w:val="24"/>
          <w:szCs w:val="24"/>
        </w:rPr>
        <w:t>专业人才培养方案</w:t>
      </w:r>
      <w:bookmarkEnd w:id="2"/>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专业名称：旅游管理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专业代码：540101</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本专业所属专业大类为旅游大类，对应大类代码为5401,属于该大类下的540101专业类，主要职业类别包含</w:t>
      </w:r>
      <w:r>
        <w:rPr>
          <w:rFonts w:ascii="宋体" w:eastAsia="宋体" w:hAnsi="宋体" w:cs="宋体"/>
          <w:sz w:val="24"/>
          <w:szCs w:val="24"/>
        </w:rPr>
        <w:t>旅游企业的导游</w:t>
      </w:r>
      <w:r>
        <w:rPr>
          <w:rFonts w:ascii="宋体" w:eastAsia="宋体" w:hAnsi="宋体" w:cs="宋体" w:hint="eastAsia"/>
          <w:sz w:val="24"/>
          <w:szCs w:val="24"/>
        </w:rPr>
        <w:t>、旅游</w:t>
      </w:r>
      <w:r>
        <w:rPr>
          <w:rFonts w:ascii="宋体" w:eastAsia="宋体" w:hAnsi="宋体" w:cs="宋体"/>
          <w:sz w:val="24"/>
          <w:szCs w:val="24"/>
        </w:rPr>
        <w:t>团队领队</w:t>
      </w:r>
      <w:r>
        <w:rPr>
          <w:rFonts w:ascii="宋体" w:eastAsia="宋体" w:hAnsi="宋体" w:cs="宋体" w:hint="eastAsia"/>
          <w:sz w:val="24"/>
          <w:szCs w:val="24"/>
        </w:rPr>
        <w:t>、旅行社计调等（参照高等职业教育专科专业简介（上、中、下），可取得的职业资格证书（或技能等级证书）包括</w:t>
      </w:r>
      <w:r>
        <w:rPr>
          <w:rFonts w:ascii="宋体" w:eastAsia="宋体" w:hAnsi="宋体" w:cs="宋体" w:hint="eastAsia"/>
          <w:bCs/>
          <w:sz w:val="24"/>
          <w:szCs w:val="24"/>
        </w:rPr>
        <w:t>导游资格证</w:t>
      </w:r>
      <w:r>
        <w:rPr>
          <w:rFonts w:ascii="宋体" w:eastAsia="宋体" w:hAnsi="宋体" w:cs="宋体" w:hint="eastAsia"/>
          <w:sz w:val="24"/>
          <w:szCs w:val="24"/>
        </w:rPr>
        <w:t>、</w:t>
      </w:r>
      <w:r>
        <w:rPr>
          <w:rFonts w:ascii="宋体" w:eastAsia="宋体" w:hAnsi="宋体" w:cs="宋体" w:hint="eastAsia"/>
          <w:bCs/>
          <w:sz w:val="24"/>
          <w:szCs w:val="24"/>
        </w:rPr>
        <w:t>旅行管理师</w:t>
      </w:r>
      <w:r>
        <w:rPr>
          <w:rFonts w:ascii="宋体" w:eastAsia="宋体" w:hAnsi="宋体" w:cs="宋体" w:hint="eastAsia"/>
          <w:sz w:val="24"/>
          <w:szCs w:val="24"/>
        </w:rPr>
        <w:t xml:space="preserve"> 、</w:t>
      </w:r>
      <w:r>
        <w:rPr>
          <w:rFonts w:ascii="宋体" w:eastAsia="宋体" w:hAnsi="宋体" w:cs="宋体" w:hint="eastAsia"/>
          <w:bCs/>
          <w:sz w:val="24"/>
          <w:szCs w:val="24"/>
        </w:rPr>
        <w:t>定制旅行管家</w:t>
      </w:r>
      <w:r>
        <w:rPr>
          <w:rFonts w:ascii="宋体" w:eastAsia="宋体" w:hAnsi="宋体" w:cs="宋体" w:hint="eastAsia"/>
          <w:sz w:val="24"/>
          <w:szCs w:val="24"/>
        </w:rPr>
        <w:t>等(具体详见表1-3)。</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4"/>
        <w:gridCol w:w="1295"/>
        <w:gridCol w:w="1123"/>
        <w:gridCol w:w="1271"/>
        <w:gridCol w:w="1488"/>
        <w:gridCol w:w="1825"/>
      </w:tblGrid>
      <w:tr w:rsidR="00A67B50">
        <w:trPr>
          <w:trHeight w:hRule="exact" w:val="978"/>
          <w:tblHeader/>
          <w:jc w:val="center"/>
        </w:trPr>
        <w:tc>
          <w:tcPr>
            <w:tcW w:w="77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677"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766"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896"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09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779"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54</w:t>
            </w:r>
          </w:p>
        </w:tc>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5401</w:t>
            </w:r>
          </w:p>
        </w:tc>
        <w:tc>
          <w:tcPr>
            <w:tcW w:w="677"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540101</w:t>
            </w:r>
          </w:p>
        </w:tc>
        <w:tc>
          <w:tcPr>
            <w:tcW w:w="766"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旅游管理</w:t>
            </w:r>
          </w:p>
        </w:tc>
        <w:tc>
          <w:tcPr>
            <w:tcW w:w="896"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面向旅游企业的导游、旅游团队领队、旅行社计调、旅游咨询员、公共场所游览服务员、休闲农业服务及酒店服务人员等岗</w:t>
            </w:r>
            <w:r>
              <w:rPr>
                <w:rFonts w:ascii="宋体" w:eastAsia="宋体" w:hAnsi="宋体" w:cs="宋体" w:hint="eastAsia"/>
                <w:bCs/>
                <w:sz w:val="24"/>
                <w:szCs w:val="24"/>
              </w:rPr>
              <w:lastRenderedPageBreak/>
              <w:t>位。</w:t>
            </w:r>
          </w:p>
        </w:tc>
        <w:tc>
          <w:tcPr>
            <w:tcW w:w="1099"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lastRenderedPageBreak/>
              <w:t>导游资格证、</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旅行管理师、</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定制旅行管家服</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旅行策划与管理师</w:t>
            </w:r>
          </w:p>
        </w:tc>
      </w:tr>
    </w:tbl>
    <w:p w:rsidR="00A67B50" w:rsidRDefault="00A67B50">
      <w:pPr>
        <w:spacing w:line="360" w:lineRule="auto"/>
        <w:ind w:firstLineChars="200" w:firstLine="480"/>
        <w:jc w:val="center"/>
        <w:rPr>
          <w:rFonts w:ascii="宋体" w:eastAsia="宋体" w:hAnsi="宋体" w:cs="宋体"/>
          <w:sz w:val="24"/>
          <w:szCs w:val="24"/>
        </w:rPr>
      </w:pP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3086"/>
        <w:gridCol w:w="2276"/>
        <w:gridCol w:w="2114"/>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1859" w:type="pct"/>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2644" w:type="pct"/>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859" w:type="pct"/>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371"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1273"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旅行社导游</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初级导游</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中级导游</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2</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旅游销售咨询</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销售顾问</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接待主管</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旅行社计调</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计调</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计调主管</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4</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旅游电子商务</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电子商务专员</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电子商务主管</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2258"/>
        <w:gridCol w:w="2149"/>
        <w:gridCol w:w="1862"/>
      </w:tblGrid>
      <w:tr w:rsidR="00A67B50">
        <w:trPr>
          <w:cantSplit/>
          <w:tblHeader/>
        </w:trPr>
        <w:tc>
          <w:tcPr>
            <w:tcW w:w="122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1360"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1294"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12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12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1.旅游电子商务</w:t>
            </w:r>
          </w:p>
        </w:tc>
        <w:tc>
          <w:tcPr>
            <w:tcW w:w="1360"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 OTA电商运营</w:t>
            </w:r>
          </w:p>
        </w:tc>
        <w:tc>
          <w:tcPr>
            <w:tcW w:w="12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1-1-1  OTA基础知识、管理学知识、酒店基础知识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1-2-1 与景区、酒店、机票等供应商良好的合作能力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1-3-1 有良好的旅游产品设计能力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1-1-4 执行能力强，逻辑思维能力良好，对区域酒店敏感性要求高</w:t>
            </w:r>
          </w:p>
        </w:tc>
        <w:tc>
          <w:tcPr>
            <w:tcW w:w="11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1.旅游电子商务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2.旅游酒店情景英语</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3.旅游学概论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4．旅行社经营与管理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5.旅游及酒店产品设计</w:t>
            </w:r>
          </w:p>
        </w:tc>
      </w:tr>
      <w:tr w:rsidR="00A67B50">
        <w:trPr>
          <w:cantSplit/>
        </w:trPr>
        <w:tc>
          <w:tcPr>
            <w:tcW w:w="12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2.旅游销售咨询</w:t>
            </w:r>
          </w:p>
        </w:tc>
        <w:tc>
          <w:tcPr>
            <w:tcW w:w="1360"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 旅游门市对客服务</w:t>
            </w:r>
          </w:p>
        </w:tc>
        <w:tc>
          <w:tcPr>
            <w:tcW w:w="12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2-1-1 市场营销知识、旅游礼仪知识、沟通与控制知识、旅游英语知识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2-1-2具有良好的服务意识和工作态度，有较强的沟通能力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2-3-1良好的语言表达能力和语言亲和力，普通话标准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2-1-4具有较强的市场敏锐度和反应能力</w:t>
            </w:r>
          </w:p>
        </w:tc>
        <w:tc>
          <w:tcPr>
            <w:tcW w:w="11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1.旅游酒店市场营销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2.旅行社经营与管理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3.旅游酒店服务接待礼仪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4.旅游学概论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5.旅游酒店情景英语</w:t>
            </w:r>
          </w:p>
        </w:tc>
      </w:tr>
      <w:tr w:rsidR="00A67B50">
        <w:trPr>
          <w:cantSplit/>
        </w:trPr>
        <w:tc>
          <w:tcPr>
            <w:tcW w:w="12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3.旅行社导游</w:t>
            </w:r>
          </w:p>
        </w:tc>
        <w:tc>
          <w:tcPr>
            <w:tcW w:w="1360"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 导游带团工作</w:t>
            </w:r>
          </w:p>
        </w:tc>
        <w:tc>
          <w:tcPr>
            <w:tcW w:w="1294"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3-1-1 具备导游基础知识、法律法规知识、旅游常识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3-1-2具备良好的服务意识及较强的沟通能力，有上进心，做事认真负责，有敬业精神</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3-1-3必须持有导游证</w:t>
            </w:r>
          </w:p>
        </w:tc>
        <w:tc>
          <w:tcPr>
            <w:tcW w:w="11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1.全国导游基础知识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2.中国旅游地理（地导相关内容）</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3.旅游政策法规</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4.导游实务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5.现场导游模拟实训</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6.旅游酒店情景英语</w:t>
            </w:r>
          </w:p>
        </w:tc>
      </w:tr>
      <w:tr w:rsidR="00A67B50">
        <w:trPr>
          <w:cantSplit/>
        </w:trPr>
        <w:tc>
          <w:tcPr>
            <w:tcW w:w="2084" w:type="dxa"/>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4.其他旅游企业运营</w:t>
            </w:r>
          </w:p>
        </w:tc>
        <w:tc>
          <w:tcPr>
            <w:tcW w:w="2319"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 旅游签证服务</w:t>
            </w:r>
          </w:p>
        </w:tc>
        <w:tc>
          <w:tcPr>
            <w:tcW w:w="2206" w:type="dxa"/>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4-1-1 签证知识、主要客源国知识、旅游英语知识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4-1-2能够正确填写签证相关表格及材料制作</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4-1-3工作负责、细心、耐心、有计划性，学习能力强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4-1-4有较好的语言及文字表达能力，具备一定英语口头及书写能力</w:t>
            </w:r>
          </w:p>
        </w:tc>
        <w:tc>
          <w:tcPr>
            <w:tcW w:w="1913" w:type="dxa"/>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1.导游实务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2.旅行社经营与管理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3.主要客源国概况</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4.旅游英语</w:t>
            </w:r>
          </w:p>
        </w:tc>
      </w:tr>
      <w:tr w:rsidR="00A67B50">
        <w:trPr>
          <w:cantSplit/>
        </w:trPr>
        <w:tc>
          <w:tcPr>
            <w:tcW w:w="2084" w:type="dxa"/>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2319"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  计调后台运作</w:t>
            </w:r>
          </w:p>
        </w:tc>
        <w:tc>
          <w:tcPr>
            <w:tcW w:w="2206" w:type="dxa"/>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4-2-1 旅行社计调知识、旅游对客服务知识、旅游线路设计知识和计算机软件知识等</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4-2-2良好的文字功底和沟通能力，熟练操作办公软件</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4-2-3 有一定对客服务和供应商沟通能力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4-2-4 对数据敏感，成本意识强，善于发掘资源</w:t>
            </w:r>
          </w:p>
        </w:tc>
        <w:tc>
          <w:tcPr>
            <w:tcW w:w="1913" w:type="dxa"/>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1.旅行社经营管理实务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2.中国旅游地理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3.导游实务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4.旅游景区经营与管理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5.现代酒店经营管理</w:t>
            </w:r>
          </w:p>
        </w:tc>
      </w:tr>
    </w:tbl>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5.1 培养目标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培养有觉悟、讲责任，德技兼修，德智体美劳全面发展，适应区域经济社会发展和产业发展需要，面向粤港澳大湾区区域旅游、酒店行业发展领域，掌握旅游核心工作岗位：旅游产品策划、旅游数字营销、目的地运营管理、旅游企业运营与管理、旅游电子商务、计调、导游等知识和技术技能，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 培养规格</w:t>
      </w:r>
    </w:p>
    <w:p w:rsidR="00A67B50" w:rsidRDefault="00A67B50">
      <w:pPr>
        <w:spacing w:line="360" w:lineRule="auto"/>
        <w:ind w:firstLineChars="200" w:firstLine="480"/>
        <w:jc w:val="left"/>
        <w:rPr>
          <w:rFonts w:ascii="宋体" w:eastAsia="宋体" w:hAnsi="宋体" w:cs="宋体"/>
          <w:i/>
          <w:iCs/>
          <w:sz w:val="24"/>
          <w:szCs w:val="24"/>
        </w:rPr>
      </w:pPr>
      <w:r>
        <w:rPr>
          <w:rFonts w:ascii="宋体" w:eastAsia="宋体" w:hAnsi="宋体" w:cs="宋体" w:hint="eastAsia"/>
          <w:sz w:val="24"/>
          <w:szCs w:val="24"/>
        </w:rPr>
        <w:t>由素质结构、知识结构、能力结构三个方面的要求组成。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5.2.1 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具有正确的世界观、人生观、价值观、苦乐观和公民观。坚决拥护中国共产党领导，树立中国特色社会主义共同理想，践行社会主义核心价值观；具有深厚的爱国情感、国家认同感、中华民族自豪感；崇尚宪法、遵守法律、遵规守纪；具有良好的职业道德、法律意识、职业操守；具有较强的组织观念、爱岗敬业精神和集体意识；具有较强的执行能力、工作效率和安全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身心素质：具备健康的体魄，全面发展的身体耐力与适应性，合理的卫生习惯与生活规律等；具备稳定向上的情感力量，坚强恒久的意志力量，鲜明独特的人格力量。具有良好的职业道德和职业素养。崇德向善、诚实守信、爱岗敬业，具有精益求精的工匠精神；尊重劳动、热爱劳动，具有较强的实践能力；具有质量意识、绿色生态环保意识、安全意识、信息素养、创新精神；具有职业生涯规划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5.2.2 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（1）工具性知识：具备</w:t>
      </w:r>
      <w:r>
        <w:rPr>
          <w:rFonts w:ascii="宋体" w:eastAsia="宋体" w:hAnsi="宋体" w:cs="宋体"/>
          <w:sz w:val="24"/>
          <w:szCs w:val="24"/>
        </w:rPr>
        <w:t>旅游服务中常见问题的处理能力，具备应对旅游突发事件的能力</w:t>
      </w:r>
      <w:r>
        <w:rPr>
          <w:rFonts w:ascii="宋体" w:eastAsia="宋体" w:hAnsi="宋体" w:cs="宋体" w:hint="eastAsia"/>
          <w:sz w:val="24"/>
          <w:szCs w:val="24"/>
        </w:rPr>
        <w:t>。</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（2）人文社科知识：掌握旅游</w:t>
      </w:r>
      <w:r>
        <w:rPr>
          <w:rFonts w:ascii="宋体" w:eastAsia="宋体" w:hAnsi="宋体" w:cs="宋体"/>
          <w:sz w:val="24"/>
          <w:szCs w:val="24"/>
        </w:rPr>
        <w:t>讲解服务、旅游接待、产品策划、数字营</w:t>
      </w:r>
      <w:r>
        <w:rPr>
          <w:rFonts w:ascii="宋体" w:eastAsia="宋体" w:hAnsi="宋体" w:cs="宋体"/>
          <w:sz w:val="24"/>
          <w:szCs w:val="24"/>
        </w:rPr>
        <w:lastRenderedPageBreak/>
        <w:t>销、 酒店服务、旅行社模拟运营等</w:t>
      </w:r>
      <w:r>
        <w:rPr>
          <w:rFonts w:ascii="宋体" w:eastAsia="宋体" w:hAnsi="宋体" w:cs="宋体" w:hint="eastAsia"/>
          <w:sz w:val="24"/>
          <w:szCs w:val="24"/>
        </w:rPr>
        <w:t>基本专业理论知识和基本操作能力。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（3）自然科学知识：基本理解科学技术的基本术语和概念；基本理解科学技术活动的性质；基本理解科学技术在社会和文化中的角色。</w:t>
      </w:r>
      <w:r>
        <w:rPr>
          <w:rFonts w:ascii="宋体" w:eastAsia="宋体" w:hAnsi="宋体" w:cs="宋体"/>
          <w:sz w:val="24"/>
          <w:szCs w:val="24"/>
        </w:rPr>
        <w:t>有服务质量、客户关系、部门运营等旅游企业管理能力</w:t>
      </w:r>
      <w:r>
        <w:rPr>
          <w:rFonts w:ascii="宋体" w:eastAsia="宋体" w:hAnsi="宋体" w:cs="宋体" w:hint="eastAsia"/>
          <w:sz w:val="24"/>
          <w:szCs w:val="24"/>
        </w:rPr>
        <w:t>。</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（4）专业技术知识：了解旅游业发展前沿和行业发展趋势；掌握</w:t>
      </w:r>
      <w:r>
        <w:rPr>
          <w:rFonts w:ascii="宋体" w:eastAsia="宋体" w:hAnsi="宋体" w:cs="宋体"/>
          <w:sz w:val="24"/>
          <w:szCs w:val="24"/>
        </w:rPr>
        <w:t>旅游产业数字化发展的基本技能；</w:t>
      </w:r>
      <w:r>
        <w:rPr>
          <w:rFonts w:ascii="宋体" w:eastAsia="宋体" w:hAnsi="宋体" w:cs="宋体" w:hint="eastAsia"/>
          <w:sz w:val="24"/>
          <w:szCs w:val="24"/>
        </w:rPr>
        <w:t>等相关领域的新知识、新技术、新方法；掌握商务谈判的礼仪、方法策略等新知识、新方法。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5.2.3 能力结构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（1）学习能力：有良好的语言表达能力、自主学习的可持续发展能力、团队合作能力等基本素质能力。具备</w:t>
      </w:r>
      <w:r>
        <w:rPr>
          <w:rFonts w:ascii="宋体" w:eastAsia="宋体" w:hAnsi="宋体" w:cs="宋体"/>
          <w:sz w:val="24"/>
          <w:szCs w:val="24"/>
        </w:rPr>
        <w:t>具有良好的语言和文字表达能力，良好的交流沟通和合作能力</w:t>
      </w:r>
      <w:r>
        <w:rPr>
          <w:rFonts w:ascii="宋体" w:eastAsia="宋体" w:hAnsi="宋体" w:cs="宋体" w:hint="eastAsia"/>
          <w:sz w:val="24"/>
          <w:szCs w:val="24"/>
        </w:rPr>
        <w:t>，具备</w:t>
      </w:r>
      <w:r>
        <w:rPr>
          <w:rFonts w:ascii="宋体" w:eastAsia="宋体" w:hAnsi="宋体" w:cs="宋体"/>
          <w:sz w:val="24"/>
          <w:szCs w:val="24"/>
        </w:rPr>
        <w:t>旅游服务中常见问题的处理能力，具备应对旅游突发事件的能力</w:t>
      </w:r>
      <w:r>
        <w:rPr>
          <w:rFonts w:ascii="宋体" w:eastAsia="宋体" w:hAnsi="宋体" w:cs="宋体" w:hint="eastAsia"/>
          <w:sz w:val="24"/>
          <w:szCs w:val="24"/>
        </w:rPr>
        <w:t>。掌握旅游</w:t>
      </w:r>
      <w:r>
        <w:rPr>
          <w:rFonts w:ascii="宋体" w:eastAsia="宋体" w:hAnsi="宋体" w:cs="宋体"/>
          <w:sz w:val="24"/>
          <w:szCs w:val="24"/>
        </w:rPr>
        <w:t>讲解服务、旅游接待、产品策划、数字营销、 酒店服务、旅行社模拟运营等</w:t>
      </w:r>
      <w:r>
        <w:rPr>
          <w:rFonts w:ascii="宋体" w:eastAsia="宋体" w:hAnsi="宋体" w:cs="宋体" w:hint="eastAsia"/>
          <w:sz w:val="24"/>
          <w:szCs w:val="24"/>
        </w:rPr>
        <w:t>基本专业理论知识和基本操作能力。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解决旅游服务等第一线岗位的实际问题、常规突发事件的能力；具有岗位适应性，动手能力强，能够灵活运用所学的旅游理论知识，具备旅游各个环节的统筹管理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适应能力：具备人际沟通、商务谈判、旅游等相关领域活动的专业拓展能力。具备实现网站页面的视觉和美术设计方面的创意，一定的创意、创新、创业能力。具有良好的道德品质和健全的人格；具备良好的团队协作能力、人际交往和善于沟通的能力；具有较好的判断力、自律能力、自我评价能力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w:t>
      </w:r>
      <w:r>
        <w:rPr>
          <w:rFonts w:ascii="宋体" w:eastAsia="宋体" w:hAnsi="宋体" w:cs="宋体"/>
          <w:sz w:val="24"/>
          <w:szCs w:val="24"/>
        </w:rPr>
        <w:t>136.5</w:t>
      </w:r>
      <w:r>
        <w:rPr>
          <w:rFonts w:ascii="宋体" w:eastAsia="宋体" w:hAnsi="宋体" w:cs="宋体" w:hint="eastAsia"/>
          <w:sz w:val="24"/>
          <w:szCs w:val="24"/>
        </w:rPr>
        <w:t>学分方可毕业，其中：公共必修课38学分（含军事技能和创新创业与就业类课程）、公共选修课4学分、专业必修课5</w:t>
      </w:r>
      <w:r>
        <w:rPr>
          <w:rFonts w:ascii="宋体" w:eastAsia="宋体" w:hAnsi="宋体" w:cs="宋体"/>
          <w:sz w:val="24"/>
          <w:szCs w:val="24"/>
        </w:rPr>
        <w:t>4</w:t>
      </w:r>
      <w:r>
        <w:rPr>
          <w:rFonts w:ascii="宋体" w:eastAsia="宋体" w:hAnsi="宋体" w:cs="宋体" w:hint="eastAsia"/>
          <w:sz w:val="24"/>
          <w:szCs w:val="24"/>
        </w:rPr>
        <w:t>学分（顶岗实习和毕业实习报告学分另计：21学分）、专业选修课</w:t>
      </w:r>
      <w:r>
        <w:rPr>
          <w:rFonts w:ascii="宋体" w:eastAsia="宋体" w:hAnsi="宋体" w:cs="宋体"/>
          <w:sz w:val="24"/>
          <w:szCs w:val="24"/>
        </w:rPr>
        <w:t>6</w:t>
      </w:r>
      <w:r>
        <w:rPr>
          <w:rFonts w:ascii="宋体" w:eastAsia="宋体" w:hAnsi="宋体" w:cs="宋体" w:hint="eastAsia"/>
          <w:sz w:val="24"/>
          <w:szCs w:val="24"/>
        </w:rPr>
        <w:t>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lastRenderedPageBreak/>
        <w:t>课程设置与要求</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 通识课程平台</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 公共必修课模块</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7.1.1-1 思想道德与法治</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7.1.1-2习近平新时代中国特色社会主义思想概论</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7.1.1-3 毛泽东思想和中国特色社会主义理论体系概论</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7.1.1-4 形势与政策</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7.1.1-5 马克思主义中国化进程与青年学生使命担当</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lastRenderedPageBreak/>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7.1.1-6 体育</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7.1.1-7 大学生心理健康教育</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7.1.1-8 高职英语</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7.1.1-9 中华优秀传统文化</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教学内容要点：以弘扬爱国主义精神为核心，系开展以天下兴亡，匹夫有责</w:t>
      </w:r>
      <w:r w:rsidRPr="00D840DA">
        <w:rPr>
          <w:rFonts w:ascii="宋体" w:eastAsia="宋体" w:hAnsi="宋体" w:cs="宋体" w:hint="eastAsia"/>
          <w:sz w:val="24"/>
          <w:szCs w:val="24"/>
        </w:rPr>
        <w:lastRenderedPageBreak/>
        <w:t>为重点的家国情怀教育，开展以仁爱共济立己达人为重点的社会关爱教育，开展以振兴笃志，崇德弘毅为重点的人格修养教育。</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7.1.1-10 信息技术基础</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7.1.1-11劳动教育</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7.1.1-12 军事理论</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D840DA"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7.1.1-13 安全教育</w:t>
      </w:r>
    </w:p>
    <w:p w:rsidR="00A67B50" w:rsidRDefault="00A67B50" w:rsidP="00A67B50">
      <w:pPr>
        <w:spacing w:line="360" w:lineRule="auto"/>
        <w:ind w:firstLineChars="200" w:firstLine="480"/>
        <w:rPr>
          <w:rFonts w:ascii="宋体" w:eastAsia="宋体" w:hAnsi="宋体" w:cs="宋体"/>
          <w:sz w:val="24"/>
          <w:szCs w:val="24"/>
        </w:rPr>
      </w:pPr>
      <w:r w:rsidRPr="00D840DA">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lastRenderedPageBreak/>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 管理学基础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学基础》是旅游专业必修课，是针对旅游管理专业就业岗位群所需管理知识和技能进行培养的专业基础课程。《管理学基础》具体内容包括两大主题：1.“走进管理”；2.“怎样管理”。这一主题内容是本课程重点，通过了理论教学和实训，使学生能够运用所学的知识去发现问题、分析问题，解决实际管理问题，力求提升学生的管理技能。对应的典型工作任务包括：1.旅游行业企业认知；2.掌握旅游企业的计划、组织、领导和控制职能；3.能对日常事务进行管理处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 管理沟通（主题演讲）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沟通（主题演讲）》课程具有较强的系统性、创新性、针对性和实用性。学生通过该课程的学习，对商务沟通工作中的前期准备、开局与报价、价格切磋、结束的流程及其意义应有比较全面的了解；同时养成健康的会商务沟通心理，掌握基本的商务管理沟通（主题演讲）；并初步具备从事商务沟通工作的能力和处理问题的能力。对应的典型任务包括：1.掌握制定商务沟通的技巧；2.掌握商务沟通座次的排列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3</w:t>
      </w:r>
      <w:r>
        <w:rPr>
          <w:rFonts w:ascii="宋体" w:eastAsia="宋体" w:hAnsi="宋体" w:cs="宋体" w:hint="eastAsia"/>
          <w:sz w:val="24"/>
          <w:szCs w:val="24"/>
        </w:rPr>
        <w:t xml:space="preserve"> 职业礼仪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职业礼仪》是旅游管理专业必修课，该课程有较强的实用性和针对性，学生通过该课程的学习可以掌握基础的职业礼仪，从而能使用规范的接待礼仪进行展会接待、会议接待，能进行节庆、礼仪庆典服务。对应的典型任务包括：1.展会现场礼仪服务；2.会议现场礼仪服务；3.商务会议及商务谈判；4.商务接待及活动接待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4</w:t>
      </w:r>
      <w:r>
        <w:rPr>
          <w:rFonts w:ascii="宋体" w:eastAsia="宋体" w:hAnsi="宋体" w:cs="宋体" w:hint="eastAsia"/>
          <w:sz w:val="24"/>
          <w:szCs w:val="24"/>
        </w:rPr>
        <w:t xml:space="preserve"> 旅游学概论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概论篇、旅游产业篇、旅游业态篇以及旅游职业篇四部分，旅游概论篇包括旅游概论、旅游发展新趋向；旅游产业篇包括旅游产业概述、旅游组织与行业管理两章；旅游业态篇包括旅行社、旅游景区、旅游交通、旅游饭店以及其他旅游业态；旅游职业篇包括旅游职业道德与职业精神以及旅游行业相关证书。旅游、旅游者和旅游资知识与实训、旅游交通介绍、旅</w:t>
      </w:r>
      <w:r>
        <w:rPr>
          <w:rFonts w:ascii="宋体" w:eastAsia="宋体" w:hAnsi="宋体" w:cs="宋体" w:hint="eastAsia"/>
          <w:sz w:val="24"/>
          <w:szCs w:val="24"/>
        </w:rPr>
        <w:lastRenderedPageBreak/>
        <w:t>游住宿业和旅行社业知识、旅游民宿、在线旅行社和旅游美食介绍等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图片、视频和相关的学生旅游经历介绍等实训项目，让学生掌握旅游业基本常识、概念和术语；通过参观和旅游调研，掌握旅游发展的最新趋势和发展方向旅游组织和旅游行业相关知识；通过学生主题讨论和小组竞赛方式掌握旅行社、旅游交通、旅游景区、旅游饭店等知识；通过案例分析和自主讨论，学生可以掌握旅游职业道德和职业精神在以后职业生涯的重要意义，通过四大篇章的学习为学生专业学习奠定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5</w:t>
      </w:r>
      <w:r>
        <w:rPr>
          <w:rFonts w:ascii="宋体" w:eastAsia="宋体" w:hAnsi="宋体" w:cs="宋体" w:hint="eastAsia"/>
          <w:sz w:val="24"/>
          <w:szCs w:val="24"/>
        </w:rPr>
        <w:t xml:space="preserve"> 中国旅游地理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教学内容要点：十大旅游区域旅游资源介绍、中国主要旅游交通分布等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教学要求：按照中国地理知识和旅游资源的不同分类标准，通过十大旅游区域相关地理知识、交通知识、旅游资源、常见景点旅游线路赏析；学生可以掌握中国十大旅游区域  地理特色及相应旅游资源，为旅游线路设计打基础。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6</w:t>
      </w:r>
      <w:r>
        <w:rPr>
          <w:rFonts w:ascii="宋体" w:eastAsia="宋体" w:hAnsi="宋体" w:cs="宋体" w:hint="eastAsia"/>
          <w:sz w:val="24"/>
          <w:szCs w:val="24"/>
        </w:rPr>
        <w:t xml:space="preserve"> 主要客源国概况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教学内容要点：亚洲主要客源国知识、欧洲主要客源国知识、美洲主要客源国知识、大洋洲主要客源国知识等。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任务驱动、情景模拟和案例分析等教学方法引入主要客源国地区的相关知识点，通过小组讨论和小组汇报等方式让学生掌握和灵活运用港澳台地区主要客源国基本知识、熟悉和灵活运用亚洲主要客源国相关知识；掌握欧洲主要客源国基本知识；掌握美洲主要客源国基本知识和掌握大洋洲主要客源国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7</w:t>
      </w:r>
      <w:r>
        <w:rPr>
          <w:rFonts w:ascii="宋体" w:eastAsia="宋体" w:hAnsi="宋体" w:cs="宋体" w:hint="eastAsia"/>
          <w:sz w:val="24"/>
          <w:szCs w:val="24"/>
        </w:rPr>
        <w:t xml:space="preserve"> 全国导游基础知识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教学内容要点：中国党史知识、中国历史文化、中国古代建筑、中国古典园林、中国饮食文化、中国工艺美术、中国民族与宗教知识、中国旅游景观知识。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图片和视频加深学生对全国导游知识点的认识，通过课程和课后习题练习巩固所学的专业知识；通过教师对书本知识点的引领，让学生掌握导游工作岗位必要的旅游知识和中国天文、历史、民俗、建筑、宗教等专业旅游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8</w:t>
      </w:r>
      <w:r>
        <w:rPr>
          <w:rFonts w:ascii="宋体" w:eastAsia="宋体" w:hAnsi="宋体" w:cs="宋体" w:hint="eastAsia"/>
          <w:sz w:val="24"/>
          <w:szCs w:val="24"/>
        </w:rPr>
        <w:t xml:space="preserve"> 旅游服务心理学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充分立足于我国旅游人才市场对初、中级旅游人才职业素质的需求，注重旅游职业人才培养的实用性、先进性和可操作性，加速提高旅游人才的职业适应性和职业成熟度。要内容包括旅游者心理、旅游服务心理、旅游企业员工心理等方面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 旅行社经营管理实务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教学内容要点：旅行社成立、旅游计调工作、旅游对客接待工作、旅游后台操作系统、旅游导游报账等。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情景模拟和旅游管理软件实训、借助目前流行的网络软件来让学生深入掌握旅行社成立、运营和管理方面的知识和技能，熟悉导游、计调、销售、问询等岗位工作职责和工作任务；能独立设计、销售和运营好一条旅游线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 旅游电子商务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教学内容要点：旅游电商平台操作实训、旅游产品资源管理与配置实训、旅游线路设计与组合实训、旅游产品对外营销实训、知名旅游电商平台对比实训、旅游电商岗位需求实训等。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教学要求：通过模拟和引入行业内部的旅游电商任务，采用任务驱动+情景模拟+线上互动和直播学习等旅游电子商务较为前沿的教学方式， 学生可以掌握目前流行的在线旅行社电子商务运作模式和运营管理知识和技能，能单独设计和组合旅游线路、旅游产品并通过网络方式对外销售并掌握旅游电子商务后台运作流程。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 旅行产品路线设计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教学内容要点：旅行产品的概念及特点、旅行产品设计的原则及主要内容、旅行产品设计的过程、旅行产品消费市场分析等。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要求掌握旅行产品设计的理念原则和内容，结合旅行社产品设计的相关内容，充分了解现下旅游消费市场情况；熟悉产品的相关市场细分；根据理论知识能灵活运用到实践中，能独立设计相关的旅行产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 旅游数字营销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教学内容要点：旅游市场营销，在线营销旅游产品等相关内容。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要求：主要培养学生数字营销职业素质和能力过程中起着基础的和引领的作用，需要从整体上介绍数字营销的基本理论和基础知识，通过这些基本理论和基础知识的介绍，让学生懂得旅游数字营销岗位的工作内容和素质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 景区服务与管理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教学内容要点：景区服务与管理的概念及特点、景区服务与管理的原则及主要内容、景区服务与管理的过程、景区服务市场分析等。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要求掌握景区服务与管理的理念原则和内容，结合旅行社产品设计的相关内容，充分了解现下景区服务与管理；熟悉景区服务与管理市场细分；根据理论知识能灵活运用到实践中，能做好景区服务与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 旅游政策法规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教学内容要点：旅游政策法规的概念及特点、旅游政策法规的原则及主要内容等。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教学要求：要求掌握旅游政策法规的理念原则和内容，结合旅游政策法规的相关内容，充分了解现下旅游市场环境；熟悉国内外旅游政策法规；根据理论知识能灵活运用到实践中，为旅游服务做好铺垫。</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 互联网+新媒体运营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具体内容包括：新媒体概述、新媒体营销与运营、微博营销、微信营销、短视频营销、自媒体平台营销、社群营销等。本课程将为后续相关课程打下新媒体平台搭建与运营能力。对应的典型任务包括：1.掌握使用31轻会制作直播会场的技巧；2.掌握配音视频的技巧；3.掌握片头片尾视频制作的技巧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 导游实务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教学内容要点：地陪/全陪带团操作流程、欢迎词讲解、欢送词讲解、校园讲解模拟、导游语言技能 导游带团技能、导游讲解技能、突发问题处理模拟演练、旅游相关知识等。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教学要求：通过任务驱动、案例分析和情景模拟等教学方法，让学生掌握地陪、全陪、领队带团的操作流程，掌握旅游突发问题和特殊问题处理方式，</w:t>
      </w:r>
      <w:r>
        <w:rPr>
          <w:rFonts w:ascii="宋体" w:eastAsia="宋体" w:hAnsi="宋体" w:cs="宋体" w:hint="eastAsia"/>
          <w:sz w:val="24"/>
          <w:szCs w:val="24"/>
        </w:rPr>
        <w:lastRenderedPageBreak/>
        <w:t>掌握旅游讲解技巧、沟通技巧、组织协调能力。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 会展旅游</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教学内容要点：会议旅游运作、展览旅游运作、节事旅游运作、奖励旅游策划、旅游旅游营销组合综合等。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旅游专业群共享的旅游专业知识的学习，打通旅游+旅游的混合知识型旅游人才的培养，学生掌握会议旅游运作与管理、展览旅游运作与管理、节事旅游运作与管理、奖励旅游的策划与管理、旅游旅游营销组合策略。拓宽了学生日后从事旅游职业素养和职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2</w:t>
      </w:r>
      <w:r>
        <w:rPr>
          <w:rFonts w:ascii="宋体" w:eastAsia="宋体" w:hAnsi="宋体" w:cs="宋体" w:hint="eastAsia"/>
          <w:sz w:val="24"/>
          <w:szCs w:val="24"/>
        </w:rPr>
        <w:t xml:space="preserve">  中外民俗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教学内容要点：客源国服饰、饮食、交通方面的讲解；中国农业民俗、节日民俗赏析；中国工艺民俗和游艺民俗赏析；主要客源国礼仪讲解；世界三大宗教信仰禁忌；对客服务模拟扮演。</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通过案例教学、情景模拟和任务驱动等教学方法，学生可以掌握中外主要客源国服饰、饮食、交通和居住民俗；掌握中国农业民俗、岁时节日民俗；掌握中国工艺美术民俗、游艺民俗；掌握中外主要客源国人生礼仪、人际礼仪；掌握世界三大宗教信仰禁忌。</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3 </w:t>
      </w:r>
      <w:r>
        <w:rPr>
          <w:rFonts w:ascii="宋体" w:eastAsia="宋体" w:hAnsi="宋体" w:cs="宋体" w:hint="eastAsia"/>
          <w:sz w:val="24"/>
          <w:szCs w:val="24"/>
        </w:rPr>
        <w:t>客户关系管理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客户关系管理是工商企业管理专业的专业课程，本课程重点讲解客户关系管理的基本概念、原理和应用，确立以客户为中心的管理理念，基本概念和原理部分以客户管理管理原理、方法和技术的实际应用。通过学习使学生学好本课程应具备宽广的知识基础和坚实的技术基础。了解和掌握客户关系管理发展的过程，客户关系管理的基本概念、方法和体系结构。掌握客户关系管理理念、机制、技术的三维内涵。了解和掌握客户关系管理系统设计的方法，能正确认识和运用各子系统的基本功能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4 </w:t>
      </w:r>
      <w:r>
        <w:rPr>
          <w:rFonts w:ascii="宋体" w:eastAsia="宋体" w:hAnsi="宋体" w:cs="宋体" w:hint="eastAsia"/>
          <w:sz w:val="24"/>
          <w:szCs w:val="24"/>
        </w:rPr>
        <w:t>领导力开发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要求学生掌握领导力内涵、特征，领导力的能力要素、动力要素等，领导力影响力，领导力开发技巧、途径等，领导能力培养必备的专业知识和技能训练。该课程作为基层管理者方向的配套技能实训课，培养工商</w:t>
      </w:r>
      <w:r>
        <w:rPr>
          <w:rFonts w:ascii="宋体" w:eastAsia="宋体" w:hAnsi="宋体" w:cs="宋体" w:hint="eastAsia"/>
          <w:sz w:val="24"/>
          <w:szCs w:val="24"/>
        </w:rPr>
        <w:lastRenderedPageBreak/>
        <w:t>企业管理专业学生的领导能力，激发学生领导能力的体现，通过学习使学生提高领导能力，统筹企业运营管理和团队人才管理。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5 </w:t>
      </w:r>
      <w:r>
        <w:rPr>
          <w:rFonts w:ascii="宋体" w:eastAsia="宋体" w:hAnsi="宋体" w:cs="宋体" w:hint="eastAsia"/>
          <w:sz w:val="24"/>
          <w:szCs w:val="24"/>
        </w:rPr>
        <w:t>商务谈判</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从商务谈判的基本流程出发，结合管理学基本职能领导模块中的沟通，把商务谈判与沟通结合起来，介绍了商务谈判的起源及其作用、商务谈判的原则要领及其程序、商务谈判心理及作用、商务谈判中的沟通技巧、商务谈判的筹划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6 </w:t>
      </w:r>
      <w:r>
        <w:rPr>
          <w:rFonts w:ascii="宋体" w:eastAsia="宋体" w:hAnsi="宋体" w:cs="宋体" w:hint="eastAsia"/>
          <w:sz w:val="24"/>
          <w:szCs w:val="24"/>
        </w:rPr>
        <w:t>旅游企业战略管理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旅游企业战略管理是现代服务业中发展较快的新兴领域，在旅游产业链中处于核心位置，它决定着企业在整个旅游业上的发展规划的成败。战略管理是指为能以现今条件进行中长期的发展规划，其中包含企业分析、资源调配、合作与发展等几个方面，锻炼学生综合分析和计划能力。对应的典型任务包括：1.能撰写年工作计划；2.能撰写和策划3-5年的发展计划和企业分析；3.能开展相应的简报工作等。</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主要从专业设置的依据、人才需求定位、课程开设情况等方面进行入学教育。旅游管理专业是最早创办的专业之一。成立于2004年，专业发展累计了16年以上的专业教学和专业人才培养经验。该专业面向粤港澳大湾区区域旅游、酒店行业发展领域，培养旅游及酒店企业运营与管理、旅游及酒店电子商务、计调、导游等岗位的高素质技术技能人才。本专业群拥有一支理实双强的教师团队，团队共有7名年轻教师组成，其中讲师4人，教师在各类教师能力比赛中均获得良好成绩，曾获省级比赛荣誉7次，省级项目立项7项，发表论文20多篇。在专业人才培养过程中，明确人才培养目标，学生在校期间实践项目丰富，举办挑战最硬核的导游、学院导游大赛等活动；学生在广东省导游讲解技能竞赛中获良好成绩。</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bookmarkStart w:id="3" w:name="_Hlk111573167"/>
      <w:r>
        <w:rPr>
          <w:rFonts w:ascii="宋体" w:eastAsia="宋体" w:hAnsi="宋体" w:cs="宋体" w:hint="eastAsia"/>
          <w:sz w:val="24"/>
          <w:szCs w:val="24"/>
        </w:rPr>
        <w:t>教学内容要点：包括《内务条令》《纪律条令》《队列条令》《格斗基础》《战</w:t>
      </w:r>
      <w:r>
        <w:rPr>
          <w:rFonts w:ascii="宋体" w:eastAsia="宋体" w:hAnsi="宋体" w:cs="宋体" w:hint="eastAsia"/>
          <w:sz w:val="24"/>
          <w:szCs w:val="24"/>
        </w:rPr>
        <w:lastRenderedPageBreak/>
        <w:t>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观念，培养学生令行禁止、吃苦耐劳、团结奋进的集体荣誉精神。</w:t>
      </w:r>
    </w:p>
    <w:bookmarkEnd w:id="3"/>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7.3.2-1</w:t>
      </w:r>
      <w:r>
        <w:rPr>
          <w:rFonts w:ascii="宋体" w:eastAsia="宋体" w:hAnsi="宋体" w:cs="宋体"/>
          <w:sz w:val="24"/>
          <w:szCs w:val="24"/>
        </w:rPr>
        <w:t xml:space="preserve"> </w:t>
      </w:r>
      <w:r>
        <w:rPr>
          <w:rFonts w:ascii="宋体" w:eastAsia="宋体" w:hAnsi="宋体" w:cs="宋体" w:hint="eastAsia"/>
          <w:sz w:val="24"/>
          <w:szCs w:val="24"/>
        </w:rPr>
        <w:t>旅游情景英语实训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教学内容要点：本实训课程将设计多个情景模块，情景内容包括看出行、品文化、赏风景、尝美食、宿古镇、乐娱购和情景剧表演等，学生择其一进行旅游情景英语训练和表演。</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7.3.2-2</w:t>
      </w:r>
      <w:r>
        <w:rPr>
          <w:rFonts w:ascii="宋体" w:eastAsia="宋体" w:hAnsi="宋体" w:cs="宋体"/>
          <w:sz w:val="24"/>
          <w:szCs w:val="24"/>
        </w:rPr>
        <w:t xml:space="preserve"> </w:t>
      </w:r>
      <w:r>
        <w:rPr>
          <w:rFonts w:ascii="宋体" w:eastAsia="宋体" w:hAnsi="宋体" w:cs="宋体" w:hint="eastAsia"/>
          <w:sz w:val="24"/>
          <w:szCs w:val="24"/>
        </w:rPr>
        <w:t>模拟导游讲解实训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教学内容要点：地陪导游规范服务程序操作训练、全陪导游规范服务程序操作训练、出境旅游领队规范服务程序训练、问题与事故处理能力训练、沿途与景点现场导游讲解能力训练五大模块。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7.3.2-3</w:t>
      </w:r>
      <w:r>
        <w:rPr>
          <w:rFonts w:ascii="宋体" w:eastAsia="宋体" w:hAnsi="宋体" w:cs="宋体"/>
          <w:sz w:val="24"/>
          <w:szCs w:val="24"/>
        </w:rPr>
        <w:t xml:space="preserve"> </w:t>
      </w:r>
      <w:r>
        <w:rPr>
          <w:rFonts w:ascii="宋体" w:eastAsia="宋体" w:hAnsi="宋体" w:cs="宋体" w:hint="eastAsia"/>
          <w:sz w:val="24"/>
          <w:szCs w:val="24"/>
        </w:rPr>
        <w:t>旅行社模拟运营实训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围绕旅行社运营的全过程，主要设计了旅行社行业认知、旅行社的申请设立、旅行社招聘、旅行社产品开发、旅行社品牌设计与管理、旅行社销售管理、旅行社接待管理、旅行社风险管理和质量管理等内容开展模拟运营训练。</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7.3.3-1 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本专业培养有觉悟、讲责任，德技兼修，德智体美劳全面发展，适应区域经济社会发展和产业发展需要，面向粤港澳大湾区区域旅游、酒店行业发展领域，掌握旅游核心工作岗位：旅游产品策划、旅游数字营销、目的地运营管理、旅游企业运营与管理、旅游电子商务、计调、导游等知识和技术技能，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7.3.3-2 岗位认知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本专业面向粤港澳大湾区区域旅游、酒店行业发展领域，培养旅游及酒店企业运营与管理、旅游及酒店电子商务、计调、导游等岗位。岗位认知实训为学生深入了解本专业以及对将来顺利进入旅游业从业起着重要作用，结合实际情况，学生可以“参观典型旅游景点”“模拟讲解”作为岗位认知实训项目，以提高学生运用专业基础知识，加强旅游技能锻炼，为日后相关工作的开展奠定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7.3.3-3 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将试点专业人才培养方案中第三、四学期原本在校内组织教学的课程转移至企业现场开展教学。其中旅游管理专业所涉及的A类课程主要采用网络教学方式实施线上教学完成；旅游管理专业所涉及的B类课程，C类课程和职业素养教育等，结合旅游相关企业岗位实际重新设计项目进行课程转换后，到旅游相关企业进行现场教学，由学院派出的专业导师、思政导师、课程导师与企业导师共同组织、管理并完成教学和考核评价。通过本课程的学习，要求学生能够树立正确的职业价值观，能够在在岗学习中观察且掌握各种就业技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跟岗实习是通过组织学生到旅游及相关企业参加工作实践，使不具有独立操作能力不能完全适应实习岗位要求的旅游管理专业学生在专业人员指导下部分参与实际辅助工作的实践教学活动，学生在真实岗位中完成具体的工作项目，把所学的知识与技能运用到真实的工作岗位中，学生在跟岗实习中具有“学生”和“准员工”双重身份。通过本课程的学习，要求学生能够树立正确的职业价值观，能够在跟岗实训实践中尝试运用各种就业技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7.3.3-5 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所有学生从第五学期第12周由跟岗实习转入顶岗实习阶段，学生到旅游及相关企业中相应实习岗位相对独立的参加为期六个月的实际工作的教学活动，此阶段的学生具有“学生”和“员工”双重身份。根据学院要求，每个学生都必须参加顶岗实习并且填报《学生顶岗实习手册》，顶岗实习总结以1000字左右为宜。顶岗实习评定成绩按优秀、良好、中等、及格、不及格五等进行评定。通过本课程的学习，要求学生能够树立正确的职业价值观，</w:t>
      </w:r>
      <w:r>
        <w:rPr>
          <w:rFonts w:ascii="宋体" w:eastAsia="宋体" w:hAnsi="宋体" w:cs="宋体" w:hint="eastAsia"/>
          <w:sz w:val="24"/>
          <w:szCs w:val="24"/>
        </w:rPr>
        <w:lastRenderedPageBreak/>
        <w:t>能够在企业实践中熟练运用各种就业技巧。应届毕业生的毕业论文/设计可以采用调研报告、实习报告、设计作品（提交说明书等）等形式，鼓励学生结合实习单位、实习岗位以及就业岗位（群）工作实际确立标题，正文字数不少于2500字。通过本课程的学习，要求学生能够完成毕业论文的撰写，且毕业论文/设计的质量需达到毕业要求。</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7.4.2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8.1 师资队伍</w:t>
      </w:r>
    </w:p>
    <w:p w:rsidR="00A67B50" w:rsidRDefault="00A67B50">
      <w:pPr>
        <w:spacing w:line="360" w:lineRule="auto"/>
        <w:ind w:firstLineChars="200" w:firstLine="480"/>
        <w:rPr>
          <w:rFonts w:ascii="宋体" w:eastAsia="宋体" w:hAnsi="宋体" w:cs="宋体"/>
          <w:b/>
          <w:bCs/>
          <w:sz w:val="24"/>
          <w:szCs w:val="24"/>
        </w:rPr>
      </w:pPr>
      <w:r>
        <w:rPr>
          <w:rFonts w:ascii="宋体" w:eastAsia="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拥有专任教师5名，兼职教师2名。研究生及以上学历教师到达75%，全部教师拥有讲师及以上职称。出版和发表论文10余篇，在研课题3个，其中省级课题1个，院级课题2个。教师参加省级竞赛获得二等奖1次，省级三等奖3次，省级优秀奖5次。</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lastRenderedPageBreak/>
        <w:t>8.2 教学设施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目前，旅游管理专业拥有旅游综合实训室1个。专业群共享实训室2个。教学设施与教学设备资产总值达到41万。校外实践教学基地3个（中青旅、南湖国旅、天人山水旅游集团）。专业协同育人基地2个（长鹿休博园、天人山水旅游集团）。</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8.3 教学资源</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专业将以旅游专业群建设为平台和契机，逐步建设旅游基础类平台教学资源库。专业平台类教学资源库包括（中国旅游地理、旅行社经营与管理、主要客源国概况、旅游政策法规、主要客源国概况、旅游市场营销等课程等课程）</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8.4 教学方法</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8.5 学习评价</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spacing w:line="360" w:lineRule="auto"/>
        <w:ind w:firstLineChars="200" w:firstLine="480"/>
        <w:rPr>
          <w:rFonts w:ascii="仿宋_GB2312" w:eastAsia="仿宋_GB2312"/>
        </w:rPr>
      </w:pPr>
      <w:r>
        <w:rPr>
          <w:rFonts w:ascii="宋体" w:eastAsia="宋体" w:hAnsi="宋体" w:cs="宋体" w:hint="eastAsia"/>
          <w:sz w:val="24"/>
          <w:szCs w:val="24"/>
        </w:rPr>
        <w:t xml:space="preserve">考核标准与本专业学生上岗条件相结合，与相对应的职业资格证书、专本衔接、专插本、自考相沟通等相对接。 </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8.6 质量管理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编制指导性教学安排要根据各类课程之间的内在联系，遵照教学规律和循序渐进原则，将各门课程按一定的时间和空间合理地排列组合，形成有机的课程体系。</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10.1 职业资格证书或专业技能证书</w:t>
      </w:r>
    </w:p>
    <w:tbl>
      <w:tblPr>
        <w:tblW w:w="5000" w:type="pct"/>
        <w:jc w:val="center"/>
        <w:tblCellMar>
          <w:left w:w="34" w:type="dxa"/>
          <w:right w:w="34" w:type="dxa"/>
        </w:tblCellMar>
        <w:tblLook w:val="04A0" w:firstRow="1" w:lastRow="0" w:firstColumn="1" w:lastColumn="0" w:noHBand="0" w:noVBand="1"/>
      </w:tblPr>
      <w:tblGrid>
        <w:gridCol w:w="582"/>
        <w:gridCol w:w="1616"/>
        <w:gridCol w:w="650"/>
        <w:gridCol w:w="1691"/>
        <w:gridCol w:w="3133"/>
        <w:gridCol w:w="624"/>
      </w:tblGrid>
      <w:tr w:rsidR="00A67B50">
        <w:trPr>
          <w:trHeight w:hRule="exact" w:val="454"/>
          <w:tblHeader/>
          <w:jc w:val="center"/>
        </w:trPr>
        <w:tc>
          <w:tcPr>
            <w:tcW w:w="351"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序号</w:t>
            </w:r>
          </w:p>
        </w:tc>
        <w:tc>
          <w:tcPr>
            <w:tcW w:w="973"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证书名称</w:t>
            </w:r>
          </w:p>
        </w:tc>
        <w:tc>
          <w:tcPr>
            <w:tcW w:w="392"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sz w:val="24"/>
                <w:szCs w:val="24"/>
              </w:rPr>
            </w:pPr>
            <w:r>
              <w:rPr>
                <w:rFonts w:ascii="宋体" w:eastAsia="宋体" w:hAnsi="宋体" w:cs="宋体" w:hint="eastAsia"/>
                <w:b/>
                <w:bCs/>
                <w:sz w:val="24"/>
                <w:szCs w:val="24"/>
              </w:rPr>
              <w:t>等级</w:t>
            </w:r>
          </w:p>
        </w:tc>
        <w:tc>
          <w:tcPr>
            <w:tcW w:w="1018"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kern w:val="0"/>
                <w:sz w:val="24"/>
                <w:szCs w:val="24"/>
              </w:rPr>
            </w:pPr>
            <w:r>
              <w:rPr>
                <w:rFonts w:ascii="宋体" w:eastAsia="宋体" w:hAnsi="宋体" w:cs="宋体" w:hint="eastAsia"/>
                <w:b/>
                <w:bCs/>
                <w:sz w:val="24"/>
                <w:szCs w:val="24"/>
              </w:rPr>
              <w:t>发证机构</w:t>
            </w:r>
          </w:p>
        </w:tc>
        <w:tc>
          <w:tcPr>
            <w:tcW w:w="188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kern w:val="0"/>
                <w:sz w:val="24"/>
                <w:szCs w:val="24"/>
              </w:rPr>
            </w:pPr>
            <w:r>
              <w:rPr>
                <w:rFonts w:ascii="宋体" w:eastAsia="宋体" w:hAnsi="宋体" w:cs="宋体" w:hint="eastAsia"/>
                <w:b/>
                <w:bCs/>
                <w:sz w:val="24"/>
                <w:szCs w:val="24"/>
              </w:rPr>
              <w:t>对应的专业核心能力</w:t>
            </w:r>
          </w:p>
        </w:tc>
        <w:tc>
          <w:tcPr>
            <w:tcW w:w="376"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b/>
                <w:bCs/>
                <w:sz w:val="24"/>
                <w:szCs w:val="24"/>
              </w:rPr>
            </w:pPr>
            <w:r>
              <w:rPr>
                <w:rFonts w:ascii="宋体" w:eastAsia="宋体" w:hAnsi="宋体" w:cs="宋体" w:hint="eastAsia"/>
                <w:b/>
                <w:bCs/>
                <w:sz w:val="24"/>
                <w:szCs w:val="24"/>
              </w:rPr>
              <w:t>备注</w:t>
            </w:r>
          </w:p>
        </w:tc>
      </w:tr>
      <w:tr w:rsidR="00A67B50">
        <w:trPr>
          <w:trHeight w:hRule="exact" w:val="931"/>
          <w:jc w:val="center"/>
        </w:trPr>
        <w:tc>
          <w:tcPr>
            <w:tcW w:w="351"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440" w:lineRule="exact"/>
              <w:jc w:val="center"/>
              <w:rPr>
                <w:rFonts w:ascii="宋体" w:eastAsia="宋体" w:hAnsi="宋体" w:cs="宋体"/>
                <w:kern w:val="0"/>
                <w:sz w:val="24"/>
                <w:szCs w:val="24"/>
              </w:rPr>
            </w:pPr>
            <w:r>
              <w:rPr>
                <w:rFonts w:ascii="宋体" w:eastAsia="宋体" w:hAnsi="宋体" w:cs="宋体" w:hint="eastAsia"/>
                <w:kern w:val="0"/>
                <w:sz w:val="24"/>
                <w:szCs w:val="24"/>
              </w:rPr>
              <w:t>1</w:t>
            </w:r>
          </w:p>
        </w:tc>
        <w:tc>
          <w:tcPr>
            <w:tcW w:w="973" w:type="pct"/>
            <w:tcBorders>
              <w:top w:val="single" w:sz="4" w:space="0" w:color="auto"/>
              <w:left w:val="single" w:sz="4" w:space="0" w:color="auto"/>
              <w:bottom w:val="single" w:sz="4" w:space="0" w:color="auto"/>
              <w:right w:val="single" w:sz="4" w:space="0" w:color="auto"/>
            </w:tcBorders>
          </w:tcPr>
          <w:p w:rsidR="00A67B50" w:rsidRDefault="00A67B50">
            <w:pPr>
              <w:spacing w:line="500" w:lineRule="exact"/>
              <w:rPr>
                <w:rFonts w:ascii="宋体" w:eastAsia="宋体" w:hAnsi="宋体" w:cs="宋体"/>
                <w:kern w:val="0"/>
                <w:sz w:val="24"/>
                <w:szCs w:val="24"/>
              </w:rPr>
            </w:pPr>
            <w:r>
              <w:rPr>
                <w:rFonts w:ascii="宋体" w:eastAsia="宋体" w:hAnsi="宋体" w:cs="宋体" w:hint="eastAsia"/>
                <w:sz w:val="24"/>
                <w:szCs w:val="24"/>
              </w:rPr>
              <w:t>全国导游资格证书</w:t>
            </w:r>
          </w:p>
        </w:tc>
        <w:tc>
          <w:tcPr>
            <w:tcW w:w="392" w:type="pct"/>
            <w:tcBorders>
              <w:top w:val="single" w:sz="4" w:space="0" w:color="auto"/>
              <w:left w:val="single" w:sz="4" w:space="0" w:color="auto"/>
              <w:bottom w:val="single" w:sz="4" w:space="0" w:color="auto"/>
              <w:right w:val="single" w:sz="4" w:space="0" w:color="auto"/>
            </w:tcBorders>
          </w:tcPr>
          <w:p w:rsidR="00A67B50" w:rsidRDefault="00A67B50">
            <w:pPr>
              <w:spacing w:line="500" w:lineRule="exact"/>
              <w:jc w:val="center"/>
              <w:rPr>
                <w:rFonts w:ascii="宋体" w:eastAsia="宋体" w:hAnsi="宋体" w:cs="宋体"/>
                <w:kern w:val="0"/>
                <w:sz w:val="24"/>
                <w:szCs w:val="24"/>
              </w:rPr>
            </w:pPr>
            <w:r>
              <w:rPr>
                <w:rFonts w:ascii="宋体" w:eastAsia="宋体" w:hAnsi="宋体" w:cs="宋体" w:hint="eastAsia"/>
                <w:sz w:val="24"/>
                <w:szCs w:val="24"/>
              </w:rPr>
              <w:t>初级</w:t>
            </w:r>
          </w:p>
        </w:tc>
        <w:tc>
          <w:tcPr>
            <w:tcW w:w="1018" w:type="pct"/>
            <w:tcBorders>
              <w:top w:val="single" w:sz="4" w:space="0" w:color="auto"/>
              <w:left w:val="single" w:sz="4" w:space="0" w:color="auto"/>
              <w:bottom w:val="single" w:sz="4" w:space="0" w:color="auto"/>
              <w:right w:val="single" w:sz="4" w:space="0" w:color="auto"/>
            </w:tcBorders>
          </w:tcPr>
          <w:p w:rsidR="00A67B50" w:rsidRDefault="00A67B50">
            <w:pPr>
              <w:spacing w:line="500" w:lineRule="exact"/>
              <w:rPr>
                <w:rFonts w:ascii="宋体" w:eastAsia="宋体" w:hAnsi="宋体" w:cs="宋体"/>
                <w:kern w:val="0"/>
                <w:sz w:val="24"/>
                <w:szCs w:val="24"/>
              </w:rPr>
            </w:pPr>
            <w:r>
              <w:rPr>
                <w:rFonts w:ascii="宋体" w:eastAsia="宋体" w:hAnsi="宋体" w:cs="宋体" w:hint="eastAsia"/>
                <w:sz w:val="24"/>
                <w:szCs w:val="24"/>
              </w:rPr>
              <w:t>国家文化和旅游部</w:t>
            </w:r>
          </w:p>
        </w:tc>
        <w:tc>
          <w:tcPr>
            <w:tcW w:w="188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rPr>
                <w:rFonts w:ascii="宋体" w:eastAsia="宋体" w:hAnsi="宋体" w:cs="宋体"/>
                <w:kern w:val="0"/>
                <w:sz w:val="24"/>
                <w:szCs w:val="24"/>
              </w:rPr>
            </w:pPr>
            <w:r>
              <w:rPr>
                <w:rFonts w:ascii="宋体" w:eastAsia="宋体" w:hAnsi="宋体" w:cs="宋体" w:hint="eastAsia"/>
                <w:bCs/>
                <w:sz w:val="24"/>
                <w:szCs w:val="24"/>
              </w:rPr>
              <w:t>独立工作和随机应变能力；良好的人际交往能力；良好的语言表达能力和语言亲和力</w:t>
            </w:r>
          </w:p>
        </w:tc>
        <w:tc>
          <w:tcPr>
            <w:tcW w:w="376"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jc w:val="center"/>
              <w:rPr>
                <w:rFonts w:ascii="宋体" w:eastAsia="宋体" w:hAnsi="宋体" w:cs="宋体"/>
                <w:b/>
                <w:kern w:val="0"/>
                <w:sz w:val="24"/>
                <w:szCs w:val="24"/>
              </w:rPr>
            </w:pPr>
            <w:r>
              <w:rPr>
                <w:rFonts w:ascii="宋体" w:eastAsia="宋体" w:hAnsi="宋体" w:cs="宋体" w:hint="eastAsia"/>
                <w:kern w:val="0"/>
                <w:sz w:val="24"/>
                <w:szCs w:val="24"/>
              </w:rPr>
              <w:t>必考</w:t>
            </w:r>
          </w:p>
        </w:tc>
      </w:tr>
      <w:tr w:rsidR="00A67B50">
        <w:trPr>
          <w:trHeight w:hRule="exact" w:val="596"/>
          <w:jc w:val="center"/>
        </w:trPr>
        <w:tc>
          <w:tcPr>
            <w:tcW w:w="351"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jc w:val="center"/>
              <w:rPr>
                <w:rFonts w:ascii="宋体" w:eastAsia="宋体" w:hAnsi="宋体" w:cs="宋体"/>
                <w:kern w:val="0"/>
                <w:sz w:val="24"/>
                <w:szCs w:val="24"/>
              </w:rPr>
            </w:pPr>
            <w:r>
              <w:rPr>
                <w:rFonts w:ascii="宋体" w:eastAsia="宋体" w:hAnsi="宋体" w:cs="宋体" w:hint="eastAsia"/>
                <w:kern w:val="0"/>
                <w:sz w:val="24"/>
                <w:szCs w:val="24"/>
              </w:rPr>
              <w:t>2</w:t>
            </w:r>
          </w:p>
        </w:tc>
        <w:tc>
          <w:tcPr>
            <w:tcW w:w="973"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440" w:lineRule="exact"/>
              <w:rPr>
                <w:rFonts w:ascii="宋体" w:eastAsia="宋体" w:hAnsi="宋体" w:cs="宋体"/>
                <w:kern w:val="0"/>
                <w:sz w:val="24"/>
                <w:szCs w:val="24"/>
              </w:rPr>
            </w:pPr>
            <w:r>
              <w:rPr>
                <w:rFonts w:ascii="宋体" w:eastAsia="宋体" w:hAnsi="宋体" w:cs="宋体" w:hint="eastAsia"/>
                <w:sz w:val="24"/>
                <w:szCs w:val="24"/>
              </w:rPr>
              <w:t>旅游管理师证书</w:t>
            </w:r>
          </w:p>
        </w:tc>
        <w:tc>
          <w:tcPr>
            <w:tcW w:w="392"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440" w:lineRule="exact"/>
              <w:jc w:val="center"/>
              <w:rPr>
                <w:rFonts w:ascii="宋体" w:eastAsia="宋体" w:hAnsi="宋体" w:cs="宋体"/>
                <w:kern w:val="0"/>
                <w:sz w:val="24"/>
                <w:szCs w:val="24"/>
              </w:rPr>
            </w:pPr>
            <w:r>
              <w:rPr>
                <w:rFonts w:ascii="宋体" w:eastAsia="宋体" w:hAnsi="宋体" w:cs="宋体" w:hint="eastAsia"/>
                <w:sz w:val="24"/>
                <w:szCs w:val="24"/>
              </w:rPr>
              <w:t>中级</w:t>
            </w:r>
          </w:p>
        </w:tc>
        <w:tc>
          <w:tcPr>
            <w:tcW w:w="1018"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440" w:lineRule="exact"/>
              <w:rPr>
                <w:rFonts w:ascii="宋体" w:eastAsia="宋体" w:hAnsi="宋体" w:cs="宋体"/>
                <w:kern w:val="0"/>
                <w:sz w:val="24"/>
                <w:szCs w:val="24"/>
              </w:rPr>
            </w:pPr>
            <w:r>
              <w:rPr>
                <w:rFonts w:ascii="宋体" w:eastAsia="宋体" w:hAnsi="宋体" w:cs="宋体" w:hint="eastAsia"/>
                <w:sz w:val="24"/>
                <w:szCs w:val="24"/>
              </w:rPr>
              <w:t>全国信息化专业技能认证中心</w:t>
            </w:r>
          </w:p>
        </w:tc>
        <w:tc>
          <w:tcPr>
            <w:tcW w:w="188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jc w:val="center"/>
              <w:rPr>
                <w:rFonts w:ascii="宋体" w:eastAsia="宋体" w:hAnsi="宋体" w:cs="宋体"/>
                <w:kern w:val="0"/>
                <w:sz w:val="24"/>
                <w:szCs w:val="24"/>
              </w:rPr>
            </w:pPr>
            <w:r>
              <w:rPr>
                <w:rFonts w:ascii="宋体" w:eastAsia="宋体" w:hAnsi="宋体" w:cs="宋体" w:hint="eastAsia"/>
                <w:kern w:val="0"/>
                <w:sz w:val="24"/>
                <w:szCs w:val="24"/>
              </w:rPr>
              <w:t>旅行社经营与管理利能力；组织能力和协调能力</w:t>
            </w:r>
          </w:p>
        </w:tc>
        <w:tc>
          <w:tcPr>
            <w:tcW w:w="376" w:type="pct"/>
            <w:vMerge w:val="restart"/>
            <w:tcBorders>
              <w:top w:val="single" w:sz="4" w:space="0" w:color="auto"/>
              <w:left w:val="single" w:sz="4" w:space="0" w:color="auto"/>
              <w:right w:val="single" w:sz="4" w:space="0" w:color="auto"/>
            </w:tcBorders>
            <w:vAlign w:val="center"/>
          </w:tcPr>
          <w:p w:rsidR="00A67B50" w:rsidRDefault="00A67B50">
            <w:pPr>
              <w:adjustRightInd w:val="0"/>
              <w:snapToGrid w:val="0"/>
              <w:jc w:val="center"/>
              <w:rPr>
                <w:rFonts w:ascii="宋体" w:eastAsia="宋体" w:hAnsi="宋体" w:cs="宋体"/>
                <w:kern w:val="0"/>
                <w:sz w:val="24"/>
                <w:szCs w:val="24"/>
              </w:rPr>
            </w:pPr>
            <w:r>
              <w:rPr>
                <w:rFonts w:ascii="宋体" w:eastAsia="宋体" w:hAnsi="宋体" w:cs="宋体" w:hint="eastAsia"/>
                <w:kern w:val="0"/>
                <w:sz w:val="24"/>
                <w:szCs w:val="24"/>
              </w:rPr>
              <w:t>选考</w:t>
            </w:r>
          </w:p>
        </w:tc>
      </w:tr>
      <w:tr w:rsidR="00A67B50">
        <w:trPr>
          <w:trHeight w:hRule="exact" w:val="1063"/>
          <w:jc w:val="center"/>
        </w:trPr>
        <w:tc>
          <w:tcPr>
            <w:tcW w:w="351"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jc w:val="center"/>
              <w:rPr>
                <w:rFonts w:ascii="宋体" w:eastAsia="宋体" w:hAnsi="宋体" w:cs="宋体"/>
                <w:kern w:val="0"/>
                <w:sz w:val="24"/>
                <w:szCs w:val="24"/>
              </w:rPr>
            </w:pPr>
            <w:r>
              <w:rPr>
                <w:rFonts w:ascii="宋体" w:eastAsia="宋体" w:hAnsi="宋体" w:cs="宋体" w:hint="eastAsia"/>
                <w:kern w:val="0"/>
                <w:sz w:val="24"/>
                <w:szCs w:val="24"/>
              </w:rPr>
              <w:t>3</w:t>
            </w:r>
          </w:p>
        </w:tc>
        <w:tc>
          <w:tcPr>
            <w:tcW w:w="973" w:type="pct"/>
            <w:tcBorders>
              <w:top w:val="single" w:sz="4" w:space="0" w:color="auto"/>
              <w:left w:val="nil"/>
              <w:bottom w:val="single" w:sz="4" w:space="0" w:color="auto"/>
              <w:right w:val="single" w:sz="4" w:space="0" w:color="auto"/>
            </w:tcBorders>
            <w:vAlign w:val="center"/>
          </w:tcPr>
          <w:p w:rsidR="00A67B50" w:rsidRDefault="00A67B50">
            <w:pPr>
              <w:spacing w:line="500" w:lineRule="exact"/>
              <w:rPr>
                <w:rFonts w:ascii="宋体" w:eastAsia="宋体" w:hAnsi="宋体" w:cs="宋体"/>
                <w:kern w:val="0"/>
                <w:sz w:val="24"/>
                <w:szCs w:val="24"/>
              </w:rPr>
            </w:pPr>
            <w:r>
              <w:rPr>
                <w:rFonts w:ascii="宋体" w:eastAsia="宋体" w:hAnsi="宋体" w:cs="宋体" w:hint="eastAsia"/>
                <w:kern w:val="0"/>
                <w:sz w:val="24"/>
                <w:szCs w:val="24"/>
              </w:rPr>
              <w:t>管理咨询师</w:t>
            </w:r>
          </w:p>
        </w:tc>
        <w:tc>
          <w:tcPr>
            <w:tcW w:w="392" w:type="pct"/>
            <w:tcBorders>
              <w:top w:val="single" w:sz="4" w:space="0" w:color="auto"/>
              <w:left w:val="nil"/>
              <w:bottom w:val="single" w:sz="4" w:space="0" w:color="auto"/>
              <w:right w:val="single" w:sz="4" w:space="0" w:color="auto"/>
            </w:tcBorders>
            <w:vAlign w:val="center"/>
          </w:tcPr>
          <w:p w:rsidR="00A67B50" w:rsidRDefault="00A67B50">
            <w:pPr>
              <w:spacing w:line="500" w:lineRule="exact"/>
              <w:jc w:val="center"/>
              <w:rPr>
                <w:rFonts w:ascii="宋体" w:eastAsia="宋体" w:hAnsi="宋体" w:cs="宋体"/>
                <w:kern w:val="0"/>
                <w:sz w:val="24"/>
                <w:szCs w:val="24"/>
              </w:rPr>
            </w:pPr>
            <w:r>
              <w:rPr>
                <w:rFonts w:ascii="宋体" w:eastAsia="宋体" w:hAnsi="宋体" w:cs="宋体" w:hint="eastAsia"/>
                <w:sz w:val="24"/>
                <w:szCs w:val="24"/>
              </w:rPr>
              <w:t>中级</w:t>
            </w:r>
          </w:p>
        </w:tc>
        <w:tc>
          <w:tcPr>
            <w:tcW w:w="1018" w:type="pct"/>
            <w:tcBorders>
              <w:top w:val="single" w:sz="4" w:space="0" w:color="auto"/>
              <w:left w:val="nil"/>
              <w:bottom w:val="single" w:sz="4" w:space="0" w:color="auto"/>
              <w:right w:val="single" w:sz="4" w:space="0" w:color="auto"/>
            </w:tcBorders>
            <w:vAlign w:val="center"/>
          </w:tcPr>
          <w:p w:rsidR="00A67B50" w:rsidRDefault="00A67B50">
            <w:pPr>
              <w:spacing w:line="500" w:lineRule="exact"/>
              <w:rPr>
                <w:rFonts w:ascii="宋体" w:eastAsia="宋体" w:hAnsi="宋体" w:cs="宋体"/>
                <w:kern w:val="0"/>
                <w:sz w:val="24"/>
                <w:szCs w:val="24"/>
              </w:rPr>
            </w:pPr>
            <w:r>
              <w:rPr>
                <w:rFonts w:ascii="宋体" w:eastAsia="宋体" w:hAnsi="宋体" w:cs="宋体" w:hint="eastAsia"/>
                <w:sz w:val="24"/>
                <w:szCs w:val="24"/>
              </w:rPr>
              <w:t>全国信息化专业技能认证中心</w:t>
            </w:r>
          </w:p>
        </w:tc>
        <w:tc>
          <w:tcPr>
            <w:tcW w:w="1887" w:type="pct"/>
            <w:tcBorders>
              <w:top w:val="single" w:sz="4" w:space="0" w:color="auto"/>
              <w:left w:val="nil"/>
              <w:bottom w:val="single" w:sz="4" w:space="0" w:color="auto"/>
              <w:right w:val="single" w:sz="4" w:space="0" w:color="auto"/>
            </w:tcBorders>
            <w:vAlign w:val="center"/>
          </w:tcPr>
          <w:p w:rsidR="00A67B50" w:rsidRDefault="00A67B50">
            <w:pPr>
              <w:adjustRightInd w:val="0"/>
              <w:snapToGrid w:val="0"/>
              <w:jc w:val="center"/>
              <w:rPr>
                <w:rFonts w:ascii="宋体" w:eastAsia="宋体" w:hAnsi="宋体" w:cs="宋体"/>
                <w:kern w:val="0"/>
                <w:sz w:val="24"/>
                <w:szCs w:val="24"/>
              </w:rPr>
            </w:pPr>
            <w:r>
              <w:rPr>
                <w:rFonts w:ascii="宋体" w:eastAsia="宋体" w:hAnsi="宋体" w:cs="宋体" w:hint="eastAsia"/>
                <w:kern w:val="0"/>
                <w:sz w:val="24"/>
                <w:szCs w:val="24"/>
              </w:rPr>
              <w:t>良好的语言表达能力和语言亲和力</w:t>
            </w:r>
          </w:p>
        </w:tc>
        <w:tc>
          <w:tcPr>
            <w:tcW w:w="376" w:type="pct"/>
            <w:vMerge/>
            <w:tcBorders>
              <w:left w:val="single" w:sz="4" w:space="0" w:color="auto"/>
              <w:bottom w:val="single" w:sz="4" w:space="0" w:color="auto"/>
              <w:right w:val="single" w:sz="4" w:space="0" w:color="auto"/>
            </w:tcBorders>
            <w:vAlign w:val="center"/>
          </w:tcPr>
          <w:p w:rsidR="00A67B50" w:rsidRDefault="00A67B50">
            <w:pPr>
              <w:adjustRightInd w:val="0"/>
              <w:snapToGrid w:val="0"/>
              <w:jc w:val="center"/>
              <w:rPr>
                <w:rFonts w:ascii="仿宋_GB2312" w:eastAsia="仿宋_GB2312" w:hAnsi="宋体" w:cs="宋体"/>
                <w:kern w:val="0"/>
                <w:sz w:val="18"/>
                <w:szCs w:val="18"/>
              </w:rPr>
            </w:pPr>
          </w:p>
        </w:tc>
      </w:tr>
    </w:tbl>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lastRenderedPageBreak/>
        <w:t>10.2 英语能力证书、计算机水平证书</w:t>
      </w:r>
    </w:p>
    <w:tbl>
      <w:tblPr>
        <w:tblW w:w="4901"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5"/>
        <w:gridCol w:w="2957"/>
        <w:gridCol w:w="628"/>
        <w:gridCol w:w="3119"/>
        <w:gridCol w:w="813"/>
      </w:tblGrid>
      <w:tr w:rsidR="00A67B50">
        <w:trPr>
          <w:trHeight w:val="606"/>
        </w:trPr>
        <w:tc>
          <w:tcPr>
            <w:tcW w:w="378" w:type="pct"/>
            <w:vAlign w:val="center"/>
          </w:tcPr>
          <w:p w:rsidR="00A67B50" w:rsidRDefault="00A67B50">
            <w:pPr>
              <w:widowControl/>
              <w:adjustRightInd w:val="0"/>
              <w:snapToGrid w:val="0"/>
              <w:jc w:val="center"/>
              <w:rPr>
                <w:rFonts w:ascii="宋体" w:eastAsia="宋体" w:hAnsi="宋体" w:cs="宋体"/>
                <w:b/>
                <w:bCs/>
                <w:kern w:val="0"/>
                <w:sz w:val="24"/>
                <w:szCs w:val="24"/>
              </w:rPr>
            </w:pPr>
            <w:r>
              <w:rPr>
                <w:rFonts w:ascii="宋体" w:eastAsia="宋体" w:hAnsi="宋体" w:cs="宋体" w:hint="eastAsia"/>
                <w:b/>
                <w:bCs/>
                <w:kern w:val="0"/>
                <w:sz w:val="24"/>
                <w:szCs w:val="24"/>
              </w:rPr>
              <w:t>序号</w:t>
            </w:r>
          </w:p>
        </w:tc>
        <w:tc>
          <w:tcPr>
            <w:tcW w:w="1818" w:type="pct"/>
            <w:vAlign w:val="center"/>
          </w:tcPr>
          <w:p w:rsidR="00A67B50" w:rsidRDefault="00A67B50">
            <w:pPr>
              <w:widowControl/>
              <w:adjustRightInd w:val="0"/>
              <w:snapToGrid w:val="0"/>
              <w:jc w:val="center"/>
              <w:rPr>
                <w:rFonts w:ascii="宋体" w:eastAsia="宋体" w:hAnsi="宋体" w:cs="宋体"/>
                <w:b/>
                <w:bCs/>
                <w:kern w:val="0"/>
                <w:sz w:val="24"/>
                <w:szCs w:val="24"/>
              </w:rPr>
            </w:pPr>
            <w:r>
              <w:rPr>
                <w:rFonts w:ascii="宋体" w:eastAsia="宋体" w:hAnsi="宋体" w:cs="宋体" w:hint="eastAsia"/>
                <w:b/>
                <w:bCs/>
                <w:kern w:val="0"/>
                <w:sz w:val="24"/>
                <w:szCs w:val="24"/>
              </w:rPr>
              <w:t>证书名称</w:t>
            </w:r>
          </w:p>
        </w:tc>
        <w:tc>
          <w:tcPr>
            <w:tcW w:w="386" w:type="pct"/>
            <w:vAlign w:val="center"/>
          </w:tcPr>
          <w:p w:rsidR="00A67B50" w:rsidRDefault="00A67B50">
            <w:pPr>
              <w:widowControl/>
              <w:adjustRightInd w:val="0"/>
              <w:snapToGrid w:val="0"/>
              <w:jc w:val="center"/>
              <w:rPr>
                <w:rFonts w:ascii="宋体" w:eastAsia="宋体" w:hAnsi="宋体" w:cs="宋体"/>
                <w:b/>
                <w:bCs/>
                <w:kern w:val="0"/>
                <w:sz w:val="24"/>
                <w:szCs w:val="24"/>
              </w:rPr>
            </w:pPr>
            <w:r>
              <w:rPr>
                <w:rFonts w:ascii="宋体" w:eastAsia="宋体" w:hAnsi="宋体" w:cs="宋体" w:hint="eastAsia"/>
                <w:b/>
                <w:bCs/>
                <w:kern w:val="0"/>
                <w:sz w:val="24"/>
                <w:szCs w:val="24"/>
              </w:rPr>
              <w:t>等级</w:t>
            </w:r>
          </w:p>
        </w:tc>
        <w:tc>
          <w:tcPr>
            <w:tcW w:w="1918" w:type="pct"/>
            <w:vAlign w:val="center"/>
          </w:tcPr>
          <w:p w:rsidR="00A67B50" w:rsidRDefault="00A67B50">
            <w:pPr>
              <w:widowControl/>
              <w:adjustRightInd w:val="0"/>
              <w:snapToGrid w:val="0"/>
              <w:jc w:val="center"/>
              <w:rPr>
                <w:rFonts w:ascii="宋体" w:eastAsia="宋体" w:hAnsi="宋体" w:cs="宋体"/>
                <w:b/>
                <w:bCs/>
                <w:kern w:val="0"/>
                <w:sz w:val="24"/>
                <w:szCs w:val="24"/>
              </w:rPr>
            </w:pPr>
            <w:r>
              <w:rPr>
                <w:rFonts w:ascii="宋体" w:eastAsia="宋体" w:hAnsi="宋体" w:cs="宋体" w:hint="eastAsia"/>
                <w:b/>
                <w:bCs/>
                <w:kern w:val="0"/>
                <w:sz w:val="24"/>
                <w:szCs w:val="24"/>
              </w:rPr>
              <w:t>发证机构</w:t>
            </w:r>
          </w:p>
        </w:tc>
        <w:tc>
          <w:tcPr>
            <w:tcW w:w="500" w:type="pct"/>
            <w:vAlign w:val="center"/>
          </w:tcPr>
          <w:p w:rsidR="00A67B50" w:rsidRDefault="00A67B50">
            <w:pPr>
              <w:widowControl/>
              <w:adjustRightInd w:val="0"/>
              <w:snapToGrid w:val="0"/>
              <w:jc w:val="center"/>
              <w:rPr>
                <w:rFonts w:ascii="宋体" w:eastAsia="宋体" w:hAnsi="宋体" w:cs="宋体"/>
                <w:b/>
                <w:bCs/>
                <w:kern w:val="0"/>
                <w:sz w:val="24"/>
                <w:szCs w:val="24"/>
              </w:rPr>
            </w:pPr>
            <w:r>
              <w:rPr>
                <w:rFonts w:ascii="宋体" w:eastAsia="宋体" w:hAnsi="宋体" w:cs="宋体" w:hint="eastAsia"/>
                <w:b/>
                <w:bCs/>
                <w:kern w:val="0"/>
                <w:sz w:val="24"/>
                <w:szCs w:val="24"/>
              </w:rPr>
              <w:t>获证要求</w:t>
            </w:r>
          </w:p>
        </w:tc>
      </w:tr>
      <w:tr w:rsidR="00A67B50">
        <w:trPr>
          <w:trHeight w:val="555"/>
        </w:trPr>
        <w:tc>
          <w:tcPr>
            <w:tcW w:w="37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1</w:t>
            </w:r>
          </w:p>
        </w:tc>
        <w:tc>
          <w:tcPr>
            <w:tcW w:w="18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386"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B级</w:t>
            </w:r>
          </w:p>
        </w:tc>
        <w:tc>
          <w:tcPr>
            <w:tcW w:w="19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500"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val="478"/>
        </w:trPr>
        <w:tc>
          <w:tcPr>
            <w:tcW w:w="37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2</w:t>
            </w:r>
          </w:p>
        </w:tc>
        <w:tc>
          <w:tcPr>
            <w:tcW w:w="18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386"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A级</w:t>
            </w:r>
          </w:p>
        </w:tc>
        <w:tc>
          <w:tcPr>
            <w:tcW w:w="19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500"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选考</w:t>
            </w:r>
          </w:p>
        </w:tc>
      </w:tr>
      <w:tr w:rsidR="00A67B50">
        <w:trPr>
          <w:trHeight w:val="478"/>
        </w:trPr>
        <w:tc>
          <w:tcPr>
            <w:tcW w:w="37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3</w:t>
            </w:r>
          </w:p>
        </w:tc>
        <w:tc>
          <w:tcPr>
            <w:tcW w:w="18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386"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一级</w:t>
            </w:r>
          </w:p>
        </w:tc>
        <w:tc>
          <w:tcPr>
            <w:tcW w:w="19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500"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val="570"/>
        </w:trPr>
        <w:tc>
          <w:tcPr>
            <w:tcW w:w="37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4</w:t>
            </w:r>
          </w:p>
        </w:tc>
        <w:tc>
          <w:tcPr>
            <w:tcW w:w="18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386"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二级</w:t>
            </w:r>
          </w:p>
        </w:tc>
        <w:tc>
          <w:tcPr>
            <w:tcW w:w="1918"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500" w:type="pct"/>
            <w:vAlign w:val="center"/>
          </w:tcPr>
          <w:p w:rsidR="00A67B50" w:rsidRDefault="00A67B50">
            <w:pPr>
              <w:widowControl/>
              <w:adjustRightInd w:val="0"/>
              <w:snapToGrid w:val="0"/>
              <w:spacing w:line="360" w:lineRule="auto"/>
              <w:jc w:val="center"/>
              <w:rPr>
                <w:rFonts w:ascii="宋体" w:eastAsia="宋体" w:hAnsi="宋体" w:cs="宋体"/>
                <w:kern w:val="0"/>
                <w:sz w:val="24"/>
                <w:szCs w:val="24"/>
              </w:rPr>
            </w:pPr>
            <w:r>
              <w:rPr>
                <w:rFonts w:ascii="宋体" w:eastAsia="宋体" w:hAnsi="宋体" w:cs="宋体" w:hint="eastAsia"/>
                <w:kern w:val="0"/>
                <w:sz w:val="24"/>
                <w:szCs w:val="24"/>
              </w:rPr>
              <w:t>选考</w:t>
            </w:r>
          </w:p>
        </w:tc>
      </w:tr>
    </w:tbl>
    <w:p w:rsidR="00A67B50" w:rsidRDefault="00A67B50">
      <w:pPr>
        <w:spacing w:line="360" w:lineRule="exact"/>
        <w:ind w:firstLineChars="200" w:firstLine="420"/>
        <w:rPr>
          <w:rFonts w:ascii="仿宋_GB2312" w:eastAsia="仿宋_GB2312"/>
        </w:rPr>
      </w:pPr>
    </w:p>
    <w:p w:rsidR="00A67B50" w:rsidRDefault="00A67B50">
      <w:pPr>
        <w:spacing w:line="360" w:lineRule="exact"/>
        <w:ind w:firstLineChars="200" w:firstLine="420"/>
        <w:rPr>
          <w:rFonts w:ascii="仿宋_GB2312" w:eastAsia="仿宋_GB2312"/>
        </w:rPr>
      </w:pP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附件一：2022级旅游管理专业教学计划进程表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附件二：旅游管理专业（旅游管理方向）课程学时、学分比例分配表</w:t>
      </w:r>
    </w:p>
    <w:p w:rsidR="00FC3304" w:rsidRDefault="00FC3304">
      <w:pPr>
        <w:widowControl/>
        <w:jc w:val="left"/>
        <w:rPr>
          <w:rFonts w:ascii="宋体" w:eastAsia="宋体" w:hAnsi="宋体" w:cs="宋体"/>
          <w:iCs/>
          <w:sz w:val="24"/>
          <w:szCs w:val="24"/>
        </w:rPr>
      </w:pPr>
      <w:r>
        <w:rPr>
          <w:rFonts w:ascii="宋体" w:eastAsia="宋体" w:hAnsi="宋体" w:cs="宋体"/>
          <w:iCs/>
          <w:sz w:val="24"/>
          <w:szCs w:val="24"/>
        </w:rPr>
        <w:br w:type="page"/>
      </w:r>
    </w:p>
    <w:p w:rsidR="00A67B50" w:rsidRDefault="00FC3304" w:rsidP="00FC3304">
      <w:pPr>
        <w:tabs>
          <w:tab w:val="left" w:pos="360"/>
        </w:tabs>
        <w:spacing w:line="360" w:lineRule="auto"/>
        <w:jc w:val="center"/>
        <w:rPr>
          <w:rFonts w:ascii="宋体" w:eastAsia="宋体" w:hAnsi="宋体" w:cs="宋体"/>
          <w:iCs/>
          <w:sz w:val="24"/>
          <w:szCs w:val="24"/>
        </w:rPr>
      </w:pPr>
      <w:r w:rsidRPr="00FC3304">
        <w:rPr>
          <w:rFonts w:hint="eastAsia"/>
          <w:noProof/>
        </w:rPr>
        <w:lastRenderedPageBreak/>
        <w:drawing>
          <wp:inline distT="0" distB="0" distL="0" distR="0">
            <wp:extent cx="5025600" cy="936000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5600" cy="9360000"/>
                    </a:xfrm>
                    <a:prstGeom prst="rect">
                      <a:avLst/>
                    </a:prstGeom>
                    <a:noFill/>
                    <a:ln>
                      <a:noFill/>
                    </a:ln>
                  </pic:spPr>
                </pic:pic>
              </a:graphicData>
            </a:graphic>
          </wp:inline>
        </w:drawing>
      </w:r>
    </w:p>
    <w:p w:rsidR="00A67B50" w:rsidRPr="00F91034" w:rsidRDefault="00A67B50" w:rsidP="00FC3304">
      <w:pPr>
        <w:pStyle w:val="1"/>
        <w:jc w:val="center"/>
        <w:rPr>
          <w:rFonts w:asciiTheme="majorEastAsia" w:eastAsiaTheme="majorEastAsia" w:hAnsiTheme="majorEastAsia" w:cs="宋体"/>
          <w:b w:val="0"/>
          <w:sz w:val="28"/>
          <w:szCs w:val="28"/>
        </w:rPr>
      </w:pPr>
      <w:bookmarkStart w:id="4" w:name="_Toc113001933"/>
      <w:r w:rsidRPr="00F91034">
        <w:rPr>
          <w:rFonts w:asciiTheme="majorEastAsia" w:eastAsiaTheme="majorEastAsia" w:hAnsiTheme="majorEastAsia" w:cs="宋体"/>
          <w:color w:val="000000" w:themeColor="text1"/>
          <w:sz w:val="28"/>
          <w:szCs w:val="28"/>
          <w:u w:val="single"/>
        </w:rPr>
        <w:lastRenderedPageBreak/>
        <w:t>2022</w:t>
      </w:r>
      <w:r w:rsidRPr="00F91034">
        <w:rPr>
          <w:rFonts w:asciiTheme="majorEastAsia" w:eastAsiaTheme="majorEastAsia" w:hAnsiTheme="majorEastAsia" w:cs="宋体" w:hint="eastAsia"/>
          <w:color w:val="000000" w:themeColor="text1"/>
          <w:sz w:val="28"/>
          <w:szCs w:val="28"/>
          <w:u w:val="single"/>
        </w:rPr>
        <w:t>级</w:t>
      </w:r>
      <w:r w:rsidRPr="00F91034">
        <w:rPr>
          <w:rFonts w:asciiTheme="majorEastAsia" w:eastAsiaTheme="majorEastAsia" w:hAnsiTheme="majorEastAsia" w:cs="宋体" w:hint="eastAsia"/>
          <w:color w:val="000000" w:themeColor="text1"/>
          <w:sz w:val="28"/>
          <w:szCs w:val="28"/>
          <w:u w:val="single"/>
          <w:lang w:eastAsia="zh-Hans"/>
        </w:rPr>
        <w:t>城市轨道交通运营管理</w:t>
      </w:r>
      <w:r w:rsidRPr="00F91034">
        <w:rPr>
          <w:rFonts w:asciiTheme="majorEastAsia" w:eastAsiaTheme="majorEastAsia" w:hAnsiTheme="majorEastAsia" w:cs="宋体" w:hint="eastAsia"/>
          <w:sz w:val="28"/>
          <w:szCs w:val="28"/>
        </w:rPr>
        <w:t>专业人才培养方案</w:t>
      </w:r>
      <w:bookmarkEnd w:id="4"/>
    </w:p>
    <w:p w:rsidR="00A67B50" w:rsidRPr="00F91034" w:rsidRDefault="00A67B50">
      <w:pPr>
        <w:snapToGrid w:val="0"/>
        <w:spacing w:line="400" w:lineRule="exact"/>
        <w:ind w:firstLineChars="200" w:firstLine="480"/>
        <w:rPr>
          <w:rFonts w:asciiTheme="minorEastAsia" w:hAnsiTheme="minorEastAsia" w:cs="宋体"/>
          <w:iCs/>
          <w:sz w:val="24"/>
          <w:szCs w:val="24"/>
        </w:rPr>
      </w:pPr>
    </w:p>
    <w:p w:rsidR="00A67B50" w:rsidRPr="00F91034" w:rsidRDefault="00A67B50">
      <w:pPr>
        <w:snapToGrid w:val="0"/>
        <w:spacing w:line="400" w:lineRule="exact"/>
        <w:ind w:firstLineChars="200" w:firstLine="482"/>
        <w:rPr>
          <w:rFonts w:asciiTheme="minorEastAsia" w:hAnsiTheme="minorEastAsia" w:cs="宋体"/>
          <w:b/>
          <w:bCs/>
          <w:sz w:val="24"/>
          <w:szCs w:val="24"/>
        </w:rPr>
      </w:pPr>
      <w:r w:rsidRPr="00F91034">
        <w:rPr>
          <w:rFonts w:asciiTheme="minorEastAsia" w:hAnsiTheme="minorEastAsia" w:cs="宋体" w:hint="eastAsia"/>
          <w:b/>
          <w:bCs/>
          <w:sz w:val="24"/>
          <w:szCs w:val="24"/>
        </w:rPr>
        <w:t>一、专业名称与代码</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专业名称：</w:t>
      </w:r>
      <w:r w:rsidRPr="00F91034">
        <w:rPr>
          <w:rFonts w:asciiTheme="minorEastAsia" w:hAnsiTheme="minorEastAsia" w:cs="宋体" w:hint="eastAsia"/>
          <w:sz w:val="24"/>
          <w:szCs w:val="24"/>
          <w:lang w:eastAsia="zh-Hans"/>
        </w:rPr>
        <w:t>城市轨道交通运营管理</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专业代码：</w:t>
      </w:r>
      <w:r w:rsidRPr="00F91034">
        <w:rPr>
          <w:rFonts w:asciiTheme="minorEastAsia" w:hAnsiTheme="minorEastAsia" w:cs="宋体"/>
          <w:sz w:val="24"/>
          <w:szCs w:val="24"/>
        </w:rPr>
        <w:t>500606</w:t>
      </w:r>
    </w:p>
    <w:p w:rsidR="00A67B50" w:rsidRPr="00F91034" w:rsidRDefault="00A67B50">
      <w:pPr>
        <w:snapToGrid w:val="0"/>
        <w:spacing w:line="400" w:lineRule="exact"/>
        <w:ind w:firstLineChars="200" w:firstLine="482"/>
        <w:rPr>
          <w:rFonts w:asciiTheme="minorEastAsia" w:hAnsiTheme="minorEastAsia" w:cs="宋体"/>
          <w:b/>
          <w:bCs/>
          <w:sz w:val="24"/>
          <w:szCs w:val="24"/>
        </w:rPr>
      </w:pPr>
      <w:r w:rsidRPr="00F91034">
        <w:rPr>
          <w:rFonts w:asciiTheme="minorEastAsia" w:hAnsiTheme="minorEastAsia" w:cs="宋体" w:hint="eastAsia"/>
          <w:b/>
          <w:bCs/>
          <w:sz w:val="24"/>
          <w:szCs w:val="24"/>
        </w:rPr>
        <w:t>二、招生对象</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普通高中毕业生、中等职业学校毕业生或同等学历者</w:t>
      </w:r>
    </w:p>
    <w:p w:rsidR="00A67B50" w:rsidRPr="00F91034" w:rsidRDefault="00A67B50">
      <w:pPr>
        <w:snapToGrid w:val="0"/>
        <w:spacing w:line="400" w:lineRule="exact"/>
        <w:ind w:firstLineChars="200" w:firstLine="482"/>
        <w:rPr>
          <w:rFonts w:asciiTheme="minorEastAsia" w:hAnsiTheme="minorEastAsia" w:cs="宋体"/>
          <w:b/>
          <w:bCs/>
          <w:sz w:val="24"/>
          <w:szCs w:val="24"/>
        </w:rPr>
      </w:pPr>
      <w:r w:rsidRPr="00F91034">
        <w:rPr>
          <w:rFonts w:asciiTheme="minorEastAsia" w:hAnsiTheme="minorEastAsia" w:cs="宋体" w:hint="eastAsia"/>
          <w:b/>
          <w:bCs/>
          <w:sz w:val="24"/>
          <w:szCs w:val="24"/>
        </w:rPr>
        <w:t>三、学制</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三年</w:t>
      </w:r>
    </w:p>
    <w:p w:rsidR="00A67B50" w:rsidRPr="00F91034" w:rsidRDefault="00A67B50">
      <w:pPr>
        <w:snapToGrid w:val="0"/>
        <w:spacing w:line="400" w:lineRule="exact"/>
        <w:ind w:firstLineChars="200" w:firstLine="482"/>
        <w:rPr>
          <w:rFonts w:asciiTheme="minorEastAsia" w:hAnsiTheme="minorEastAsia" w:cs="宋体"/>
          <w:b/>
          <w:bCs/>
          <w:sz w:val="24"/>
          <w:szCs w:val="24"/>
        </w:rPr>
      </w:pPr>
      <w:r w:rsidRPr="00F91034">
        <w:rPr>
          <w:rFonts w:asciiTheme="minorEastAsia" w:hAnsiTheme="minorEastAsia" w:cs="宋体" w:hint="eastAsia"/>
          <w:b/>
          <w:bCs/>
          <w:sz w:val="24"/>
          <w:szCs w:val="24"/>
        </w:rPr>
        <w:t>四、职业面向</w:t>
      </w:r>
    </w:p>
    <w:p w:rsidR="00A67B50" w:rsidRPr="00F91034" w:rsidRDefault="00A67B50">
      <w:pPr>
        <w:snapToGrid w:val="0"/>
        <w:spacing w:line="400" w:lineRule="exact"/>
        <w:ind w:leftChars="100" w:left="210" w:firstLineChars="200" w:firstLine="480"/>
        <w:rPr>
          <w:rFonts w:asciiTheme="minorEastAsia" w:hAnsiTheme="minorEastAsia" w:cs="宋体"/>
          <w:sz w:val="24"/>
          <w:szCs w:val="24"/>
        </w:rPr>
      </w:pPr>
      <w:r w:rsidRPr="00F91034">
        <w:rPr>
          <w:rFonts w:asciiTheme="minorEastAsia" w:hAnsiTheme="minorEastAsia" w:cs="宋体" w:hint="eastAsia"/>
          <w:sz w:val="24"/>
          <w:szCs w:val="24"/>
        </w:rPr>
        <w:t>本专业所属专业大类为</w:t>
      </w:r>
      <w:r w:rsidRPr="00F91034">
        <w:rPr>
          <w:rFonts w:asciiTheme="minorEastAsia" w:hAnsiTheme="minorEastAsia" w:cs="宋体" w:hint="eastAsia"/>
          <w:sz w:val="24"/>
          <w:szCs w:val="24"/>
          <w:lang w:eastAsia="zh-Hans"/>
        </w:rPr>
        <w:t>交通运输大类</w:t>
      </w:r>
      <w:r w:rsidRPr="00F91034">
        <w:rPr>
          <w:rFonts w:asciiTheme="minorEastAsia" w:hAnsiTheme="minorEastAsia" w:cs="宋体" w:hint="eastAsia"/>
          <w:sz w:val="24"/>
          <w:szCs w:val="24"/>
        </w:rPr>
        <w:t>，对应大类代码为</w:t>
      </w:r>
      <w:r w:rsidRPr="00F91034">
        <w:rPr>
          <w:rFonts w:asciiTheme="minorEastAsia" w:hAnsiTheme="minorEastAsia" w:cs="宋体"/>
          <w:sz w:val="24"/>
          <w:szCs w:val="24"/>
        </w:rPr>
        <w:t>50</w:t>
      </w:r>
      <w:r w:rsidRPr="00F91034">
        <w:rPr>
          <w:rFonts w:asciiTheme="minorEastAsia" w:hAnsiTheme="minorEastAsia" w:cs="宋体" w:hint="eastAsia"/>
          <w:sz w:val="24"/>
          <w:szCs w:val="24"/>
        </w:rPr>
        <w:t>,属于该大类下的</w:t>
      </w:r>
      <w:r w:rsidRPr="00F91034">
        <w:rPr>
          <w:rFonts w:asciiTheme="minorEastAsia" w:hAnsiTheme="minorEastAsia" w:cs="宋体" w:hint="eastAsia"/>
          <w:sz w:val="24"/>
          <w:szCs w:val="24"/>
          <w:lang w:eastAsia="zh-Hans"/>
        </w:rPr>
        <w:t>城市轨道交通类（</w:t>
      </w:r>
      <w:r w:rsidRPr="00F91034">
        <w:rPr>
          <w:rFonts w:asciiTheme="minorEastAsia" w:hAnsiTheme="minorEastAsia" w:cs="宋体"/>
          <w:sz w:val="24"/>
          <w:szCs w:val="24"/>
          <w:lang w:eastAsia="zh-Hans"/>
        </w:rPr>
        <w:t>5006</w:t>
      </w:r>
      <w:r w:rsidRPr="00F91034">
        <w:rPr>
          <w:rFonts w:asciiTheme="minorEastAsia" w:hAnsiTheme="minorEastAsia" w:cs="宋体" w:hint="eastAsia"/>
          <w:sz w:val="24"/>
          <w:szCs w:val="24"/>
          <w:lang w:eastAsia="zh-Hans"/>
        </w:rPr>
        <w:t>）</w:t>
      </w:r>
      <w:r w:rsidRPr="00F91034">
        <w:rPr>
          <w:rFonts w:asciiTheme="minorEastAsia" w:hAnsiTheme="minorEastAsia" w:cs="宋体" w:hint="eastAsia"/>
          <w:sz w:val="24"/>
          <w:szCs w:val="24"/>
        </w:rPr>
        <w:t>专业类，主要职业类别包含</w:t>
      </w:r>
      <w:r w:rsidRPr="00F91034">
        <w:rPr>
          <w:rFonts w:asciiTheme="minorEastAsia" w:hAnsiTheme="minorEastAsia" w:cs="宋体" w:hint="eastAsia"/>
          <w:sz w:val="24"/>
          <w:szCs w:val="24"/>
          <w:lang w:eastAsia="zh-Hans"/>
        </w:rPr>
        <w:t>城市轨道交通客运服务、票务管理、客运组织、行车组织、</w:t>
      </w:r>
      <w:r w:rsidRPr="00F91034">
        <w:rPr>
          <w:rFonts w:asciiTheme="minorEastAsia" w:hAnsiTheme="minorEastAsia" w:cs="宋体"/>
          <w:sz w:val="24"/>
          <w:szCs w:val="24"/>
          <w:lang w:eastAsia="zh-Hans"/>
        </w:rPr>
        <w:t>安全管理、</w:t>
      </w:r>
      <w:r w:rsidRPr="00F91034">
        <w:rPr>
          <w:rFonts w:asciiTheme="minorEastAsia" w:hAnsiTheme="minorEastAsia" w:cs="宋体" w:hint="eastAsia"/>
          <w:sz w:val="24"/>
          <w:szCs w:val="24"/>
          <w:lang w:eastAsia="zh-Hans"/>
        </w:rPr>
        <w:t>运营中心管理、站城一体物业管理</w:t>
      </w:r>
      <w:r w:rsidRPr="00F91034">
        <w:rPr>
          <w:rFonts w:asciiTheme="minorEastAsia" w:hAnsiTheme="minorEastAsia" w:cs="宋体" w:hint="eastAsia"/>
          <w:sz w:val="24"/>
          <w:szCs w:val="24"/>
        </w:rPr>
        <w:t>等，可取得的职业资格证书（或技能等级证书）包括</w:t>
      </w:r>
      <w:r w:rsidRPr="00F91034">
        <w:rPr>
          <w:rFonts w:asciiTheme="minorEastAsia" w:hAnsiTheme="minorEastAsia" w:cs="宋体" w:hint="eastAsia"/>
          <w:sz w:val="24"/>
          <w:szCs w:val="24"/>
          <w:lang w:eastAsia="zh-Hans"/>
        </w:rPr>
        <w:t>城市轨道乘务（</w:t>
      </w:r>
      <w:r w:rsidRPr="00F91034">
        <w:rPr>
          <w:rFonts w:asciiTheme="minorEastAsia" w:hAnsiTheme="minorEastAsia" w:cs="宋体"/>
          <w:sz w:val="24"/>
          <w:szCs w:val="24"/>
          <w:lang w:eastAsia="zh-Hans"/>
        </w:rPr>
        <w:t>1+X</w:t>
      </w:r>
      <w:r w:rsidRPr="00F91034">
        <w:rPr>
          <w:rFonts w:asciiTheme="minorEastAsia" w:hAnsiTheme="minorEastAsia" w:cs="宋体" w:hint="eastAsia"/>
          <w:sz w:val="24"/>
          <w:szCs w:val="24"/>
          <w:lang w:eastAsia="zh-Hans"/>
        </w:rPr>
        <w:t>证书）</w:t>
      </w:r>
      <w:r w:rsidRPr="00F91034">
        <w:rPr>
          <w:rFonts w:asciiTheme="minorEastAsia" w:hAnsiTheme="minorEastAsia" w:cs="宋体" w:hint="eastAsia"/>
          <w:sz w:val="24"/>
          <w:szCs w:val="24"/>
        </w:rPr>
        <w:t>、</w:t>
      </w:r>
      <w:r w:rsidRPr="00F91034">
        <w:rPr>
          <w:rFonts w:asciiTheme="minorEastAsia" w:hAnsiTheme="minorEastAsia" w:cs="宋体" w:hint="eastAsia"/>
          <w:sz w:val="24"/>
          <w:szCs w:val="24"/>
          <w:lang w:eastAsia="zh-Hans"/>
        </w:rPr>
        <w:t>城市轨道站务（</w:t>
      </w:r>
      <w:r w:rsidRPr="00F91034">
        <w:rPr>
          <w:rFonts w:asciiTheme="minorEastAsia" w:hAnsiTheme="minorEastAsia" w:cs="宋体"/>
          <w:sz w:val="24"/>
          <w:szCs w:val="24"/>
          <w:lang w:eastAsia="zh-Hans"/>
        </w:rPr>
        <w:t>1+X</w:t>
      </w:r>
      <w:r w:rsidRPr="00F91034">
        <w:rPr>
          <w:rFonts w:asciiTheme="minorEastAsia" w:hAnsiTheme="minorEastAsia" w:cs="宋体" w:hint="eastAsia"/>
          <w:sz w:val="24"/>
          <w:szCs w:val="24"/>
          <w:lang w:eastAsia="zh-Hans"/>
        </w:rPr>
        <w:t>证书）</w:t>
      </w:r>
      <w:r w:rsidRPr="00F91034">
        <w:rPr>
          <w:rFonts w:asciiTheme="minorEastAsia" w:hAnsiTheme="minorEastAsia" w:cs="宋体" w:hint="eastAsia"/>
          <w:sz w:val="24"/>
          <w:szCs w:val="24"/>
        </w:rPr>
        <w:t>等(具体详见表4.1-4.3)。</w:t>
      </w:r>
    </w:p>
    <w:p w:rsidR="00A67B50" w:rsidRPr="00F91034" w:rsidRDefault="00A67B50">
      <w:pPr>
        <w:snapToGrid w:val="0"/>
        <w:spacing w:line="400" w:lineRule="exact"/>
        <w:ind w:firstLineChars="200" w:firstLine="480"/>
        <w:jc w:val="center"/>
        <w:rPr>
          <w:rFonts w:asciiTheme="minorEastAsia" w:hAnsiTheme="minorEastAsia" w:cs="宋体"/>
          <w:sz w:val="24"/>
          <w:szCs w:val="24"/>
        </w:rPr>
      </w:pPr>
      <w:r w:rsidRPr="00F91034">
        <w:rPr>
          <w:rFonts w:asciiTheme="minorEastAsia" w:hAnsiTheme="minorEastAsia" w:cs="宋体" w:hint="eastAsia"/>
          <w:sz w:val="24"/>
          <w:szCs w:val="24"/>
        </w:rPr>
        <w:t>表4.1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78"/>
        <w:gridCol w:w="1279"/>
        <w:gridCol w:w="1279"/>
        <w:gridCol w:w="1372"/>
        <w:gridCol w:w="1414"/>
        <w:gridCol w:w="1674"/>
      </w:tblGrid>
      <w:tr w:rsidR="00A67B50" w:rsidRPr="00F91034">
        <w:trPr>
          <w:trHeight w:hRule="exact" w:val="1532"/>
          <w:tblHeader/>
          <w:jc w:val="center"/>
        </w:trPr>
        <w:tc>
          <w:tcPr>
            <w:tcW w:w="770"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所属专业大类（代码）</w:t>
            </w:r>
          </w:p>
        </w:tc>
        <w:tc>
          <w:tcPr>
            <w:tcW w:w="771"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所属专业类（代码）</w:t>
            </w:r>
          </w:p>
        </w:tc>
        <w:tc>
          <w:tcPr>
            <w:tcW w:w="771"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对应行业（代码）</w:t>
            </w:r>
          </w:p>
        </w:tc>
        <w:tc>
          <w:tcPr>
            <w:tcW w:w="827"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主要职业类别（代码）</w:t>
            </w:r>
          </w:p>
        </w:tc>
        <w:tc>
          <w:tcPr>
            <w:tcW w:w="852"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主要岗位类别（或技术领域）</w:t>
            </w:r>
          </w:p>
        </w:tc>
        <w:tc>
          <w:tcPr>
            <w:tcW w:w="1010" w:type="pct"/>
            <w:vAlign w:val="center"/>
          </w:tcPr>
          <w:p w:rsidR="00A67B50" w:rsidRPr="00F91034" w:rsidRDefault="00A67B50">
            <w:pPr>
              <w:adjustRightInd w:val="0"/>
              <w:snapToGrid w:val="0"/>
              <w:spacing w:line="240" w:lineRule="exact"/>
              <w:jc w:val="center"/>
              <w:rPr>
                <w:rFonts w:asciiTheme="minorEastAsia" w:hAnsiTheme="minorEastAsia" w:cs="宋体"/>
                <w:b/>
                <w:bCs/>
                <w:sz w:val="24"/>
                <w:szCs w:val="24"/>
              </w:rPr>
            </w:pPr>
            <w:r w:rsidRPr="00F91034">
              <w:rPr>
                <w:rFonts w:asciiTheme="minorEastAsia" w:hAnsiTheme="minorEastAsia" w:cs="宋体" w:hint="eastAsia"/>
                <w:b/>
                <w:bCs/>
                <w:sz w:val="24"/>
                <w:szCs w:val="24"/>
              </w:rPr>
              <w:t>职业资格证书或技能等级证书举例</w:t>
            </w:r>
          </w:p>
        </w:tc>
      </w:tr>
      <w:tr w:rsidR="00A67B50" w:rsidRPr="00F91034">
        <w:trPr>
          <w:trHeight w:val="90"/>
          <w:jc w:val="center"/>
        </w:trPr>
        <w:tc>
          <w:tcPr>
            <w:tcW w:w="770" w:type="pct"/>
            <w:vAlign w:val="center"/>
          </w:tcPr>
          <w:p w:rsidR="00A67B50" w:rsidRPr="00F91034" w:rsidRDefault="00A67B50">
            <w:pPr>
              <w:adjustRightInd w:val="0"/>
              <w:snapToGrid w:val="0"/>
              <w:spacing w:line="240" w:lineRule="exact"/>
              <w:jc w:val="center"/>
              <w:rPr>
                <w:rFonts w:asciiTheme="minorEastAsia" w:hAnsiTheme="minorEastAsia" w:cs="仿宋"/>
                <w:bCs/>
                <w:sz w:val="24"/>
                <w:szCs w:val="24"/>
                <w:lang w:eastAsia="zh-Hans"/>
              </w:rPr>
            </w:pPr>
            <w:r w:rsidRPr="00F91034">
              <w:rPr>
                <w:rStyle w:val="285pt"/>
                <w:rFonts w:asciiTheme="minorEastAsia" w:hAnsiTheme="minorEastAsia" w:cs="仿宋" w:hint="eastAsia"/>
                <w:sz w:val="24"/>
                <w:szCs w:val="24"/>
              </w:rPr>
              <w:t>交通运输大类 (50)</w:t>
            </w:r>
          </w:p>
        </w:tc>
        <w:tc>
          <w:tcPr>
            <w:tcW w:w="771" w:type="pct"/>
            <w:vAlign w:val="center"/>
          </w:tcPr>
          <w:p w:rsidR="00A67B50" w:rsidRPr="00F91034" w:rsidRDefault="00A67B50">
            <w:pPr>
              <w:snapToGrid w:val="0"/>
              <w:spacing w:line="240" w:lineRule="exact"/>
              <w:rPr>
                <w:rFonts w:asciiTheme="minorEastAsia" w:hAnsiTheme="minorEastAsia" w:cs="仿宋"/>
                <w:sz w:val="24"/>
                <w:szCs w:val="24"/>
              </w:rPr>
            </w:pPr>
            <w:r w:rsidRPr="00F91034">
              <w:rPr>
                <w:rStyle w:val="285pt"/>
                <w:rFonts w:asciiTheme="minorEastAsia" w:hAnsiTheme="minorEastAsia" w:cs="仿宋" w:hint="eastAsia"/>
                <w:sz w:val="24"/>
                <w:szCs w:val="24"/>
              </w:rPr>
              <w:t>城市轨道交通类</w:t>
            </w:r>
            <w:r w:rsidRPr="00F91034">
              <w:rPr>
                <w:rStyle w:val="285pt"/>
                <w:rFonts w:asciiTheme="minorEastAsia" w:hAnsiTheme="minorEastAsia" w:cs="仿宋" w:hint="eastAsia"/>
                <w:sz w:val="24"/>
                <w:szCs w:val="24"/>
                <w:lang w:eastAsia="en-US" w:bidi="en-US"/>
              </w:rPr>
              <w:t>（</w:t>
            </w:r>
            <w:r w:rsidRPr="00F91034">
              <w:rPr>
                <w:rStyle w:val="285pt"/>
                <w:rFonts w:asciiTheme="minorEastAsia" w:hAnsiTheme="minorEastAsia" w:cs="仿宋" w:hint="eastAsia"/>
                <w:sz w:val="24"/>
                <w:szCs w:val="24"/>
              </w:rPr>
              <w:t xml:space="preserve">5006 </w:t>
            </w:r>
            <w:r w:rsidRPr="00F91034">
              <w:rPr>
                <w:rStyle w:val="285pt"/>
                <w:rFonts w:asciiTheme="minorEastAsia" w:hAnsiTheme="minorEastAsia" w:cs="仿宋" w:hint="eastAsia"/>
                <w:sz w:val="24"/>
                <w:szCs w:val="24"/>
                <w:lang w:eastAsia="en-US" w:bidi="en-US"/>
              </w:rPr>
              <w:t>)</w:t>
            </w:r>
          </w:p>
        </w:tc>
        <w:tc>
          <w:tcPr>
            <w:tcW w:w="771" w:type="pct"/>
            <w:vAlign w:val="center"/>
          </w:tcPr>
          <w:p w:rsidR="00A67B50" w:rsidRPr="00F91034" w:rsidRDefault="00A67B50">
            <w:pPr>
              <w:adjustRightInd w:val="0"/>
              <w:snapToGrid w:val="0"/>
              <w:spacing w:line="240" w:lineRule="exact"/>
              <w:jc w:val="center"/>
              <w:rPr>
                <w:rFonts w:asciiTheme="minorEastAsia" w:hAnsiTheme="minorEastAsia" w:cs="仿宋"/>
                <w:bCs/>
                <w:sz w:val="24"/>
                <w:szCs w:val="24"/>
              </w:rPr>
            </w:pPr>
            <w:r w:rsidRPr="00F91034">
              <w:rPr>
                <w:rFonts w:asciiTheme="minorEastAsia" w:hAnsiTheme="minorEastAsia" w:cs="仿宋" w:hint="eastAsia"/>
                <w:bCs/>
                <w:sz w:val="24"/>
                <w:szCs w:val="24"/>
              </w:rPr>
              <w:t>交通运输业（54）</w:t>
            </w:r>
          </w:p>
        </w:tc>
        <w:tc>
          <w:tcPr>
            <w:tcW w:w="827" w:type="pct"/>
            <w:vAlign w:val="center"/>
          </w:tcPr>
          <w:p w:rsidR="00A67B50" w:rsidRPr="00F91034" w:rsidRDefault="00A67B50">
            <w:pPr>
              <w:adjustRightInd w:val="0"/>
              <w:snapToGrid w:val="0"/>
              <w:spacing w:line="240" w:lineRule="exact"/>
              <w:jc w:val="center"/>
              <w:rPr>
                <w:rFonts w:asciiTheme="minorEastAsia" w:hAnsiTheme="minorEastAsia" w:cs="仿宋"/>
                <w:bCs/>
                <w:sz w:val="24"/>
                <w:szCs w:val="24"/>
              </w:rPr>
            </w:pPr>
            <w:r w:rsidRPr="00F91034">
              <w:rPr>
                <w:rStyle w:val="285pt"/>
                <w:rFonts w:asciiTheme="minorEastAsia" w:hAnsiTheme="minorEastAsia" w:cs="仿宋" w:hint="eastAsia"/>
                <w:sz w:val="24"/>
                <w:szCs w:val="24"/>
              </w:rPr>
              <w:t>城市轨道交通服务员(4-02-01-07)</w:t>
            </w:r>
          </w:p>
        </w:tc>
        <w:tc>
          <w:tcPr>
            <w:tcW w:w="852" w:type="pct"/>
            <w:vAlign w:val="center"/>
          </w:tcPr>
          <w:p w:rsidR="00A67B50" w:rsidRPr="00F91034" w:rsidRDefault="00A67B50">
            <w:pPr>
              <w:adjustRightInd w:val="0"/>
              <w:snapToGrid w:val="0"/>
              <w:spacing w:line="240" w:lineRule="exact"/>
              <w:jc w:val="left"/>
              <w:rPr>
                <w:rFonts w:asciiTheme="minorEastAsia" w:hAnsiTheme="minorEastAsia" w:cs="宋体"/>
                <w:sz w:val="24"/>
                <w:szCs w:val="24"/>
                <w:lang w:eastAsia="zh-Hans"/>
              </w:rPr>
            </w:pPr>
            <w:r w:rsidRPr="00F91034">
              <w:rPr>
                <w:rFonts w:asciiTheme="minorEastAsia" w:hAnsiTheme="minorEastAsia" w:cs="宋体" w:hint="eastAsia"/>
                <w:sz w:val="24"/>
                <w:szCs w:val="24"/>
                <w:lang w:eastAsia="zh-Hans"/>
              </w:rPr>
              <w:t>客运服务；</w:t>
            </w:r>
          </w:p>
          <w:p w:rsidR="00A67B50" w:rsidRPr="00F91034" w:rsidRDefault="00A67B50">
            <w:pPr>
              <w:adjustRightInd w:val="0"/>
              <w:snapToGrid w:val="0"/>
              <w:spacing w:line="240" w:lineRule="exact"/>
              <w:jc w:val="left"/>
              <w:rPr>
                <w:rFonts w:asciiTheme="minorEastAsia" w:hAnsiTheme="minorEastAsia" w:cs="宋体"/>
                <w:sz w:val="24"/>
                <w:szCs w:val="24"/>
                <w:lang w:eastAsia="zh-Hans"/>
              </w:rPr>
            </w:pPr>
            <w:r w:rsidRPr="00F91034">
              <w:rPr>
                <w:rFonts w:asciiTheme="minorEastAsia" w:hAnsiTheme="minorEastAsia" w:cs="宋体" w:hint="eastAsia"/>
                <w:sz w:val="24"/>
                <w:szCs w:val="24"/>
                <w:lang w:eastAsia="zh-Hans"/>
              </w:rPr>
              <w:t>票务管理；</w:t>
            </w:r>
          </w:p>
          <w:p w:rsidR="00A67B50" w:rsidRPr="00F91034" w:rsidRDefault="00A67B50">
            <w:pPr>
              <w:adjustRightInd w:val="0"/>
              <w:snapToGrid w:val="0"/>
              <w:spacing w:line="240" w:lineRule="exact"/>
              <w:jc w:val="left"/>
              <w:rPr>
                <w:rFonts w:asciiTheme="minorEastAsia" w:hAnsiTheme="minorEastAsia" w:cs="宋体"/>
                <w:sz w:val="24"/>
                <w:szCs w:val="24"/>
                <w:lang w:eastAsia="zh-Hans"/>
              </w:rPr>
            </w:pPr>
            <w:r w:rsidRPr="00F91034">
              <w:rPr>
                <w:rFonts w:asciiTheme="minorEastAsia" w:hAnsiTheme="minorEastAsia" w:cs="宋体" w:hint="eastAsia"/>
                <w:sz w:val="24"/>
                <w:szCs w:val="24"/>
                <w:lang w:eastAsia="zh-Hans"/>
              </w:rPr>
              <w:t>客运组织；</w:t>
            </w:r>
          </w:p>
          <w:p w:rsidR="00A67B50" w:rsidRPr="00F91034" w:rsidRDefault="00A67B50">
            <w:pPr>
              <w:adjustRightInd w:val="0"/>
              <w:snapToGrid w:val="0"/>
              <w:spacing w:line="240" w:lineRule="exact"/>
              <w:jc w:val="left"/>
              <w:rPr>
                <w:rFonts w:asciiTheme="minorEastAsia" w:hAnsiTheme="minorEastAsia" w:cs="宋体"/>
                <w:sz w:val="24"/>
                <w:szCs w:val="24"/>
                <w:lang w:eastAsia="zh-Hans"/>
              </w:rPr>
            </w:pPr>
            <w:r w:rsidRPr="00F91034">
              <w:rPr>
                <w:rFonts w:asciiTheme="minorEastAsia" w:hAnsiTheme="minorEastAsia" w:cs="宋体" w:hint="eastAsia"/>
                <w:sz w:val="24"/>
                <w:szCs w:val="24"/>
                <w:lang w:eastAsia="zh-Hans"/>
              </w:rPr>
              <w:t>行车组织；</w:t>
            </w:r>
          </w:p>
          <w:p w:rsidR="00A67B50" w:rsidRPr="00F91034" w:rsidRDefault="00A67B50">
            <w:pPr>
              <w:adjustRightInd w:val="0"/>
              <w:snapToGrid w:val="0"/>
              <w:spacing w:line="240" w:lineRule="exact"/>
              <w:jc w:val="left"/>
              <w:rPr>
                <w:rFonts w:asciiTheme="minorEastAsia" w:hAnsiTheme="minorEastAsia" w:cs="宋体"/>
                <w:sz w:val="24"/>
                <w:szCs w:val="24"/>
                <w:lang w:eastAsia="zh-Hans"/>
              </w:rPr>
            </w:pPr>
            <w:r w:rsidRPr="00F91034">
              <w:rPr>
                <w:rFonts w:asciiTheme="minorEastAsia" w:hAnsiTheme="minorEastAsia" w:cs="宋体"/>
                <w:sz w:val="24"/>
                <w:szCs w:val="24"/>
                <w:lang w:eastAsia="zh-Hans"/>
              </w:rPr>
              <w:t>安全管理；</w:t>
            </w:r>
          </w:p>
          <w:p w:rsidR="00A67B50" w:rsidRPr="00F91034" w:rsidRDefault="00A67B50">
            <w:pPr>
              <w:adjustRightInd w:val="0"/>
              <w:snapToGrid w:val="0"/>
              <w:spacing w:line="240" w:lineRule="exact"/>
              <w:jc w:val="left"/>
              <w:rPr>
                <w:rFonts w:asciiTheme="minorEastAsia" w:hAnsiTheme="minorEastAsia" w:cs="仿宋"/>
                <w:sz w:val="24"/>
                <w:szCs w:val="24"/>
              </w:rPr>
            </w:pPr>
            <w:r w:rsidRPr="00F91034">
              <w:rPr>
                <w:rFonts w:asciiTheme="minorEastAsia" w:hAnsiTheme="minorEastAsia" w:cs="仿宋" w:hint="eastAsia"/>
                <w:sz w:val="24"/>
                <w:szCs w:val="24"/>
              </w:rPr>
              <w:t>运营中心管理；</w:t>
            </w:r>
          </w:p>
          <w:p w:rsidR="00A67B50" w:rsidRPr="00F91034" w:rsidRDefault="00A67B50">
            <w:pPr>
              <w:adjustRightInd w:val="0"/>
              <w:snapToGrid w:val="0"/>
              <w:spacing w:line="240" w:lineRule="exact"/>
              <w:jc w:val="left"/>
              <w:rPr>
                <w:rFonts w:asciiTheme="minorEastAsia" w:hAnsiTheme="minorEastAsia" w:cs="仿宋"/>
                <w:bCs/>
                <w:sz w:val="24"/>
                <w:szCs w:val="24"/>
              </w:rPr>
            </w:pPr>
            <w:r w:rsidRPr="00F91034">
              <w:rPr>
                <w:rFonts w:asciiTheme="minorEastAsia" w:hAnsiTheme="minorEastAsia" w:cs="仿宋" w:hint="eastAsia"/>
                <w:sz w:val="24"/>
                <w:szCs w:val="24"/>
              </w:rPr>
              <w:t>站城一体物业管理。</w:t>
            </w:r>
          </w:p>
        </w:tc>
        <w:tc>
          <w:tcPr>
            <w:tcW w:w="1010" w:type="pct"/>
            <w:vAlign w:val="center"/>
          </w:tcPr>
          <w:p w:rsidR="00A67B50" w:rsidRPr="00F91034" w:rsidRDefault="00A67B50">
            <w:pPr>
              <w:adjustRightInd w:val="0"/>
              <w:snapToGrid w:val="0"/>
              <w:spacing w:line="240" w:lineRule="exact"/>
              <w:rPr>
                <w:rFonts w:asciiTheme="minorEastAsia" w:hAnsiTheme="minorEastAsia" w:cs="仿宋"/>
                <w:bCs/>
                <w:sz w:val="24"/>
                <w:szCs w:val="24"/>
              </w:rPr>
            </w:pPr>
            <w:r w:rsidRPr="00F91034">
              <w:rPr>
                <w:rFonts w:asciiTheme="minorEastAsia" w:hAnsiTheme="minorEastAsia" w:cs="仿宋" w:hint="eastAsia"/>
                <w:sz w:val="24"/>
                <w:szCs w:val="24"/>
              </w:rPr>
              <w:t>城市轨道站务（1+X证书）、城市轨道乘务（1+X证书）</w:t>
            </w:r>
          </w:p>
        </w:tc>
      </w:tr>
    </w:tbl>
    <w:p w:rsidR="00A67B50" w:rsidRPr="00F91034" w:rsidRDefault="00A67B50">
      <w:pPr>
        <w:pStyle w:val="a5"/>
        <w:ind w:firstLine="480"/>
        <w:rPr>
          <w:rFonts w:asciiTheme="minorEastAsia" w:eastAsiaTheme="minorEastAsia" w:hAnsiTheme="minorEastAsia"/>
          <w:sz w:val="24"/>
          <w:szCs w:val="24"/>
        </w:rPr>
      </w:pPr>
    </w:p>
    <w:p w:rsidR="00A67B50" w:rsidRPr="00F91034" w:rsidRDefault="00A67B50">
      <w:pPr>
        <w:snapToGrid w:val="0"/>
        <w:spacing w:line="400" w:lineRule="exact"/>
        <w:ind w:firstLineChars="200" w:firstLine="480"/>
        <w:jc w:val="center"/>
        <w:rPr>
          <w:rFonts w:asciiTheme="minorEastAsia" w:hAnsiTheme="minorEastAsia" w:cs="宋体"/>
          <w:sz w:val="24"/>
          <w:szCs w:val="24"/>
        </w:rPr>
      </w:pPr>
      <w:r w:rsidRPr="00F91034">
        <w:rPr>
          <w:rFonts w:asciiTheme="minorEastAsia" w:hAnsiTheme="minorEastAsia" w:cs="宋体" w:hint="eastAsia"/>
          <w:sz w:val="24"/>
          <w:szCs w:val="24"/>
        </w:rPr>
        <w:t>表4.2 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9"/>
        <w:gridCol w:w="3086"/>
        <w:gridCol w:w="2276"/>
        <w:gridCol w:w="2115"/>
      </w:tblGrid>
      <w:tr w:rsidR="00A67B50" w:rsidRPr="00F91034">
        <w:trPr>
          <w:trHeight w:val="257"/>
          <w:tblHeader/>
          <w:jc w:val="center"/>
        </w:trPr>
        <w:tc>
          <w:tcPr>
            <w:tcW w:w="493" w:type="pct"/>
            <w:vMerge w:val="restar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序号</w:t>
            </w:r>
          </w:p>
        </w:tc>
        <w:tc>
          <w:tcPr>
            <w:tcW w:w="1860" w:type="pct"/>
            <w:vMerge w:val="restart"/>
            <w:tcBorders>
              <w:left w:val="single" w:sz="4" w:space="0" w:color="auto"/>
            </w:tcBorders>
            <w:vAlign w:val="center"/>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岗位名称</w:t>
            </w:r>
          </w:p>
        </w:tc>
        <w:tc>
          <w:tcPr>
            <w:tcW w:w="2647" w:type="pct"/>
            <w:gridSpan w:val="2"/>
            <w:vAlign w:val="center"/>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岗位类别</w:t>
            </w:r>
          </w:p>
        </w:tc>
      </w:tr>
      <w:tr w:rsidR="00A67B50" w:rsidRPr="00F91034">
        <w:trPr>
          <w:trHeight w:val="257"/>
          <w:tblHeader/>
          <w:jc w:val="center"/>
        </w:trPr>
        <w:tc>
          <w:tcPr>
            <w:tcW w:w="493" w:type="pct"/>
            <w:vMerge/>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b/>
                <w:sz w:val="24"/>
                <w:szCs w:val="24"/>
              </w:rPr>
            </w:pPr>
          </w:p>
        </w:tc>
        <w:tc>
          <w:tcPr>
            <w:tcW w:w="1860" w:type="pct"/>
            <w:vMerge/>
            <w:tcBorders>
              <w:left w:val="single" w:sz="4" w:space="0" w:color="auto"/>
            </w:tcBorders>
            <w:vAlign w:val="center"/>
          </w:tcPr>
          <w:p w:rsidR="00A67B50" w:rsidRPr="00F91034" w:rsidRDefault="00A67B50">
            <w:pPr>
              <w:snapToGrid w:val="0"/>
              <w:spacing w:line="400" w:lineRule="exact"/>
              <w:jc w:val="center"/>
              <w:rPr>
                <w:rFonts w:asciiTheme="minorEastAsia" w:hAnsiTheme="minorEastAsia" w:cs="宋体"/>
                <w:b/>
                <w:sz w:val="24"/>
                <w:szCs w:val="24"/>
              </w:rPr>
            </w:pPr>
          </w:p>
        </w:tc>
        <w:tc>
          <w:tcPr>
            <w:tcW w:w="1372" w:type="pct"/>
            <w:vAlign w:val="center"/>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初始岗位</w:t>
            </w:r>
          </w:p>
        </w:tc>
        <w:tc>
          <w:tcPr>
            <w:tcW w:w="1275" w:type="pct"/>
            <w:vAlign w:val="center"/>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发展岗位</w:t>
            </w:r>
          </w:p>
        </w:tc>
      </w:tr>
      <w:tr w:rsidR="00A67B50" w:rsidRPr="00F91034">
        <w:trPr>
          <w:trHeight w:val="257"/>
          <w:jc w:val="center"/>
        </w:trPr>
        <w:tc>
          <w:tcPr>
            <w:tcW w:w="493" w:type="pct"/>
            <w:vMerge w:val="restart"/>
            <w:tcBorders>
              <w:top w:val="single" w:sz="4" w:space="0" w:color="auto"/>
              <w:left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t>1</w:t>
            </w:r>
          </w:p>
        </w:tc>
        <w:tc>
          <w:tcPr>
            <w:tcW w:w="1860" w:type="pct"/>
            <w:vMerge w:val="restart"/>
            <w:tcBorders>
              <w:left w:val="single" w:sz="4" w:space="0" w:color="auto"/>
            </w:tcBorders>
            <w:vAlign w:val="center"/>
          </w:tcPr>
          <w:p w:rsidR="00A67B50" w:rsidRPr="00F91034" w:rsidRDefault="00A67B50">
            <w:pPr>
              <w:jc w:val="center"/>
              <w:rPr>
                <w:rFonts w:asciiTheme="minorEastAsia" w:hAnsiTheme="minorEastAsia"/>
                <w:sz w:val="24"/>
                <w:szCs w:val="24"/>
              </w:rPr>
            </w:pPr>
            <w:r w:rsidRPr="00F91034">
              <w:rPr>
                <w:rFonts w:asciiTheme="minorEastAsia" w:hAnsiTheme="minorEastAsia" w:cs="宋体" w:hint="eastAsia"/>
                <w:sz w:val="24"/>
                <w:szCs w:val="24"/>
                <w:lang w:eastAsia="zh-Hans"/>
              </w:rPr>
              <w:t>客运服务</w:t>
            </w: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cs="仿宋"/>
                <w:sz w:val="24"/>
                <w:szCs w:val="24"/>
                <w:lang w:val="zh-CN"/>
              </w:rPr>
            </w:pPr>
            <w:r w:rsidRPr="00F91034">
              <w:rPr>
                <w:rFonts w:asciiTheme="minorEastAsia" w:eastAsiaTheme="minorEastAsia" w:hAnsiTheme="minorEastAsia" w:cs="仿宋" w:hint="eastAsia"/>
                <w:sz w:val="24"/>
                <w:szCs w:val="24"/>
                <w:lang w:val="zh-CN"/>
              </w:rPr>
              <w:t>站务员</w:t>
            </w:r>
          </w:p>
        </w:tc>
        <w:tc>
          <w:tcPr>
            <w:tcW w:w="1275" w:type="pct"/>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仿宋" w:hint="eastAsia"/>
                <w:sz w:val="24"/>
                <w:szCs w:val="24"/>
              </w:rPr>
              <w:t>站长助理</w:t>
            </w:r>
          </w:p>
        </w:tc>
      </w:tr>
      <w:tr w:rsidR="00A67B50" w:rsidRPr="00F91034">
        <w:trPr>
          <w:trHeight w:val="358"/>
          <w:jc w:val="center"/>
        </w:trPr>
        <w:tc>
          <w:tcPr>
            <w:tcW w:w="493" w:type="pct"/>
            <w:vMerge/>
            <w:tcBorders>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p>
        </w:tc>
        <w:tc>
          <w:tcPr>
            <w:tcW w:w="1860" w:type="pct"/>
            <w:vMerge/>
            <w:tcBorders>
              <w:left w:val="single" w:sz="4" w:space="0" w:color="auto"/>
            </w:tcBorders>
          </w:tcPr>
          <w:p w:rsidR="00A67B50" w:rsidRPr="00F91034" w:rsidRDefault="00A67B50">
            <w:pPr>
              <w:rPr>
                <w:rFonts w:asciiTheme="minorEastAsia" w:hAnsiTheme="minorEastAsia"/>
                <w:sz w:val="24"/>
                <w:szCs w:val="24"/>
              </w:rPr>
            </w:pP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cs="仿宋"/>
                <w:sz w:val="24"/>
                <w:szCs w:val="24"/>
                <w:lang w:val="zh-CN"/>
              </w:rPr>
            </w:pPr>
            <w:r w:rsidRPr="00F91034">
              <w:rPr>
                <w:rFonts w:asciiTheme="minorEastAsia" w:eastAsiaTheme="minorEastAsia" w:hAnsiTheme="minorEastAsia" w:cs="仿宋" w:hint="eastAsia"/>
                <w:sz w:val="24"/>
                <w:szCs w:val="24"/>
                <w:lang w:val="zh-CN"/>
              </w:rPr>
              <w:t>乘务员</w:t>
            </w:r>
          </w:p>
        </w:tc>
        <w:tc>
          <w:tcPr>
            <w:tcW w:w="1275" w:type="pct"/>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sz w:val="24"/>
                <w:szCs w:val="24"/>
              </w:rPr>
              <w:t>乘务长</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sz w:val="24"/>
                <w:szCs w:val="24"/>
              </w:rPr>
              <w:t>2</w:t>
            </w:r>
          </w:p>
        </w:tc>
        <w:tc>
          <w:tcPr>
            <w:tcW w:w="1860" w:type="pct"/>
            <w:tcBorders>
              <w:left w:val="single" w:sz="4" w:space="0" w:color="auto"/>
            </w:tcBorders>
            <w:vAlign w:val="center"/>
          </w:tcPr>
          <w:p w:rsidR="00A67B50" w:rsidRPr="00F91034" w:rsidRDefault="00A67B50">
            <w:pPr>
              <w:pStyle w:val="a5"/>
              <w:ind w:firstLineChars="0" w:firstLine="0"/>
              <w:jc w:val="center"/>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lang w:eastAsia="zh-Hans"/>
              </w:rPr>
              <w:t>票务管理</w:t>
            </w: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CN"/>
              </w:rPr>
              <w:t>售票员</w:t>
            </w:r>
          </w:p>
        </w:tc>
        <w:tc>
          <w:tcPr>
            <w:tcW w:w="1275" w:type="pct"/>
            <w:vAlign w:val="center"/>
          </w:tcPr>
          <w:p w:rsidR="00A67B50" w:rsidRPr="00F91034" w:rsidRDefault="00A67B50">
            <w:pPr>
              <w:adjustRightInd w:val="0"/>
              <w:snapToGrid w:val="0"/>
              <w:spacing w:line="400" w:lineRule="exact"/>
              <w:jc w:val="center"/>
              <w:rPr>
                <w:rFonts w:asciiTheme="minorEastAsia" w:hAnsiTheme="minorEastAsia" w:cs="宋体"/>
                <w:sz w:val="24"/>
                <w:szCs w:val="24"/>
                <w:lang w:eastAsia="zh-Hans"/>
              </w:rPr>
            </w:pPr>
            <w:r w:rsidRPr="00F91034">
              <w:rPr>
                <w:rFonts w:asciiTheme="minorEastAsia" w:hAnsiTheme="minorEastAsia" w:cs="仿宋" w:hint="eastAsia"/>
                <w:sz w:val="24"/>
                <w:szCs w:val="24"/>
                <w:lang w:val="zh-CN"/>
              </w:rPr>
              <w:t>售票室</w:t>
            </w:r>
            <w:r w:rsidRPr="00F91034">
              <w:rPr>
                <w:rFonts w:asciiTheme="minorEastAsia" w:hAnsiTheme="minorEastAsia" w:cs="宋体" w:hint="eastAsia"/>
                <w:sz w:val="24"/>
                <w:szCs w:val="24"/>
                <w:lang w:eastAsia="zh-Hans"/>
              </w:rPr>
              <w:t>主任</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lastRenderedPageBreak/>
              <w:t>3</w:t>
            </w:r>
          </w:p>
        </w:tc>
        <w:tc>
          <w:tcPr>
            <w:tcW w:w="1860" w:type="pct"/>
            <w:tcBorders>
              <w:left w:val="single" w:sz="4" w:space="0" w:color="auto"/>
            </w:tcBorders>
            <w:vAlign w:val="center"/>
          </w:tcPr>
          <w:p w:rsidR="00A67B50" w:rsidRPr="00F91034" w:rsidRDefault="00A67B50">
            <w:pPr>
              <w:pStyle w:val="a5"/>
              <w:ind w:firstLineChars="0" w:firstLine="0"/>
              <w:jc w:val="center"/>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rPr>
              <w:t>客运组织</w:t>
            </w: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rPr>
              <w:t>客运值班员</w:t>
            </w:r>
          </w:p>
        </w:tc>
        <w:tc>
          <w:tcPr>
            <w:tcW w:w="1275" w:type="pct"/>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仿宋" w:hint="eastAsia"/>
                <w:sz w:val="24"/>
                <w:szCs w:val="24"/>
              </w:rPr>
              <w:t>客运</w:t>
            </w:r>
            <w:r w:rsidRPr="00F91034">
              <w:rPr>
                <w:rFonts w:asciiTheme="minorEastAsia" w:hAnsiTheme="minorEastAsia" w:cs="宋体"/>
                <w:sz w:val="24"/>
                <w:szCs w:val="24"/>
              </w:rPr>
              <w:t>值班站长</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sz w:val="24"/>
                <w:szCs w:val="24"/>
              </w:rPr>
              <w:t>4</w:t>
            </w:r>
          </w:p>
        </w:tc>
        <w:tc>
          <w:tcPr>
            <w:tcW w:w="1860" w:type="pct"/>
            <w:tcBorders>
              <w:left w:val="single" w:sz="4" w:space="0" w:color="auto"/>
            </w:tcBorders>
            <w:vAlign w:val="center"/>
          </w:tcPr>
          <w:p w:rsidR="00A67B50" w:rsidRPr="00F91034" w:rsidRDefault="00A67B50">
            <w:pPr>
              <w:adjustRightInd w:val="0"/>
              <w:snapToGrid w:val="0"/>
              <w:spacing w:line="240" w:lineRule="exact"/>
              <w:jc w:val="center"/>
              <w:rPr>
                <w:rFonts w:asciiTheme="minorEastAsia" w:hAnsiTheme="minorEastAsia" w:cs="仿宋"/>
                <w:sz w:val="24"/>
                <w:szCs w:val="24"/>
              </w:rPr>
            </w:pPr>
            <w:r w:rsidRPr="00F91034">
              <w:rPr>
                <w:rFonts w:asciiTheme="minorEastAsia" w:hAnsiTheme="minorEastAsia" w:cs="仿宋" w:hint="eastAsia"/>
                <w:sz w:val="24"/>
                <w:szCs w:val="24"/>
              </w:rPr>
              <w:t>行车组织</w:t>
            </w:r>
          </w:p>
        </w:tc>
        <w:tc>
          <w:tcPr>
            <w:tcW w:w="1372" w:type="pct"/>
            <w:vAlign w:val="center"/>
          </w:tcPr>
          <w:p w:rsidR="00A67B50" w:rsidRPr="00F91034" w:rsidRDefault="00A67B50">
            <w:pPr>
              <w:adjustRightInd w:val="0"/>
              <w:snapToGrid w:val="0"/>
              <w:spacing w:line="240" w:lineRule="exact"/>
              <w:jc w:val="center"/>
              <w:rPr>
                <w:rFonts w:asciiTheme="minorEastAsia" w:hAnsiTheme="minorEastAsia" w:cs="仿宋"/>
                <w:sz w:val="24"/>
                <w:szCs w:val="24"/>
              </w:rPr>
            </w:pPr>
            <w:r w:rsidRPr="00F91034">
              <w:rPr>
                <w:rFonts w:asciiTheme="minorEastAsia" w:hAnsiTheme="minorEastAsia" w:cs="仿宋" w:hint="eastAsia"/>
                <w:sz w:val="24"/>
                <w:szCs w:val="24"/>
              </w:rPr>
              <w:t>行车值班员</w:t>
            </w:r>
          </w:p>
        </w:tc>
        <w:tc>
          <w:tcPr>
            <w:tcW w:w="1275" w:type="pct"/>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仿宋" w:hint="eastAsia"/>
                <w:sz w:val="24"/>
                <w:szCs w:val="24"/>
              </w:rPr>
              <w:t>行车</w:t>
            </w:r>
            <w:r w:rsidRPr="00F91034">
              <w:rPr>
                <w:rFonts w:asciiTheme="minorEastAsia" w:hAnsiTheme="minorEastAsia" w:cs="宋体"/>
                <w:sz w:val="24"/>
                <w:szCs w:val="24"/>
              </w:rPr>
              <w:t>值班站长</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t>5</w:t>
            </w:r>
          </w:p>
        </w:tc>
        <w:tc>
          <w:tcPr>
            <w:tcW w:w="1860" w:type="pct"/>
            <w:tcBorders>
              <w:left w:val="single" w:sz="4" w:space="0" w:color="auto"/>
            </w:tcBorders>
            <w:vAlign w:val="center"/>
          </w:tcPr>
          <w:p w:rsidR="00A67B50" w:rsidRPr="00F91034" w:rsidRDefault="00A67B50">
            <w:pPr>
              <w:pStyle w:val="a5"/>
              <w:ind w:firstLineChars="0" w:firstLine="0"/>
              <w:jc w:val="center"/>
              <w:rPr>
                <w:rFonts w:asciiTheme="minorEastAsia" w:eastAsiaTheme="minorEastAsia" w:hAnsiTheme="minorEastAsia" w:cs="仿宋"/>
                <w:sz w:val="24"/>
                <w:szCs w:val="24"/>
                <w:lang w:val="zh-CN"/>
              </w:rPr>
            </w:pPr>
            <w:r w:rsidRPr="00F91034">
              <w:rPr>
                <w:rFonts w:asciiTheme="minorEastAsia" w:eastAsiaTheme="minorEastAsia" w:hAnsiTheme="minorEastAsia" w:cs="仿宋" w:hint="eastAsia"/>
                <w:sz w:val="24"/>
                <w:szCs w:val="24"/>
                <w:lang w:val="zh-CN"/>
              </w:rPr>
              <w:t>安全管理</w:t>
            </w: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cs="仿宋"/>
                <w:sz w:val="24"/>
                <w:szCs w:val="24"/>
                <w:lang w:val="zh-CN"/>
              </w:rPr>
            </w:pPr>
            <w:r w:rsidRPr="00F91034">
              <w:rPr>
                <w:rFonts w:asciiTheme="minorEastAsia" w:eastAsiaTheme="minorEastAsia" w:hAnsiTheme="minorEastAsia" w:cs="仿宋" w:hint="eastAsia"/>
                <w:sz w:val="24"/>
                <w:szCs w:val="24"/>
                <w:lang w:val="zh-CN"/>
              </w:rPr>
              <w:t>安全员</w:t>
            </w:r>
          </w:p>
        </w:tc>
        <w:tc>
          <w:tcPr>
            <w:tcW w:w="1275" w:type="pct"/>
            <w:vAlign w:val="center"/>
          </w:tcPr>
          <w:p w:rsidR="00A67B50" w:rsidRPr="00F91034" w:rsidRDefault="00A67B50">
            <w:pPr>
              <w:snapToGrid w:val="0"/>
              <w:spacing w:line="400" w:lineRule="exact"/>
              <w:jc w:val="center"/>
              <w:rPr>
                <w:rFonts w:asciiTheme="minorEastAsia" w:hAnsiTheme="minorEastAsia" w:cs="仿宋"/>
                <w:sz w:val="24"/>
                <w:szCs w:val="24"/>
              </w:rPr>
            </w:pPr>
            <w:r w:rsidRPr="00F91034">
              <w:rPr>
                <w:rFonts w:asciiTheme="minorEastAsia" w:hAnsiTheme="minorEastAsia" w:cs="仿宋" w:hint="eastAsia"/>
                <w:sz w:val="24"/>
                <w:szCs w:val="24"/>
              </w:rPr>
              <w:t>安全主管</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t>6</w:t>
            </w:r>
          </w:p>
        </w:tc>
        <w:tc>
          <w:tcPr>
            <w:tcW w:w="1860" w:type="pct"/>
            <w:tcBorders>
              <w:left w:val="single" w:sz="4" w:space="0" w:color="auto"/>
            </w:tcBorders>
            <w:vAlign w:val="center"/>
          </w:tcPr>
          <w:p w:rsidR="00A67B50" w:rsidRPr="00F91034" w:rsidRDefault="00A67B50">
            <w:pPr>
              <w:pStyle w:val="a5"/>
              <w:ind w:firstLineChars="0" w:firstLine="0"/>
              <w:jc w:val="center"/>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运营中心管理</w:t>
            </w:r>
          </w:p>
        </w:tc>
        <w:tc>
          <w:tcPr>
            <w:tcW w:w="1372" w:type="pct"/>
            <w:vAlign w:val="center"/>
          </w:tcPr>
          <w:p w:rsidR="00A67B50" w:rsidRPr="00F91034" w:rsidRDefault="00A67B50">
            <w:pPr>
              <w:pStyle w:val="a5"/>
              <w:ind w:firstLineChars="0" w:firstLine="0"/>
              <w:jc w:val="center"/>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运营中心文员</w:t>
            </w:r>
          </w:p>
        </w:tc>
        <w:tc>
          <w:tcPr>
            <w:tcW w:w="1275" w:type="pct"/>
            <w:vAlign w:val="center"/>
          </w:tcPr>
          <w:p w:rsidR="00A67B50" w:rsidRPr="00F91034" w:rsidRDefault="00A67B50">
            <w:pPr>
              <w:snapToGrid w:val="0"/>
              <w:spacing w:line="400" w:lineRule="exact"/>
              <w:jc w:val="center"/>
              <w:rPr>
                <w:rFonts w:asciiTheme="minorEastAsia" w:hAnsiTheme="minorEastAsia" w:cs="仿宋"/>
                <w:sz w:val="24"/>
                <w:szCs w:val="24"/>
              </w:rPr>
            </w:pPr>
            <w:r w:rsidRPr="00F91034">
              <w:rPr>
                <w:rFonts w:asciiTheme="minorEastAsia" w:hAnsiTheme="minorEastAsia" w:cs="宋体" w:hint="eastAsia"/>
                <w:sz w:val="24"/>
                <w:szCs w:val="24"/>
                <w:lang w:eastAsia="zh-Hans"/>
              </w:rPr>
              <w:t>运营中心经理</w:t>
            </w:r>
          </w:p>
        </w:tc>
      </w:tr>
      <w:tr w:rsidR="00A67B50" w:rsidRPr="00F91034">
        <w:trPr>
          <w:trHeight w:val="257"/>
          <w:jc w:val="center"/>
        </w:trPr>
        <w:tc>
          <w:tcPr>
            <w:tcW w:w="493" w:type="pct"/>
            <w:tcBorders>
              <w:top w:val="single" w:sz="4" w:space="0" w:color="auto"/>
              <w:left w:val="single" w:sz="4" w:space="0" w:color="auto"/>
              <w:bottom w:val="single" w:sz="4" w:space="0" w:color="auto"/>
              <w:right w:val="single" w:sz="4" w:space="0" w:color="auto"/>
            </w:tcBorders>
            <w:vAlign w:val="center"/>
          </w:tcPr>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t>7</w:t>
            </w:r>
          </w:p>
        </w:tc>
        <w:tc>
          <w:tcPr>
            <w:tcW w:w="1860" w:type="pct"/>
            <w:tcBorders>
              <w:left w:val="single" w:sz="4" w:space="0" w:color="auto"/>
            </w:tcBorders>
            <w:vAlign w:val="center"/>
          </w:tcPr>
          <w:p w:rsidR="00A67B50" w:rsidRPr="00F91034" w:rsidRDefault="00A67B50">
            <w:pPr>
              <w:snapToGrid w:val="0"/>
              <w:spacing w:line="400" w:lineRule="exact"/>
              <w:jc w:val="center"/>
              <w:rPr>
                <w:rFonts w:asciiTheme="minorEastAsia" w:hAnsiTheme="minorEastAsia" w:cs="仿宋"/>
                <w:sz w:val="24"/>
                <w:szCs w:val="24"/>
              </w:rPr>
            </w:pPr>
            <w:r w:rsidRPr="00F91034">
              <w:rPr>
                <w:rFonts w:asciiTheme="minorEastAsia" w:hAnsiTheme="minorEastAsia" w:cs="仿宋" w:hint="eastAsia"/>
                <w:sz w:val="24"/>
                <w:szCs w:val="24"/>
              </w:rPr>
              <w:t>站城一体物业管理</w:t>
            </w:r>
          </w:p>
        </w:tc>
        <w:tc>
          <w:tcPr>
            <w:tcW w:w="1372" w:type="pct"/>
            <w:vAlign w:val="center"/>
          </w:tcPr>
          <w:p w:rsidR="00A67B50" w:rsidRPr="00F91034" w:rsidRDefault="00A67B50">
            <w:pPr>
              <w:snapToGrid w:val="0"/>
              <w:spacing w:line="400" w:lineRule="exact"/>
              <w:jc w:val="center"/>
              <w:rPr>
                <w:rFonts w:asciiTheme="minorEastAsia" w:hAnsiTheme="minorEastAsia" w:cs="仿宋"/>
                <w:sz w:val="24"/>
                <w:szCs w:val="24"/>
              </w:rPr>
            </w:pPr>
            <w:r w:rsidRPr="00F91034">
              <w:rPr>
                <w:rFonts w:asciiTheme="minorEastAsia" w:hAnsiTheme="minorEastAsia" w:cs="仿宋" w:hint="eastAsia"/>
                <w:sz w:val="24"/>
                <w:szCs w:val="24"/>
              </w:rPr>
              <w:t>物业管理员</w:t>
            </w:r>
          </w:p>
        </w:tc>
        <w:tc>
          <w:tcPr>
            <w:tcW w:w="1275" w:type="pct"/>
            <w:vAlign w:val="center"/>
          </w:tcPr>
          <w:p w:rsidR="00A67B50" w:rsidRPr="00F91034" w:rsidRDefault="00A67B50">
            <w:pPr>
              <w:snapToGrid w:val="0"/>
              <w:spacing w:line="400" w:lineRule="exact"/>
              <w:jc w:val="center"/>
              <w:rPr>
                <w:rFonts w:asciiTheme="minorEastAsia" w:hAnsiTheme="minorEastAsia" w:cs="仿宋"/>
                <w:sz w:val="24"/>
                <w:szCs w:val="24"/>
              </w:rPr>
            </w:pPr>
            <w:r w:rsidRPr="00F91034">
              <w:rPr>
                <w:rFonts w:asciiTheme="minorEastAsia" w:hAnsiTheme="minorEastAsia" w:cs="仿宋" w:hint="eastAsia"/>
                <w:sz w:val="24"/>
                <w:szCs w:val="24"/>
              </w:rPr>
              <w:t>物业管理经理</w:t>
            </w:r>
          </w:p>
        </w:tc>
      </w:tr>
    </w:tbl>
    <w:p w:rsidR="00A67B50" w:rsidRPr="00F91034" w:rsidRDefault="00A67B50">
      <w:pPr>
        <w:snapToGrid w:val="0"/>
        <w:spacing w:line="400" w:lineRule="exact"/>
        <w:jc w:val="center"/>
        <w:rPr>
          <w:rFonts w:asciiTheme="minorEastAsia" w:hAnsiTheme="minorEastAsia" w:cs="宋体"/>
          <w:sz w:val="24"/>
          <w:szCs w:val="24"/>
        </w:rPr>
      </w:pPr>
      <w:r w:rsidRPr="00F91034">
        <w:rPr>
          <w:rFonts w:asciiTheme="minorEastAsia" w:hAnsiTheme="minorEastAsia" w:cs="宋体" w:hint="eastAsia"/>
          <w:sz w:val="24"/>
          <w:szCs w:val="24"/>
        </w:rPr>
        <w:t>表4</w:t>
      </w:r>
      <w:r w:rsidRPr="00F91034">
        <w:rPr>
          <w:rFonts w:asciiTheme="minorEastAsia" w:hAnsiTheme="minorEastAsia" w:cs="宋体"/>
          <w:sz w:val="24"/>
          <w:szCs w:val="24"/>
        </w:rPr>
        <w:t>.</w:t>
      </w:r>
      <w:r w:rsidRPr="00F91034">
        <w:rPr>
          <w:rFonts w:asciiTheme="minorEastAsia" w:hAnsiTheme="minorEastAsia" w:cs="宋体" w:hint="eastAsia"/>
          <w:sz w:val="24"/>
          <w:szCs w:val="24"/>
        </w:rPr>
        <w:t>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258"/>
        <w:gridCol w:w="2149"/>
        <w:gridCol w:w="1860"/>
      </w:tblGrid>
      <w:tr w:rsidR="00A67B50" w:rsidRPr="00F91034">
        <w:trPr>
          <w:cantSplit/>
          <w:tblHeader/>
        </w:trPr>
        <w:tc>
          <w:tcPr>
            <w:tcW w:w="1223" w:type="pct"/>
            <w:shd w:val="pct10" w:color="auto" w:fill="auto"/>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岗位领域</w:t>
            </w:r>
          </w:p>
        </w:tc>
        <w:tc>
          <w:tcPr>
            <w:tcW w:w="1361" w:type="pct"/>
            <w:shd w:val="pct10" w:color="auto" w:fill="auto"/>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工作任务</w:t>
            </w:r>
          </w:p>
        </w:tc>
        <w:tc>
          <w:tcPr>
            <w:tcW w:w="1295" w:type="pct"/>
            <w:shd w:val="pct10" w:color="auto" w:fill="auto"/>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职业能力、知识</w:t>
            </w:r>
          </w:p>
        </w:tc>
        <w:tc>
          <w:tcPr>
            <w:tcW w:w="1121" w:type="pct"/>
            <w:shd w:val="pct10" w:color="auto" w:fill="auto"/>
          </w:tcPr>
          <w:p w:rsidR="00A67B50" w:rsidRPr="00F91034" w:rsidRDefault="00A67B50">
            <w:pPr>
              <w:snapToGrid w:val="0"/>
              <w:spacing w:line="400" w:lineRule="exact"/>
              <w:jc w:val="center"/>
              <w:rPr>
                <w:rFonts w:asciiTheme="minorEastAsia" w:hAnsiTheme="minorEastAsia" w:cs="宋体"/>
                <w:b/>
                <w:sz w:val="24"/>
                <w:szCs w:val="24"/>
              </w:rPr>
            </w:pPr>
            <w:r w:rsidRPr="00F91034">
              <w:rPr>
                <w:rFonts w:asciiTheme="minorEastAsia" w:hAnsiTheme="minorEastAsia" w:cs="宋体" w:hint="eastAsia"/>
                <w:b/>
                <w:sz w:val="24"/>
                <w:szCs w:val="24"/>
              </w:rPr>
              <w:t>对应课程</w:t>
            </w:r>
          </w:p>
        </w:tc>
      </w:tr>
      <w:tr w:rsidR="00A67B50" w:rsidRPr="00F91034">
        <w:trPr>
          <w:cantSplit/>
          <w:trHeight w:val="1610"/>
        </w:trPr>
        <w:tc>
          <w:tcPr>
            <w:tcW w:w="1223" w:type="pct"/>
            <w:vMerge w:val="restar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hint="eastAsia"/>
                <w:sz w:val="24"/>
                <w:szCs w:val="24"/>
              </w:rPr>
              <w:t>1．</w:t>
            </w:r>
            <w:r w:rsidRPr="00F91034">
              <w:rPr>
                <w:rFonts w:asciiTheme="minorEastAsia" w:hAnsiTheme="minorEastAsia" w:cs="宋体" w:hint="eastAsia"/>
                <w:sz w:val="24"/>
                <w:szCs w:val="24"/>
                <w:lang w:eastAsia="zh-Hans"/>
              </w:rPr>
              <w:t>客运服务</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hint="eastAsia"/>
                <w:sz w:val="24"/>
                <w:szCs w:val="24"/>
              </w:rPr>
              <w:t>1-1</w:t>
            </w:r>
            <w:r w:rsidRPr="00F91034">
              <w:rPr>
                <w:rFonts w:asciiTheme="minorEastAsia" w:hAnsiTheme="minorEastAsia" w:cs="仿宋" w:hint="eastAsia"/>
                <w:sz w:val="24"/>
                <w:szCs w:val="24"/>
              </w:rPr>
              <w:t>负责站台、站厅秩序管理、乘客咨询、售票厅工作（如：处理无法进出站车票故障处理，找零钱，咨询）。</w:t>
            </w:r>
          </w:p>
        </w:tc>
        <w:tc>
          <w:tcPr>
            <w:tcW w:w="1295"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hint="eastAsia"/>
                <w:sz w:val="24"/>
                <w:szCs w:val="24"/>
              </w:rPr>
              <w:t>1-1-1</w:t>
            </w:r>
            <w:r w:rsidRPr="00F91034">
              <w:rPr>
                <w:rFonts w:asciiTheme="minorEastAsia" w:hAnsiTheme="minorEastAsia" w:hint="eastAsia"/>
                <w:sz w:val="24"/>
                <w:szCs w:val="24"/>
              </w:rPr>
              <w:t>具备站务基本岗位知识及站点基本知识，能够解答乘客的疑问；</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1-1-2按上级指示做好高峰期客流量的管理；</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1-1-3具备站台紧急情况的响应能力和处理能力。</w:t>
            </w:r>
          </w:p>
        </w:tc>
        <w:tc>
          <w:tcPr>
            <w:tcW w:w="112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1.城市轨道交通客运组织；</w:t>
            </w:r>
          </w:p>
          <w:p w:rsidR="00A67B50" w:rsidRPr="00F91034" w:rsidRDefault="00A67B50">
            <w:pPr>
              <w:pStyle w:val="a5"/>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hint="eastAsia"/>
                <w:sz w:val="24"/>
                <w:szCs w:val="24"/>
              </w:rPr>
              <w:t>2</w:t>
            </w:r>
            <w:r w:rsidRPr="00F91034">
              <w:rPr>
                <w:rFonts w:asciiTheme="minorEastAsia" w:eastAsiaTheme="minorEastAsia" w:hAnsiTheme="minorEastAsia"/>
                <w:sz w:val="24"/>
                <w:szCs w:val="24"/>
              </w:rPr>
              <w:t>.</w:t>
            </w:r>
            <w:r w:rsidRPr="00F91034">
              <w:rPr>
                <w:rFonts w:asciiTheme="minorEastAsia" w:eastAsiaTheme="minorEastAsia" w:hAnsiTheme="minorEastAsia" w:cs="仿宋" w:hint="eastAsia"/>
                <w:sz w:val="24"/>
                <w:szCs w:val="24"/>
              </w:rPr>
              <w:t xml:space="preserve"> 城市轨道交通客运服务；</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3</w:t>
            </w:r>
            <w:r w:rsidRPr="00F91034">
              <w:rPr>
                <w:rFonts w:asciiTheme="minorEastAsia" w:eastAsiaTheme="minorEastAsia" w:hAnsiTheme="minorEastAsia" w:cs="仿宋" w:hint="eastAsia"/>
                <w:sz w:val="24"/>
                <w:szCs w:val="24"/>
              </w:rPr>
              <w:t>.城市轨道交通法律法规；</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cs="仿宋"/>
                <w:sz w:val="24"/>
                <w:szCs w:val="24"/>
              </w:rPr>
              <w:t>4.</w:t>
            </w:r>
            <w:r w:rsidRPr="00F91034">
              <w:rPr>
                <w:rFonts w:asciiTheme="minorEastAsia" w:eastAsiaTheme="minorEastAsia" w:hAnsiTheme="minorEastAsia" w:cs="仿宋" w:hint="eastAsia"/>
                <w:sz w:val="24"/>
                <w:szCs w:val="24"/>
              </w:rPr>
              <w:t>服务心理学基础；</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5</w:t>
            </w:r>
            <w:r w:rsidRPr="00F91034">
              <w:rPr>
                <w:rFonts w:asciiTheme="minorEastAsia" w:hAnsiTheme="minorEastAsia" w:cs="仿宋" w:hint="eastAsia"/>
                <w:sz w:val="24"/>
                <w:szCs w:val="24"/>
              </w:rPr>
              <w:t>.城市轨道交通自动售检票系统及票务处理；</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6.</w:t>
            </w:r>
            <w:r w:rsidRPr="00F91034">
              <w:rPr>
                <w:rFonts w:asciiTheme="minorEastAsia" w:eastAsiaTheme="minorEastAsia" w:hAnsiTheme="minorEastAsia" w:cs="仿宋" w:hint="eastAsia"/>
                <w:sz w:val="24"/>
                <w:szCs w:val="24"/>
              </w:rPr>
              <w:t>急救知识与技能。</w:t>
            </w:r>
          </w:p>
        </w:tc>
      </w:tr>
      <w:tr w:rsidR="00A67B50" w:rsidRPr="00F91034">
        <w:trPr>
          <w:cantSplit/>
          <w:trHeight w:val="1610"/>
        </w:trPr>
        <w:tc>
          <w:tcPr>
            <w:tcW w:w="1223" w:type="pct"/>
            <w:vMerge/>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p>
        </w:tc>
        <w:tc>
          <w:tcPr>
            <w:tcW w:w="1361" w:type="pct"/>
            <w:vAlign w:val="center"/>
          </w:tcPr>
          <w:p w:rsidR="00A67B50" w:rsidRPr="00F91034" w:rsidRDefault="00A67B50">
            <w:pPr>
              <w:tabs>
                <w:tab w:val="left" w:pos="360"/>
              </w:tabs>
              <w:snapToGrid w:val="0"/>
              <w:spacing w:line="400" w:lineRule="exact"/>
              <w:rPr>
                <w:rFonts w:asciiTheme="minorEastAsia" w:hAnsiTheme="minorEastAsia" w:cs="宋体"/>
                <w:spacing w:val="8"/>
                <w:kern w:val="0"/>
                <w:sz w:val="24"/>
                <w:szCs w:val="24"/>
              </w:rPr>
            </w:pPr>
            <w:r w:rsidRPr="00F91034">
              <w:rPr>
                <w:rFonts w:asciiTheme="minorEastAsia" w:hAnsiTheme="minorEastAsia" w:cs="宋体"/>
                <w:sz w:val="24"/>
                <w:szCs w:val="24"/>
              </w:rPr>
              <w:t>1</w:t>
            </w:r>
            <w:r w:rsidRPr="00F91034">
              <w:rPr>
                <w:rFonts w:asciiTheme="minorEastAsia" w:hAnsiTheme="minorEastAsia" w:cs="宋体" w:hint="eastAsia"/>
                <w:sz w:val="24"/>
                <w:szCs w:val="24"/>
              </w:rPr>
              <w:t>-</w:t>
            </w:r>
            <w:r w:rsidRPr="00F91034">
              <w:rPr>
                <w:rFonts w:asciiTheme="minorEastAsia" w:hAnsiTheme="minorEastAsia" w:cs="宋体"/>
                <w:sz w:val="24"/>
                <w:szCs w:val="24"/>
              </w:rPr>
              <w:t>2</w:t>
            </w:r>
            <w:r w:rsidRPr="00F91034">
              <w:rPr>
                <w:rFonts w:asciiTheme="minorEastAsia" w:hAnsiTheme="minorEastAsia" w:cs="宋体"/>
                <w:spacing w:val="8"/>
                <w:kern w:val="0"/>
                <w:sz w:val="24"/>
                <w:szCs w:val="24"/>
              </w:rPr>
              <w:t>负责向列车乘客提供优质的服务</w:t>
            </w:r>
            <w:r w:rsidRPr="00F91034">
              <w:rPr>
                <w:rFonts w:asciiTheme="minorEastAsia" w:hAnsiTheme="minorEastAsia" w:cs="宋体" w:hint="eastAsia"/>
                <w:spacing w:val="8"/>
                <w:kern w:val="0"/>
                <w:sz w:val="24"/>
                <w:szCs w:val="24"/>
              </w:rPr>
              <w:t>；</w:t>
            </w:r>
            <w:r w:rsidRPr="00F91034">
              <w:rPr>
                <w:rFonts w:asciiTheme="minorEastAsia" w:hAnsiTheme="minorEastAsia" w:cs="宋体"/>
                <w:spacing w:val="8"/>
                <w:kern w:val="0"/>
                <w:sz w:val="24"/>
                <w:szCs w:val="24"/>
              </w:rPr>
              <w:t>保障信息的传递，提醒旅客上下车</w:t>
            </w:r>
            <w:r w:rsidRPr="00F91034">
              <w:rPr>
                <w:rFonts w:asciiTheme="minorEastAsia" w:hAnsiTheme="minorEastAsia" w:cs="宋体" w:hint="eastAsia"/>
                <w:spacing w:val="8"/>
                <w:kern w:val="0"/>
                <w:sz w:val="24"/>
                <w:szCs w:val="24"/>
              </w:rPr>
              <w:t>；</w:t>
            </w:r>
            <w:r w:rsidRPr="00F91034">
              <w:rPr>
                <w:rFonts w:asciiTheme="minorEastAsia" w:hAnsiTheme="minorEastAsia" w:cs="宋体"/>
                <w:spacing w:val="8"/>
                <w:kern w:val="0"/>
                <w:sz w:val="24"/>
                <w:szCs w:val="24"/>
              </w:rPr>
              <w:t>协助乘务长做好安全工作；</w:t>
            </w:r>
          </w:p>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pacing w:val="8"/>
                <w:kern w:val="0"/>
                <w:sz w:val="24"/>
                <w:szCs w:val="24"/>
              </w:rPr>
              <w:t>在列车上销售文化用品和食品水果。</w:t>
            </w:r>
          </w:p>
        </w:tc>
        <w:tc>
          <w:tcPr>
            <w:tcW w:w="1295"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1</w:t>
            </w:r>
            <w:r w:rsidRPr="00F91034">
              <w:rPr>
                <w:rFonts w:asciiTheme="minorEastAsia" w:hAnsiTheme="minorEastAsia" w:cs="宋体" w:hint="eastAsia"/>
                <w:sz w:val="24"/>
                <w:szCs w:val="24"/>
              </w:rPr>
              <w:t>-</w:t>
            </w:r>
            <w:r w:rsidRPr="00F91034">
              <w:rPr>
                <w:rFonts w:asciiTheme="minorEastAsia" w:hAnsiTheme="minorEastAsia" w:cs="宋体"/>
                <w:sz w:val="24"/>
                <w:szCs w:val="24"/>
              </w:rPr>
              <w:t>2</w:t>
            </w:r>
            <w:r w:rsidRPr="00F91034">
              <w:rPr>
                <w:rFonts w:asciiTheme="minorEastAsia" w:hAnsiTheme="minorEastAsia" w:cs="宋体" w:hint="eastAsia"/>
                <w:sz w:val="24"/>
                <w:szCs w:val="24"/>
              </w:rPr>
              <w:t>-1</w:t>
            </w:r>
            <w:r w:rsidRPr="00F91034">
              <w:rPr>
                <w:rFonts w:asciiTheme="minorEastAsia" w:hAnsiTheme="minorEastAsia" w:hint="eastAsia"/>
                <w:bCs/>
                <w:sz w:val="24"/>
                <w:szCs w:val="24"/>
                <w:shd w:val="clear" w:color="auto" w:fill="FFFFFF"/>
              </w:rPr>
              <w:t>具有良好的观察能力，更好地服务乘客，以及</w:t>
            </w:r>
            <w:r w:rsidRPr="00F91034">
              <w:rPr>
                <w:rFonts w:asciiTheme="minorEastAsia" w:hAnsiTheme="minorEastAsia" w:hint="eastAsia"/>
                <w:sz w:val="24"/>
                <w:szCs w:val="24"/>
                <w:shd w:val="clear" w:color="auto" w:fill="FFFFFF"/>
              </w:rPr>
              <w:t>有效地防止各种事故的发生，保证旅客运输安全；</w:t>
            </w:r>
          </w:p>
          <w:p w:rsidR="00A67B50" w:rsidRPr="00F91034" w:rsidRDefault="00A67B50">
            <w:pPr>
              <w:pStyle w:val="a5"/>
              <w:ind w:firstLineChars="0" w:firstLine="0"/>
              <w:rPr>
                <w:rFonts w:asciiTheme="minorEastAsia" w:eastAsiaTheme="minorEastAsia" w:hAnsiTheme="minorEastAsia"/>
                <w:sz w:val="24"/>
                <w:szCs w:val="24"/>
                <w:shd w:val="clear" w:color="auto" w:fill="FFFFFF"/>
              </w:rPr>
            </w:pPr>
            <w:r w:rsidRPr="00F91034">
              <w:rPr>
                <w:rFonts w:asciiTheme="minorEastAsia" w:eastAsiaTheme="minorEastAsia" w:hAnsiTheme="minorEastAsia"/>
                <w:sz w:val="24"/>
                <w:szCs w:val="24"/>
                <w:shd w:val="clear" w:color="auto" w:fill="FFFFFF"/>
              </w:rPr>
              <w:t>1</w:t>
            </w:r>
            <w:r w:rsidRPr="00F91034">
              <w:rPr>
                <w:rFonts w:asciiTheme="minorEastAsia" w:eastAsiaTheme="minorEastAsia" w:hAnsiTheme="minorEastAsia" w:hint="eastAsia"/>
                <w:sz w:val="24"/>
                <w:szCs w:val="24"/>
                <w:shd w:val="clear" w:color="auto" w:fill="FFFFFF"/>
              </w:rPr>
              <w:t>-</w:t>
            </w:r>
            <w:r w:rsidRPr="00F91034">
              <w:rPr>
                <w:rFonts w:asciiTheme="minorEastAsia" w:eastAsiaTheme="minorEastAsia" w:hAnsiTheme="minorEastAsia"/>
                <w:sz w:val="24"/>
                <w:szCs w:val="24"/>
                <w:shd w:val="clear" w:color="auto" w:fill="FFFFFF"/>
              </w:rPr>
              <w:t>2</w:t>
            </w:r>
            <w:r w:rsidRPr="00F91034">
              <w:rPr>
                <w:rFonts w:asciiTheme="minorEastAsia" w:eastAsiaTheme="minorEastAsia" w:hAnsiTheme="minorEastAsia" w:hint="eastAsia"/>
                <w:sz w:val="24"/>
                <w:szCs w:val="24"/>
                <w:shd w:val="clear" w:color="auto" w:fill="FFFFFF"/>
              </w:rPr>
              <w:t>-2具有较高的理解能力，尊重乘客，能够理解乘客的心理需求，有耐心、热心去为乘客服务。</w:t>
            </w:r>
          </w:p>
        </w:tc>
        <w:tc>
          <w:tcPr>
            <w:tcW w:w="1121" w:type="pct"/>
            <w:vAlign w:val="center"/>
          </w:tcPr>
          <w:p w:rsidR="00A67B50" w:rsidRPr="00F91034" w:rsidRDefault="00A67B50">
            <w:pPr>
              <w:pStyle w:val="a5"/>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sz w:val="24"/>
                <w:szCs w:val="24"/>
              </w:rPr>
              <w:t>1.</w:t>
            </w:r>
            <w:r w:rsidRPr="00F91034">
              <w:rPr>
                <w:rFonts w:asciiTheme="minorEastAsia" w:eastAsiaTheme="minorEastAsia" w:hAnsiTheme="minorEastAsia" w:cs="仿宋" w:hint="eastAsia"/>
                <w:sz w:val="24"/>
                <w:szCs w:val="24"/>
              </w:rPr>
              <w:t>城市轨道交通客运服务；</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2.管理沟通（主题演讲）；</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3.急救知识与技能；</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4.城市轨道交通法律法规；</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5.</w:t>
            </w:r>
            <w:r w:rsidRPr="00F91034">
              <w:rPr>
                <w:rFonts w:asciiTheme="minorEastAsia" w:eastAsiaTheme="minorEastAsia" w:hAnsiTheme="minorEastAsia" w:cs="仿宋" w:hint="eastAsia"/>
                <w:sz w:val="24"/>
                <w:szCs w:val="24"/>
              </w:rPr>
              <w:t>服务心理学基础；</w:t>
            </w:r>
          </w:p>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6</w:t>
            </w:r>
            <w:r w:rsidRPr="00F91034">
              <w:rPr>
                <w:rFonts w:asciiTheme="minorEastAsia" w:eastAsiaTheme="minorEastAsia" w:hAnsiTheme="minorEastAsia" w:cs="仿宋"/>
                <w:sz w:val="24"/>
                <w:szCs w:val="24"/>
              </w:rPr>
              <w:t>.</w:t>
            </w:r>
            <w:r w:rsidRPr="00F91034">
              <w:rPr>
                <w:rFonts w:asciiTheme="minorEastAsia" w:eastAsiaTheme="minorEastAsia" w:hAnsiTheme="minorEastAsia" w:cs="仿宋" w:hint="eastAsia"/>
                <w:sz w:val="24"/>
                <w:szCs w:val="24"/>
              </w:rPr>
              <w:t>商务礼仪。</w:t>
            </w:r>
          </w:p>
        </w:tc>
      </w:tr>
      <w:tr w:rsidR="00A67B50" w:rsidRPr="00F91034">
        <w:trPr>
          <w:cantSplit/>
          <w:trHeight w:val="1610"/>
        </w:trPr>
        <w:tc>
          <w:tcPr>
            <w:tcW w:w="1223"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lastRenderedPageBreak/>
              <w:t>2</w:t>
            </w:r>
            <w:r w:rsidRPr="00F91034">
              <w:rPr>
                <w:rFonts w:asciiTheme="minorEastAsia" w:hAnsiTheme="minorEastAsia" w:cs="宋体" w:hint="eastAsia"/>
                <w:sz w:val="24"/>
                <w:szCs w:val="24"/>
              </w:rPr>
              <w:t>.票务管理</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2</w:t>
            </w:r>
            <w:r w:rsidRPr="00F91034">
              <w:rPr>
                <w:rFonts w:asciiTheme="minorEastAsia" w:hAnsiTheme="minorEastAsia" w:cs="仿宋" w:hint="eastAsia"/>
                <w:sz w:val="24"/>
                <w:szCs w:val="24"/>
              </w:rPr>
              <w:t>-1城市轨道交通车站自动售检票系统运用、设备操作及票务处理</w:t>
            </w:r>
            <w:r w:rsidRPr="00F91034">
              <w:rPr>
                <w:rFonts w:asciiTheme="minorEastAsia" w:hAnsiTheme="minorEastAsia" w:cs="仿宋"/>
                <w:sz w:val="24"/>
                <w:szCs w:val="24"/>
              </w:rPr>
              <w:t>；</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cs="仿宋"/>
                <w:sz w:val="24"/>
                <w:szCs w:val="24"/>
              </w:rPr>
              <w:t>2-2</w:t>
            </w:r>
            <w:r w:rsidRPr="00F91034">
              <w:rPr>
                <w:rFonts w:asciiTheme="minorEastAsia" w:eastAsiaTheme="minorEastAsia" w:hAnsiTheme="minorEastAsia" w:cs="仿宋" w:hint="eastAsia"/>
                <w:sz w:val="24"/>
                <w:szCs w:val="24"/>
                <w:lang w:eastAsia="zh-Hans"/>
              </w:rPr>
              <w:t>负责车站票务工作</w:t>
            </w:r>
            <w:r w:rsidRPr="00F91034">
              <w:rPr>
                <w:rFonts w:asciiTheme="minorEastAsia" w:eastAsiaTheme="minorEastAsia" w:hAnsiTheme="minorEastAsia" w:cs="仿宋"/>
                <w:sz w:val="24"/>
                <w:szCs w:val="24"/>
                <w:lang w:eastAsia="zh-Hans"/>
              </w:rPr>
              <w:t>，</w:t>
            </w:r>
            <w:r w:rsidRPr="00F91034">
              <w:rPr>
                <w:rFonts w:asciiTheme="minorEastAsia" w:eastAsiaTheme="minorEastAsia" w:hAnsiTheme="minorEastAsia" w:cs="仿宋" w:hint="eastAsia"/>
                <w:sz w:val="24"/>
                <w:szCs w:val="24"/>
                <w:lang w:eastAsia="zh-Hans"/>
              </w:rPr>
              <w:t>做每日车站的出入帐情况工作</w:t>
            </w:r>
            <w:r w:rsidRPr="00F91034">
              <w:rPr>
                <w:rFonts w:asciiTheme="minorEastAsia" w:eastAsiaTheme="minorEastAsia" w:hAnsiTheme="minorEastAsia" w:cs="仿宋"/>
                <w:sz w:val="24"/>
                <w:szCs w:val="24"/>
                <w:lang w:eastAsia="zh-Hans"/>
              </w:rPr>
              <w:t>。</w:t>
            </w:r>
          </w:p>
        </w:tc>
        <w:tc>
          <w:tcPr>
            <w:tcW w:w="1295" w:type="pct"/>
            <w:vAlign w:val="center"/>
          </w:tcPr>
          <w:p w:rsidR="00A67B50" w:rsidRPr="00F91034" w:rsidRDefault="00A67B50">
            <w:pPr>
              <w:tabs>
                <w:tab w:val="left" w:pos="360"/>
              </w:tabs>
              <w:snapToGrid w:val="0"/>
              <w:spacing w:line="400" w:lineRule="exact"/>
              <w:rPr>
                <w:rFonts w:asciiTheme="minorEastAsia" w:hAnsiTheme="minorEastAsia"/>
                <w:sz w:val="24"/>
                <w:szCs w:val="24"/>
              </w:rPr>
            </w:pPr>
            <w:r w:rsidRPr="00F91034">
              <w:rPr>
                <w:rFonts w:asciiTheme="minorEastAsia" w:hAnsiTheme="minorEastAsia"/>
                <w:sz w:val="24"/>
                <w:szCs w:val="24"/>
              </w:rPr>
              <w:t>2-1-1</w:t>
            </w:r>
            <w:r w:rsidRPr="00F91034">
              <w:rPr>
                <w:rFonts w:asciiTheme="minorEastAsia" w:hAnsiTheme="minorEastAsia" w:hint="eastAsia"/>
                <w:sz w:val="24"/>
                <w:szCs w:val="24"/>
              </w:rPr>
              <w:t>能够正确使用自动售检票系统，办理售票、监票、补票、退票、发卡、充值、退卡等作业。熟悉自动售检票系统；售票作业；监票作业；补票作业；票务设备异常处理等；</w:t>
            </w:r>
          </w:p>
          <w:p w:rsidR="00A67B50" w:rsidRPr="00F91034" w:rsidRDefault="00A67B50">
            <w:pPr>
              <w:pStyle w:val="a5"/>
              <w:ind w:firstLineChars="0" w:firstLine="0"/>
              <w:rPr>
                <w:rFonts w:asciiTheme="minorEastAsia" w:eastAsiaTheme="minorEastAsia" w:hAnsiTheme="minorEastAsia"/>
                <w:sz w:val="24"/>
                <w:szCs w:val="24"/>
                <w:lang w:eastAsia="zh-Hans"/>
              </w:rPr>
            </w:pPr>
            <w:r w:rsidRPr="00F91034">
              <w:rPr>
                <w:rFonts w:asciiTheme="minorEastAsia" w:eastAsiaTheme="minorEastAsia" w:hAnsiTheme="minorEastAsia"/>
                <w:sz w:val="24"/>
                <w:szCs w:val="24"/>
              </w:rPr>
              <w:t>2-2-1</w:t>
            </w:r>
            <w:r w:rsidRPr="00F91034">
              <w:rPr>
                <w:rFonts w:asciiTheme="minorEastAsia" w:eastAsiaTheme="minorEastAsia" w:hAnsiTheme="minorEastAsia" w:hint="eastAsia"/>
                <w:sz w:val="24"/>
                <w:szCs w:val="24"/>
                <w:lang w:eastAsia="zh-Hans"/>
              </w:rPr>
              <w:t>能够做好车票的收发和保管工作</w:t>
            </w:r>
            <w:r w:rsidRPr="00F91034">
              <w:rPr>
                <w:rFonts w:asciiTheme="minorEastAsia" w:eastAsiaTheme="minorEastAsia" w:hAnsiTheme="minorEastAsia"/>
                <w:sz w:val="24"/>
                <w:szCs w:val="24"/>
                <w:lang w:eastAsia="zh-Hans"/>
              </w:rPr>
              <w:t>，</w:t>
            </w:r>
            <w:r w:rsidRPr="00F91034">
              <w:rPr>
                <w:rFonts w:asciiTheme="minorEastAsia" w:eastAsiaTheme="minorEastAsia" w:hAnsiTheme="minorEastAsia" w:hint="eastAsia"/>
                <w:sz w:val="24"/>
                <w:szCs w:val="24"/>
                <w:lang w:eastAsia="zh-Hans"/>
              </w:rPr>
              <w:t>填写各类收益单据</w:t>
            </w:r>
            <w:r w:rsidRPr="00F91034">
              <w:rPr>
                <w:rFonts w:asciiTheme="minorEastAsia" w:eastAsiaTheme="minorEastAsia" w:hAnsiTheme="minorEastAsia"/>
                <w:sz w:val="24"/>
                <w:szCs w:val="24"/>
                <w:lang w:eastAsia="zh-Hans"/>
              </w:rPr>
              <w:t>；</w:t>
            </w:r>
          </w:p>
          <w:p w:rsidR="00A67B50" w:rsidRPr="00F91034" w:rsidRDefault="00A67B50">
            <w:pPr>
              <w:pStyle w:val="a5"/>
              <w:ind w:firstLineChars="0" w:firstLine="0"/>
              <w:rPr>
                <w:rFonts w:asciiTheme="minorEastAsia" w:eastAsiaTheme="minorEastAsia" w:hAnsiTheme="minorEastAsia"/>
                <w:sz w:val="24"/>
                <w:szCs w:val="24"/>
                <w:lang w:eastAsia="zh-Hans"/>
              </w:rPr>
            </w:pPr>
            <w:r w:rsidRPr="00F91034">
              <w:rPr>
                <w:rFonts w:asciiTheme="minorEastAsia" w:eastAsiaTheme="minorEastAsia" w:hAnsiTheme="minorEastAsia"/>
                <w:sz w:val="24"/>
                <w:szCs w:val="24"/>
                <w:lang w:eastAsia="zh-Hans"/>
              </w:rPr>
              <w:t>2-2-2</w:t>
            </w:r>
            <w:r w:rsidRPr="00F91034">
              <w:rPr>
                <w:rFonts w:asciiTheme="minorEastAsia" w:eastAsiaTheme="minorEastAsia" w:hAnsiTheme="minorEastAsia" w:hint="eastAsia"/>
                <w:sz w:val="24"/>
                <w:szCs w:val="24"/>
                <w:lang w:eastAsia="zh-Hans"/>
              </w:rPr>
              <w:t>能够做好钱箱更换</w:t>
            </w:r>
            <w:r w:rsidRPr="00F91034">
              <w:rPr>
                <w:rFonts w:asciiTheme="minorEastAsia" w:eastAsiaTheme="minorEastAsia" w:hAnsiTheme="minorEastAsia" w:hint="eastAsia"/>
                <w:sz w:val="24"/>
                <w:szCs w:val="24"/>
              </w:rPr>
              <w:t>、</w:t>
            </w:r>
            <w:r w:rsidRPr="00F91034">
              <w:rPr>
                <w:rFonts w:asciiTheme="minorEastAsia" w:eastAsiaTheme="minorEastAsia" w:hAnsiTheme="minorEastAsia" w:hint="eastAsia"/>
                <w:sz w:val="24"/>
                <w:szCs w:val="24"/>
                <w:lang w:eastAsia="zh-Hans"/>
              </w:rPr>
              <w:t>补币</w:t>
            </w:r>
            <w:r w:rsidRPr="00F91034">
              <w:rPr>
                <w:rFonts w:asciiTheme="minorEastAsia" w:eastAsiaTheme="minorEastAsia" w:hAnsiTheme="minorEastAsia" w:hint="eastAsia"/>
                <w:sz w:val="24"/>
                <w:szCs w:val="24"/>
              </w:rPr>
              <w:t>、</w:t>
            </w:r>
            <w:r w:rsidRPr="00F91034">
              <w:rPr>
                <w:rFonts w:asciiTheme="minorEastAsia" w:eastAsiaTheme="minorEastAsia" w:hAnsiTheme="minorEastAsia" w:hint="eastAsia"/>
                <w:sz w:val="24"/>
                <w:szCs w:val="24"/>
                <w:lang w:eastAsia="zh-Hans"/>
              </w:rPr>
              <w:t>清点以及票箱的补票工作</w:t>
            </w:r>
            <w:r w:rsidRPr="00F91034">
              <w:rPr>
                <w:rFonts w:asciiTheme="minorEastAsia" w:eastAsiaTheme="minorEastAsia" w:hAnsiTheme="minorEastAsia"/>
                <w:sz w:val="24"/>
                <w:szCs w:val="24"/>
                <w:lang w:eastAsia="zh-Hans"/>
              </w:rPr>
              <w:t>；</w:t>
            </w:r>
          </w:p>
          <w:p w:rsidR="00A67B50" w:rsidRPr="00F91034" w:rsidRDefault="00A67B50">
            <w:pPr>
              <w:pStyle w:val="a5"/>
              <w:ind w:firstLineChars="0" w:firstLine="0"/>
              <w:rPr>
                <w:rFonts w:asciiTheme="minorEastAsia" w:eastAsiaTheme="minorEastAsia" w:hAnsiTheme="minorEastAsia"/>
                <w:sz w:val="24"/>
                <w:szCs w:val="24"/>
                <w:lang w:eastAsia="zh-Hans"/>
              </w:rPr>
            </w:pPr>
            <w:r w:rsidRPr="00F91034">
              <w:rPr>
                <w:rFonts w:asciiTheme="minorEastAsia" w:eastAsiaTheme="minorEastAsia" w:hAnsiTheme="minorEastAsia"/>
                <w:sz w:val="24"/>
                <w:szCs w:val="24"/>
                <w:lang w:eastAsia="zh-Hans"/>
              </w:rPr>
              <w:t>2-2-3</w:t>
            </w:r>
            <w:r w:rsidRPr="00F91034">
              <w:rPr>
                <w:rFonts w:asciiTheme="minorEastAsia" w:eastAsiaTheme="minorEastAsia" w:hAnsiTheme="minorEastAsia" w:hint="eastAsia"/>
                <w:sz w:val="24"/>
                <w:szCs w:val="24"/>
                <w:lang w:eastAsia="zh-Hans"/>
              </w:rPr>
              <w:t>统计站点当日营收情况</w:t>
            </w:r>
            <w:r w:rsidRPr="00F91034">
              <w:rPr>
                <w:rFonts w:asciiTheme="minorEastAsia" w:eastAsiaTheme="minorEastAsia" w:hAnsiTheme="minorEastAsia"/>
                <w:sz w:val="24"/>
                <w:szCs w:val="24"/>
                <w:lang w:eastAsia="zh-Hans"/>
              </w:rPr>
              <w:t>；</w:t>
            </w:r>
          </w:p>
          <w:p w:rsidR="00A67B50" w:rsidRPr="00F91034" w:rsidRDefault="00A67B50">
            <w:pPr>
              <w:pStyle w:val="a5"/>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2-2-4</w:t>
            </w:r>
            <w:r w:rsidRPr="00F91034">
              <w:rPr>
                <w:rFonts w:asciiTheme="minorEastAsia" w:eastAsiaTheme="minorEastAsia" w:hAnsiTheme="minorEastAsia" w:cs="宋体" w:hint="eastAsia"/>
                <w:sz w:val="24"/>
                <w:szCs w:val="24"/>
                <w:lang w:eastAsia="zh-Hans"/>
              </w:rPr>
              <w:t>具备票务人员基本素质及票务服务礼仪</w:t>
            </w:r>
            <w:r w:rsidRPr="00F91034">
              <w:rPr>
                <w:rFonts w:asciiTheme="minorEastAsia" w:eastAsiaTheme="minorEastAsia" w:hAnsiTheme="minorEastAsia" w:cs="宋体"/>
                <w:sz w:val="24"/>
                <w:szCs w:val="24"/>
                <w:lang w:eastAsia="zh-Hans"/>
              </w:rPr>
              <w:t>。</w:t>
            </w:r>
          </w:p>
        </w:tc>
        <w:tc>
          <w:tcPr>
            <w:tcW w:w="1121" w:type="pct"/>
            <w:vAlign w:val="center"/>
          </w:tcPr>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1.城市轨道交通自动售检票系统及票务处理；</w:t>
            </w:r>
          </w:p>
          <w:p w:rsidR="00A67B50" w:rsidRPr="00F91034" w:rsidRDefault="00A67B50">
            <w:pPr>
              <w:tabs>
                <w:tab w:val="left" w:pos="360"/>
              </w:tabs>
              <w:snapToGrid w:val="0"/>
              <w:spacing w:line="400" w:lineRule="exact"/>
              <w:rPr>
                <w:rFonts w:asciiTheme="minorEastAsia" w:hAnsiTheme="minorEastAsia"/>
                <w:sz w:val="24"/>
                <w:szCs w:val="24"/>
              </w:rPr>
            </w:pPr>
            <w:r w:rsidRPr="00F91034">
              <w:rPr>
                <w:rFonts w:asciiTheme="minorEastAsia" w:hAnsiTheme="minorEastAsia" w:cs="仿宋" w:hint="eastAsia"/>
                <w:sz w:val="24"/>
                <w:szCs w:val="24"/>
              </w:rPr>
              <w:t>2.</w:t>
            </w:r>
            <w:r w:rsidRPr="00F91034">
              <w:rPr>
                <w:rFonts w:asciiTheme="minorEastAsia" w:hAnsiTheme="minorEastAsia" w:hint="eastAsia"/>
                <w:sz w:val="24"/>
                <w:szCs w:val="24"/>
              </w:rPr>
              <w:t>城市轨道交通员工职业素养；</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3</w:t>
            </w:r>
            <w:r w:rsidRPr="00F91034">
              <w:rPr>
                <w:rFonts w:asciiTheme="minorEastAsia" w:eastAsiaTheme="minorEastAsia" w:hAnsiTheme="minorEastAsia"/>
                <w:sz w:val="24"/>
                <w:szCs w:val="24"/>
              </w:rPr>
              <w:t>.</w:t>
            </w:r>
            <w:r w:rsidRPr="00F91034">
              <w:rPr>
                <w:rFonts w:asciiTheme="minorEastAsia" w:eastAsiaTheme="minorEastAsia" w:hAnsiTheme="minorEastAsia" w:hint="eastAsia"/>
                <w:sz w:val="24"/>
                <w:szCs w:val="24"/>
              </w:rPr>
              <w:t>城市轨道交通</w:t>
            </w:r>
            <w:r w:rsidRPr="00F91034">
              <w:rPr>
                <w:rFonts w:asciiTheme="minorEastAsia" w:eastAsiaTheme="minorEastAsia" w:hAnsiTheme="minorEastAsia" w:hint="eastAsia"/>
                <w:sz w:val="24"/>
                <w:szCs w:val="24"/>
                <w:lang w:eastAsia="zh-Hans"/>
              </w:rPr>
              <w:t>法律法规</w:t>
            </w:r>
            <w:r w:rsidRPr="00F91034">
              <w:rPr>
                <w:rFonts w:asciiTheme="minorEastAsia" w:eastAsiaTheme="minorEastAsia" w:hAnsiTheme="minorEastAsia" w:hint="eastAsia"/>
                <w:sz w:val="24"/>
                <w:szCs w:val="24"/>
              </w:rPr>
              <w:t>。</w:t>
            </w:r>
          </w:p>
        </w:tc>
      </w:tr>
      <w:tr w:rsidR="00A67B50" w:rsidRPr="00F91034">
        <w:trPr>
          <w:cantSplit/>
          <w:trHeight w:val="1610"/>
        </w:trPr>
        <w:tc>
          <w:tcPr>
            <w:tcW w:w="1223"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3</w:t>
            </w:r>
            <w:r w:rsidRPr="00F91034">
              <w:rPr>
                <w:rFonts w:asciiTheme="minorEastAsia" w:hAnsiTheme="minorEastAsia" w:cs="宋体" w:hint="eastAsia"/>
                <w:sz w:val="24"/>
                <w:szCs w:val="24"/>
              </w:rPr>
              <w:t>.客运组织</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Calibri"/>
                <w:sz w:val="24"/>
                <w:szCs w:val="24"/>
                <w:lang w:eastAsia="zh-Hans"/>
              </w:rPr>
            </w:pPr>
            <w:r w:rsidRPr="00F91034">
              <w:rPr>
                <w:rFonts w:asciiTheme="minorEastAsia" w:hAnsiTheme="minorEastAsia" w:cs="Calibri" w:hint="eastAsia"/>
                <w:sz w:val="24"/>
                <w:szCs w:val="24"/>
                <w:lang w:eastAsia="zh-Hans"/>
              </w:rPr>
              <w:t>3-1负责车站大客流控制和引导</w:t>
            </w:r>
            <w:r w:rsidRPr="00F91034">
              <w:rPr>
                <w:rFonts w:asciiTheme="minorEastAsia" w:hAnsiTheme="minorEastAsia" w:cs="Calibri"/>
                <w:sz w:val="24"/>
                <w:szCs w:val="24"/>
                <w:lang w:eastAsia="zh-Hans"/>
              </w:rPr>
              <w:t>，</w:t>
            </w:r>
            <w:r w:rsidRPr="00F91034">
              <w:rPr>
                <w:rFonts w:asciiTheme="minorEastAsia" w:hAnsiTheme="minorEastAsia" w:cs="Calibri" w:hint="eastAsia"/>
                <w:sz w:val="24"/>
                <w:szCs w:val="24"/>
                <w:lang w:eastAsia="zh-Hans"/>
              </w:rPr>
              <w:t>科学组织常态化客流和突发客流的有序疏导</w:t>
            </w:r>
            <w:r w:rsidRPr="00F91034">
              <w:rPr>
                <w:rFonts w:asciiTheme="minorEastAsia" w:hAnsiTheme="minorEastAsia" w:cs="Calibri"/>
                <w:sz w:val="24"/>
                <w:szCs w:val="24"/>
                <w:lang w:eastAsia="zh-Hans"/>
              </w:rPr>
              <w:t>，</w:t>
            </w:r>
            <w:r w:rsidRPr="00F91034">
              <w:rPr>
                <w:rFonts w:asciiTheme="minorEastAsia" w:hAnsiTheme="minorEastAsia" w:cs="Calibri" w:hint="eastAsia"/>
                <w:sz w:val="24"/>
                <w:szCs w:val="24"/>
                <w:lang w:eastAsia="zh-Hans"/>
              </w:rPr>
              <w:t>保障乘客客运安全</w:t>
            </w:r>
            <w:r w:rsidRPr="00F91034">
              <w:rPr>
                <w:rFonts w:asciiTheme="minorEastAsia" w:hAnsiTheme="minorEastAsia" w:cs="Calibri"/>
                <w:sz w:val="24"/>
                <w:szCs w:val="24"/>
                <w:lang w:eastAsia="zh-Hans"/>
              </w:rPr>
              <w:t>，</w:t>
            </w:r>
            <w:r w:rsidRPr="00F91034">
              <w:rPr>
                <w:rFonts w:asciiTheme="minorEastAsia" w:hAnsiTheme="minorEastAsia" w:cs="Calibri" w:hint="eastAsia"/>
                <w:sz w:val="24"/>
                <w:szCs w:val="24"/>
                <w:lang w:eastAsia="zh-Hans"/>
              </w:rPr>
              <w:t>避免发生客伤</w:t>
            </w:r>
            <w:r w:rsidRPr="00F91034">
              <w:rPr>
                <w:rFonts w:asciiTheme="minorEastAsia" w:hAnsiTheme="minorEastAsia" w:cs="Calibri"/>
                <w:sz w:val="24"/>
                <w:szCs w:val="24"/>
                <w:lang w:eastAsia="zh-Hans"/>
              </w:rPr>
              <w:t>；</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sz w:val="24"/>
                <w:szCs w:val="24"/>
                <w:lang w:eastAsia="zh-Hans"/>
              </w:rPr>
              <w:t>3-2</w:t>
            </w:r>
            <w:r w:rsidRPr="00F91034">
              <w:rPr>
                <w:rFonts w:asciiTheme="minorEastAsia" w:eastAsiaTheme="minorEastAsia" w:hAnsiTheme="minorEastAsia" w:hint="eastAsia"/>
                <w:sz w:val="24"/>
                <w:szCs w:val="24"/>
                <w:lang w:eastAsia="zh-Hans"/>
              </w:rPr>
              <w:t>负责车站客运信息发布</w:t>
            </w:r>
            <w:r w:rsidRPr="00F91034">
              <w:rPr>
                <w:rFonts w:asciiTheme="minorEastAsia" w:eastAsiaTheme="minorEastAsia" w:hAnsiTheme="minorEastAsia"/>
                <w:sz w:val="24"/>
                <w:szCs w:val="24"/>
                <w:lang w:eastAsia="zh-Hans"/>
              </w:rPr>
              <w:t>，</w:t>
            </w:r>
            <w:r w:rsidRPr="00F91034">
              <w:rPr>
                <w:rFonts w:asciiTheme="minorEastAsia" w:eastAsiaTheme="minorEastAsia" w:hAnsiTheme="minorEastAsia" w:hint="eastAsia"/>
                <w:sz w:val="24"/>
                <w:szCs w:val="24"/>
                <w:lang w:eastAsia="zh-Hans"/>
              </w:rPr>
              <w:t>向乘客提供运营服务和安全应急信息</w:t>
            </w:r>
            <w:r w:rsidRPr="00F91034">
              <w:rPr>
                <w:rFonts w:asciiTheme="minorEastAsia" w:eastAsiaTheme="minorEastAsia" w:hAnsiTheme="minorEastAsia"/>
                <w:sz w:val="24"/>
                <w:szCs w:val="24"/>
                <w:lang w:eastAsia="zh-Hans"/>
              </w:rPr>
              <w:t>，</w:t>
            </w:r>
            <w:r w:rsidRPr="00F91034">
              <w:rPr>
                <w:rFonts w:asciiTheme="minorEastAsia" w:eastAsiaTheme="minorEastAsia" w:hAnsiTheme="minorEastAsia" w:hint="eastAsia"/>
                <w:sz w:val="24"/>
                <w:szCs w:val="24"/>
                <w:lang w:eastAsia="zh-Hans"/>
              </w:rPr>
              <w:t>满足乘客知情权</w:t>
            </w:r>
            <w:r w:rsidRPr="00F91034">
              <w:rPr>
                <w:rFonts w:asciiTheme="minorEastAsia" w:eastAsiaTheme="minorEastAsia" w:hAnsiTheme="minorEastAsia"/>
                <w:sz w:val="24"/>
                <w:szCs w:val="24"/>
                <w:lang w:eastAsia="zh-Hans"/>
              </w:rPr>
              <w:t>。</w:t>
            </w:r>
          </w:p>
        </w:tc>
        <w:tc>
          <w:tcPr>
            <w:tcW w:w="1295" w:type="pct"/>
            <w:vAlign w:val="center"/>
          </w:tcPr>
          <w:p w:rsidR="00A67B50" w:rsidRPr="00F91034" w:rsidRDefault="00A67B50">
            <w:pPr>
              <w:snapToGrid w:val="0"/>
              <w:spacing w:line="400" w:lineRule="exact"/>
              <w:rPr>
                <w:rFonts w:asciiTheme="minorEastAsia" w:hAnsiTheme="minorEastAsia"/>
                <w:sz w:val="24"/>
                <w:szCs w:val="24"/>
              </w:rPr>
            </w:pPr>
            <w:r w:rsidRPr="00F91034">
              <w:rPr>
                <w:rFonts w:asciiTheme="minorEastAsia" w:hAnsiTheme="minorEastAsia"/>
                <w:sz w:val="24"/>
                <w:szCs w:val="24"/>
              </w:rPr>
              <w:t>3</w:t>
            </w:r>
            <w:r w:rsidRPr="00F91034">
              <w:rPr>
                <w:rFonts w:asciiTheme="minorEastAsia" w:hAnsiTheme="minorEastAsia" w:hint="eastAsia"/>
                <w:sz w:val="24"/>
                <w:szCs w:val="24"/>
              </w:rPr>
              <w:t>-1-1</w:t>
            </w:r>
            <w:r w:rsidRPr="00F91034">
              <w:rPr>
                <w:rFonts w:asciiTheme="minorEastAsia" w:hAnsiTheme="minorEastAsia" w:hint="eastAsia"/>
                <w:sz w:val="24"/>
                <w:szCs w:val="24"/>
                <w:lang w:eastAsia="zh-Hans"/>
              </w:rPr>
              <w:t>能够正确掌握客流控制方法和原则</w:t>
            </w:r>
            <w:r w:rsidRPr="00F91034">
              <w:rPr>
                <w:rFonts w:asciiTheme="minorEastAsia" w:hAnsiTheme="minorEastAsia" w:hint="eastAsia"/>
                <w:sz w:val="24"/>
                <w:szCs w:val="24"/>
              </w:rPr>
              <w:t>；</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sz w:val="24"/>
                <w:szCs w:val="24"/>
              </w:rPr>
              <w:t>3</w:t>
            </w:r>
            <w:r w:rsidRPr="00F91034">
              <w:rPr>
                <w:rFonts w:asciiTheme="minorEastAsia" w:eastAsiaTheme="minorEastAsia" w:hAnsiTheme="minorEastAsia" w:hint="eastAsia"/>
                <w:sz w:val="24"/>
                <w:szCs w:val="24"/>
              </w:rPr>
              <w:t>-1-2能够</w:t>
            </w:r>
            <w:r w:rsidRPr="00F91034">
              <w:rPr>
                <w:rFonts w:asciiTheme="minorEastAsia" w:eastAsiaTheme="minorEastAsia" w:hAnsiTheme="minorEastAsia" w:hint="eastAsia"/>
                <w:sz w:val="24"/>
                <w:szCs w:val="24"/>
                <w:lang w:eastAsia="zh-Hans"/>
              </w:rPr>
              <w:t>清楚客运信息发布渠道</w:t>
            </w:r>
            <w:r w:rsidRPr="00F91034">
              <w:rPr>
                <w:rFonts w:asciiTheme="minorEastAsia" w:eastAsiaTheme="minorEastAsia" w:hAnsiTheme="minorEastAsia" w:hint="eastAsia"/>
                <w:sz w:val="24"/>
                <w:szCs w:val="24"/>
              </w:rPr>
              <w:t>、</w:t>
            </w:r>
            <w:r w:rsidRPr="00F91034">
              <w:rPr>
                <w:rFonts w:asciiTheme="minorEastAsia" w:eastAsiaTheme="minorEastAsia" w:hAnsiTheme="minorEastAsia" w:hint="eastAsia"/>
                <w:sz w:val="24"/>
                <w:szCs w:val="24"/>
                <w:lang w:eastAsia="zh-Hans"/>
              </w:rPr>
              <w:t>时机和框架内容</w:t>
            </w:r>
            <w:r w:rsidRPr="00F91034">
              <w:rPr>
                <w:rFonts w:asciiTheme="minorEastAsia" w:eastAsiaTheme="minorEastAsia" w:hAnsiTheme="minorEastAsia"/>
                <w:sz w:val="24"/>
                <w:szCs w:val="24"/>
                <w:lang w:eastAsia="zh-Hans"/>
              </w:rPr>
              <w:t>。</w:t>
            </w:r>
          </w:p>
        </w:tc>
        <w:tc>
          <w:tcPr>
            <w:tcW w:w="1121" w:type="pct"/>
            <w:vAlign w:val="center"/>
          </w:tcPr>
          <w:p w:rsidR="00A67B50" w:rsidRPr="00F91034" w:rsidRDefault="00A67B50">
            <w:pPr>
              <w:pStyle w:val="10"/>
              <w:tabs>
                <w:tab w:val="left" w:pos="360"/>
              </w:tabs>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1.城市轨道交通</w:t>
            </w:r>
            <w:r w:rsidRPr="00F91034">
              <w:rPr>
                <w:rFonts w:asciiTheme="minorEastAsia" w:eastAsiaTheme="minorEastAsia" w:hAnsiTheme="minorEastAsia" w:cs="仿宋" w:hint="eastAsia"/>
                <w:sz w:val="24"/>
                <w:szCs w:val="24"/>
                <w:lang w:eastAsia="zh-Hans"/>
              </w:rPr>
              <w:t>客运组织</w:t>
            </w:r>
            <w:r w:rsidRPr="00F91034">
              <w:rPr>
                <w:rFonts w:asciiTheme="minorEastAsia" w:eastAsiaTheme="minorEastAsia" w:hAnsiTheme="minorEastAsia" w:cs="仿宋" w:hint="eastAsia"/>
                <w:sz w:val="24"/>
                <w:szCs w:val="24"/>
              </w:rPr>
              <w:t>；</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2.</w:t>
            </w:r>
            <w:r w:rsidRPr="00F91034">
              <w:rPr>
                <w:rFonts w:asciiTheme="minorEastAsia" w:hAnsiTheme="minorEastAsia" w:cs="仿宋" w:hint="eastAsia"/>
                <w:sz w:val="24"/>
                <w:szCs w:val="24"/>
                <w:lang w:eastAsia="zh-Hans"/>
              </w:rPr>
              <w:t>急救知识与技能</w:t>
            </w:r>
            <w:r w:rsidRPr="00F91034">
              <w:rPr>
                <w:rFonts w:asciiTheme="minorEastAsia" w:hAnsiTheme="minorEastAsia" w:cs="仿宋" w:hint="eastAsia"/>
                <w:sz w:val="24"/>
                <w:szCs w:val="24"/>
              </w:rPr>
              <w:t>；</w:t>
            </w:r>
          </w:p>
          <w:p w:rsidR="00A67B50" w:rsidRPr="00F91034" w:rsidRDefault="00A67B50">
            <w:pPr>
              <w:pStyle w:val="a5"/>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hint="eastAsia"/>
                <w:sz w:val="24"/>
                <w:szCs w:val="24"/>
              </w:rPr>
              <w:t>3</w:t>
            </w:r>
            <w:r w:rsidRPr="00F91034">
              <w:rPr>
                <w:rFonts w:asciiTheme="minorEastAsia" w:eastAsiaTheme="minorEastAsia" w:hAnsiTheme="minorEastAsia"/>
                <w:sz w:val="24"/>
                <w:szCs w:val="24"/>
              </w:rPr>
              <w:t>.</w:t>
            </w:r>
            <w:r w:rsidRPr="00F91034">
              <w:rPr>
                <w:rFonts w:asciiTheme="minorEastAsia" w:eastAsiaTheme="minorEastAsia" w:hAnsiTheme="minorEastAsia" w:cs="仿宋" w:hint="eastAsia"/>
                <w:sz w:val="24"/>
                <w:szCs w:val="24"/>
                <w:lang w:eastAsia="zh-Hans"/>
              </w:rPr>
              <w:t>服务心理学</w:t>
            </w:r>
            <w:r w:rsidRPr="00F91034">
              <w:rPr>
                <w:rFonts w:asciiTheme="minorEastAsia" w:eastAsiaTheme="minorEastAsia" w:hAnsiTheme="minorEastAsia" w:cs="仿宋" w:hint="eastAsia"/>
                <w:sz w:val="24"/>
                <w:szCs w:val="24"/>
              </w:rPr>
              <w:t>；</w:t>
            </w:r>
          </w:p>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4</w:t>
            </w:r>
            <w:r w:rsidRPr="00F91034">
              <w:rPr>
                <w:rFonts w:asciiTheme="minorEastAsia" w:eastAsiaTheme="minorEastAsia" w:hAnsiTheme="minorEastAsia" w:cs="仿宋"/>
                <w:sz w:val="24"/>
                <w:szCs w:val="24"/>
              </w:rPr>
              <w:t>.</w:t>
            </w:r>
            <w:r w:rsidRPr="00F91034">
              <w:rPr>
                <w:rFonts w:asciiTheme="minorEastAsia" w:eastAsiaTheme="minorEastAsia" w:hAnsiTheme="minorEastAsia" w:cs="仿宋" w:hint="eastAsia"/>
                <w:sz w:val="24"/>
                <w:szCs w:val="24"/>
              </w:rPr>
              <w:t>轨道交通导论。</w:t>
            </w:r>
          </w:p>
        </w:tc>
      </w:tr>
      <w:tr w:rsidR="00A67B50" w:rsidRPr="00F91034">
        <w:trPr>
          <w:cantSplit/>
          <w:trHeight w:val="1610"/>
        </w:trPr>
        <w:tc>
          <w:tcPr>
            <w:tcW w:w="1223"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lastRenderedPageBreak/>
              <w:t>4</w:t>
            </w:r>
            <w:r w:rsidRPr="00F91034">
              <w:rPr>
                <w:rFonts w:asciiTheme="minorEastAsia" w:hAnsiTheme="minorEastAsia" w:cs="宋体" w:hint="eastAsia"/>
                <w:sz w:val="24"/>
                <w:szCs w:val="24"/>
              </w:rPr>
              <w:t>.行车组织</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sz w:val="24"/>
                <w:szCs w:val="24"/>
              </w:rPr>
              <w:t>4</w:t>
            </w:r>
            <w:r w:rsidRPr="00F91034">
              <w:rPr>
                <w:rFonts w:asciiTheme="minorEastAsia" w:hAnsiTheme="minorEastAsia" w:hint="eastAsia"/>
                <w:sz w:val="24"/>
                <w:szCs w:val="24"/>
              </w:rPr>
              <w:t>-1负责整个车站的运作安排，指挥其他站务员工作安排，监控行车线路调度系统情况，与运营中心的线路调度员联系工作，监控线路调度情况，行车间隔等信息。</w:t>
            </w:r>
          </w:p>
        </w:tc>
        <w:tc>
          <w:tcPr>
            <w:tcW w:w="1295"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4</w:t>
            </w:r>
            <w:r w:rsidRPr="00F91034">
              <w:rPr>
                <w:rFonts w:asciiTheme="minorEastAsia" w:hAnsiTheme="minorEastAsia" w:cs="宋体" w:hint="eastAsia"/>
                <w:sz w:val="24"/>
                <w:szCs w:val="24"/>
              </w:rPr>
              <w:t>-1-1</w:t>
            </w:r>
            <w:r w:rsidRPr="00F91034">
              <w:rPr>
                <w:rFonts w:asciiTheme="minorEastAsia" w:hAnsiTheme="minorEastAsia" w:cs="仿宋" w:hint="eastAsia"/>
                <w:sz w:val="24"/>
                <w:szCs w:val="24"/>
              </w:rPr>
              <w:t>掌握行车闭塞法；控制台监视与操作；接发列车作业；施工行车组织；</w:t>
            </w:r>
          </w:p>
          <w:p w:rsidR="00A67B50" w:rsidRPr="00F91034" w:rsidRDefault="00A67B50">
            <w:pPr>
              <w:pStyle w:val="a5"/>
              <w:snapToGrid w:val="0"/>
              <w:spacing w:line="400" w:lineRule="exact"/>
              <w:ind w:firstLineChars="0" w:firstLine="0"/>
              <w:rPr>
                <w:rFonts w:asciiTheme="minorEastAsia" w:eastAsiaTheme="minorEastAsia" w:hAnsiTheme="minorEastAsia"/>
                <w:sz w:val="24"/>
                <w:szCs w:val="24"/>
              </w:rPr>
            </w:pPr>
            <w:r w:rsidRPr="00F91034">
              <w:rPr>
                <w:rFonts w:asciiTheme="minorEastAsia" w:eastAsiaTheme="minorEastAsia" w:hAnsiTheme="minorEastAsia" w:cs="仿宋"/>
                <w:sz w:val="24"/>
                <w:szCs w:val="24"/>
              </w:rPr>
              <w:t>4</w:t>
            </w:r>
            <w:r w:rsidRPr="00F91034">
              <w:rPr>
                <w:rFonts w:asciiTheme="minorEastAsia" w:eastAsiaTheme="minorEastAsia" w:hAnsiTheme="minorEastAsia" w:cs="仿宋" w:hint="eastAsia"/>
                <w:sz w:val="24"/>
                <w:szCs w:val="24"/>
              </w:rPr>
              <w:t>-1-2具有城市轨道交通车站行车组织、事务处理能力，能够组织开展控制台监视与操作、接发列车、施工行车组织等工作。</w:t>
            </w:r>
          </w:p>
        </w:tc>
        <w:tc>
          <w:tcPr>
            <w:tcW w:w="112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1.城市轨道交通行车组织；</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2.城轨交通车站机电设备运用；</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3.流程管理实务；</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4.城市轨道交通线路与站场；</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5</w:t>
            </w:r>
            <w:r w:rsidRPr="00F91034">
              <w:rPr>
                <w:rFonts w:asciiTheme="minorEastAsia" w:eastAsiaTheme="minorEastAsia" w:hAnsiTheme="minorEastAsia"/>
                <w:sz w:val="24"/>
                <w:szCs w:val="24"/>
              </w:rPr>
              <w:t>.</w:t>
            </w:r>
            <w:r w:rsidRPr="00F91034">
              <w:rPr>
                <w:rFonts w:asciiTheme="minorEastAsia" w:eastAsiaTheme="minorEastAsia" w:hAnsiTheme="minorEastAsia" w:hint="eastAsia"/>
                <w:sz w:val="24"/>
                <w:szCs w:val="24"/>
              </w:rPr>
              <w:t>城市轨道交通调度指挥；</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6</w:t>
            </w:r>
            <w:r w:rsidRPr="00F91034">
              <w:rPr>
                <w:rFonts w:asciiTheme="minorEastAsia" w:eastAsiaTheme="minorEastAsia" w:hAnsiTheme="minorEastAsia"/>
                <w:sz w:val="24"/>
                <w:szCs w:val="24"/>
              </w:rPr>
              <w:t>.</w:t>
            </w:r>
            <w:r w:rsidRPr="00F91034">
              <w:rPr>
                <w:rFonts w:asciiTheme="minorEastAsia" w:eastAsiaTheme="minorEastAsia" w:hAnsiTheme="minorEastAsia" w:hint="eastAsia"/>
                <w:sz w:val="24"/>
                <w:szCs w:val="24"/>
              </w:rPr>
              <w:t>城市轨道交通通信与信号。</w:t>
            </w:r>
          </w:p>
          <w:p w:rsidR="00A67B50" w:rsidRPr="00F91034" w:rsidRDefault="00A67B50">
            <w:pPr>
              <w:pStyle w:val="a5"/>
              <w:ind w:firstLine="480"/>
              <w:rPr>
                <w:rFonts w:asciiTheme="minorEastAsia" w:eastAsiaTheme="minorEastAsia" w:hAnsiTheme="minorEastAsia"/>
                <w:sz w:val="24"/>
                <w:szCs w:val="24"/>
              </w:rPr>
            </w:pPr>
          </w:p>
        </w:tc>
      </w:tr>
      <w:tr w:rsidR="00A67B50" w:rsidRPr="00F91034">
        <w:trPr>
          <w:cantSplit/>
          <w:trHeight w:val="1610"/>
        </w:trPr>
        <w:tc>
          <w:tcPr>
            <w:tcW w:w="1223"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5</w:t>
            </w:r>
            <w:r w:rsidRPr="00F91034">
              <w:rPr>
                <w:rFonts w:asciiTheme="minorEastAsia" w:hAnsiTheme="minorEastAsia" w:cs="宋体" w:hint="eastAsia"/>
                <w:sz w:val="24"/>
                <w:szCs w:val="24"/>
              </w:rPr>
              <w:t>.安全管理</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5</w:t>
            </w:r>
            <w:r w:rsidRPr="00F91034">
              <w:rPr>
                <w:rFonts w:asciiTheme="minorEastAsia" w:hAnsiTheme="minorEastAsia" w:cs="仿宋" w:hint="eastAsia"/>
                <w:sz w:val="24"/>
                <w:szCs w:val="24"/>
              </w:rPr>
              <w:t>-1城市轨道交通车站的入口安检及行车安全检查</w:t>
            </w:r>
            <w:r w:rsidRPr="00F91034">
              <w:rPr>
                <w:rFonts w:asciiTheme="minorEastAsia" w:hAnsiTheme="minorEastAsia" w:cs="仿宋"/>
                <w:sz w:val="24"/>
                <w:szCs w:val="24"/>
              </w:rPr>
              <w:t>；</w:t>
            </w:r>
            <w:r w:rsidRPr="00F91034">
              <w:rPr>
                <w:rFonts w:asciiTheme="minorEastAsia" w:hAnsiTheme="minorEastAsia" w:cs="仿宋" w:hint="eastAsia"/>
                <w:sz w:val="24"/>
                <w:szCs w:val="24"/>
              </w:rPr>
              <w:t>站台门、车门与电梯常见故障处理。</w:t>
            </w:r>
          </w:p>
        </w:tc>
        <w:tc>
          <w:tcPr>
            <w:tcW w:w="1295" w:type="pct"/>
            <w:vAlign w:val="center"/>
          </w:tcPr>
          <w:p w:rsidR="00A67B50" w:rsidRPr="00F91034" w:rsidRDefault="00A67B50">
            <w:pPr>
              <w:snapToGrid w:val="0"/>
              <w:spacing w:line="400" w:lineRule="exact"/>
              <w:rPr>
                <w:rFonts w:asciiTheme="minorEastAsia" w:hAnsiTheme="minorEastAsia"/>
                <w:sz w:val="24"/>
                <w:szCs w:val="24"/>
              </w:rPr>
            </w:pPr>
            <w:r w:rsidRPr="00F91034">
              <w:rPr>
                <w:rFonts w:asciiTheme="minorEastAsia" w:hAnsiTheme="minorEastAsia"/>
                <w:sz w:val="24"/>
                <w:szCs w:val="24"/>
              </w:rPr>
              <w:t>5-1-1</w:t>
            </w:r>
            <w:r w:rsidRPr="00F91034">
              <w:rPr>
                <w:rFonts w:asciiTheme="minorEastAsia" w:hAnsiTheme="minorEastAsia" w:cs="仿宋" w:hint="eastAsia"/>
                <w:sz w:val="24"/>
                <w:szCs w:val="24"/>
              </w:rPr>
              <w:t>熟悉运营安全管理体系、保障系统、预防与管理；</w:t>
            </w:r>
          </w:p>
          <w:p w:rsidR="00A67B50" w:rsidRPr="00F91034" w:rsidRDefault="00A67B50">
            <w:pPr>
              <w:pStyle w:val="a5"/>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5</w:t>
            </w:r>
            <w:r w:rsidRPr="00F91034">
              <w:rPr>
                <w:rFonts w:asciiTheme="minorEastAsia" w:eastAsiaTheme="minorEastAsia" w:hAnsiTheme="minorEastAsia" w:cs="仿宋" w:hint="eastAsia"/>
                <w:sz w:val="24"/>
                <w:szCs w:val="24"/>
              </w:rPr>
              <w:t>-1-2突发事件应急处置具有城市轨道交通车站运营设备的识别、操作运用和监控能力，能够对自动售检票、 站台门、火灾自动报警、环境与设备监控、电扶梯等系统及设备进行监视、操作及故障处理。</w:t>
            </w:r>
          </w:p>
        </w:tc>
        <w:tc>
          <w:tcPr>
            <w:tcW w:w="1121" w:type="pct"/>
            <w:vAlign w:val="center"/>
          </w:tcPr>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1.城市轨道交通运营安全；</w:t>
            </w:r>
          </w:p>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2</w:t>
            </w:r>
            <w:r w:rsidRPr="00F91034">
              <w:rPr>
                <w:rFonts w:asciiTheme="minorEastAsia" w:eastAsiaTheme="minorEastAsia" w:hAnsiTheme="minorEastAsia" w:cs="仿宋"/>
                <w:sz w:val="24"/>
                <w:szCs w:val="24"/>
              </w:rPr>
              <w:t>.</w:t>
            </w:r>
            <w:r w:rsidRPr="00F91034">
              <w:rPr>
                <w:rFonts w:asciiTheme="minorEastAsia" w:eastAsiaTheme="minorEastAsia" w:hAnsiTheme="minorEastAsia" w:cs="仿宋" w:hint="eastAsia"/>
                <w:sz w:val="24"/>
                <w:szCs w:val="24"/>
              </w:rPr>
              <w:t>站台门、车门与电梯常见故障处理；</w:t>
            </w:r>
          </w:p>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3.城市轨道交通运营调度指挥；</w:t>
            </w:r>
          </w:p>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4.城市轨道交通车站机电设备；</w:t>
            </w:r>
          </w:p>
          <w:p w:rsidR="00A67B50" w:rsidRPr="00F91034" w:rsidRDefault="00A67B50">
            <w:pPr>
              <w:pStyle w:val="a5"/>
              <w:ind w:firstLineChars="0" w:firstLine="0"/>
              <w:rPr>
                <w:rFonts w:asciiTheme="minorEastAsia" w:eastAsiaTheme="minorEastAsia" w:hAnsiTheme="minorEastAsia"/>
                <w:sz w:val="24"/>
                <w:szCs w:val="24"/>
              </w:rPr>
            </w:pPr>
            <w:r w:rsidRPr="00F91034">
              <w:rPr>
                <w:rFonts w:asciiTheme="minorEastAsia" w:eastAsiaTheme="minorEastAsia" w:hAnsiTheme="minorEastAsia"/>
                <w:sz w:val="24"/>
                <w:szCs w:val="24"/>
              </w:rPr>
              <w:t>5.</w:t>
            </w:r>
            <w:r w:rsidRPr="00F91034">
              <w:rPr>
                <w:rFonts w:asciiTheme="minorEastAsia" w:eastAsiaTheme="minorEastAsia" w:hAnsiTheme="minorEastAsia" w:hint="eastAsia"/>
                <w:sz w:val="24"/>
                <w:szCs w:val="24"/>
              </w:rPr>
              <w:t>城市轨道交通车辆基础。</w:t>
            </w:r>
          </w:p>
        </w:tc>
      </w:tr>
      <w:tr w:rsidR="00A67B50" w:rsidRPr="00F91034">
        <w:trPr>
          <w:cantSplit/>
          <w:trHeight w:val="1610"/>
        </w:trPr>
        <w:tc>
          <w:tcPr>
            <w:tcW w:w="1223"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仿宋"/>
                <w:sz w:val="24"/>
                <w:szCs w:val="24"/>
              </w:rPr>
              <w:lastRenderedPageBreak/>
              <w:t>6</w:t>
            </w:r>
            <w:r w:rsidRPr="00F91034">
              <w:rPr>
                <w:rFonts w:asciiTheme="minorEastAsia" w:hAnsiTheme="minorEastAsia" w:cs="仿宋" w:hint="eastAsia"/>
                <w:sz w:val="24"/>
                <w:szCs w:val="24"/>
              </w:rPr>
              <w:t>.运营中心管理</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sz w:val="24"/>
                <w:szCs w:val="24"/>
              </w:rPr>
            </w:pPr>
            <w:r w:rsidRPr="00F91034">
              <w:rPr>
                <w:rFonts w:asciiTheme="minorEastAsia" w:hAnsiTheme="minorEastAsia"/>
                <w:sz w:val="24"/>
                <w:szCs w:val="24"/>
              </w:rPr>
              <w:t>6</w:t>
            </w:r>
            <w:r w:rsidRPr="00F91034">
              <w:rPr>
                <w:rFonts w:asciiTheme="minorEastAsia" w:hAnsiTheme="minorEastAsia" w:hint="eastAsia"/>
                <w:sz w:val="24"/>
                <w:szCs w:val="24"/>
              </w:rPr>
              <w:t>-1负责中心站内3-4个车站的文职工作；协助运</w:t>
            </w:r>
            <w:r w:rsidRPr="00F91034">
              <w:rPr>
                <w:rFonts w:asciiTheme="minorEastAsia" w:hAnsiTheme="minorEastAsia" w:cs="宋体" w:hint="eastAsia"/>
                <w:sz w:val="24"/>
                <w:szCs w:val="24"/>
              </w:rPr>
              <w:t>营中心经理做好运营管理相关工作；</w:t>
            </w:r>
            <w:r w:rsidRPr="00F91034">
              <w:rPr>
                <w:rFonts w:asciiTheme="minorEastAsia" w:hAnsiTheme="minorEastAsia" w:hint="eastAsia"/>
                <w:sz w:val="24"/>
                <w:szCs w:val="24"/>
              </w:rPr>
              <w:t>及时掌握车站各类信息上报领导，掌握车站员工的工作动向、思想动态、员工的考勤以及各类违章违纪等。</w:t>
            </w:r>
          </w:p>
        </w:tc>
        <w:tc>
          <w:tcPr>
            <w:tcW w:w="1295" w:type="pct"/>
            <w:vAlign w:val="center"/>
          </w:tcPr>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6</w:t>
            </w:r>
            <w:r w:rsidRPr="00F91034">
              <w:rPr>
                <w:rFonts w:asciiTheme="minorEastAsia" w:hAnsiTheme="minorEastAsia" w:cs="宋体" w:hint="eastAsia"/>
                <w:sz w:val="24"/>
                <w:szCs w:val="24"/>
              </w:rPr>
              <w:t>-1-1 熟悉管辖范围内车站的基本情况，具备车站工作人员、列车设备、机电设备等基本专业知识；</w:t>
            </w:r>
          </w:p>
          <w:p w:rsidR="00A67B50" w:rsidRPr="00F91034" w:rsidRDefault="00A67B50">
            <w:pPr>
              <w:tabs>
                <w:tab w:val="left" w:pos="360"/>
              </w:tabs>
              <w:snapToGrid w:val="0"/>
              <w:spacing w:line="400" w:lineRule="exact"/>
              <w:rPr>
                <w:rFonts w:asciiTheme="minorEastAsia" w:hAnsiTheme="minorEastAsia" w:cs="宋体"/>
                <w:sz w:val="24"/>
                <w:szCs w:val="24"/>
              </w:rPr>
            </w:pPr>
            <w:r w:rsidRPr="00F91034">
              <w:rPr>
                <w:rFonts w:asciiTheme="minorEastAsia" w:hAnsiTheme="minorEastAsia" w:cs="宋体"/>
                <w:sz w:val="24"/>
                <w:szCs w:val="24"/>
              </w:rPr>
              <w:t>6</w:t>
            </w:r>
            <w:r w:rsidRPr="00F91034">
              <w:rPr>
                <w:rFonts w:asciiTheme="minorEastAsia" w:hAnsiTheme="minorEastAsia" w:cs="宋体" w:hint="eastAsia"/>
                <w:sz w:val="24"/>
                <w:szCs w:val="24"/>
              </w:rPr>
              <w:t>-1-2具备良好的电脑操作能力，以及运营中心各类设备的操作能力。</w:t>
            </w:r>
          </w:p>
        </w:tc>
        <w:tc>
          <w:tcPr>
            <w:tcW w:w="112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1.轨道交通导论；</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2.城市轨道交通行车组织；</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3.城轨交通车站机电设备运用；</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4.城市轨道交通自动售检票系统及票务处理；</w:t>
            </w:r>
          </w:p>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5.城市轨道交通运营安全；</w:t>
            </w:r>
          </w:p>
          <w:p w:rsidR="00A67B50" w:rsidRPr="00F91034" w:rsidRDefault="00A67B50">
            <w:pPr>
              <w:pStyle w:val="10"/>
              <w:snapToGrid w:val="0"/>
              <w:spacing w:line="400" w:lineRule="exact"/>
              <w:ind w:firstLineChars="0" w:firstLine="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6.城市轨道交通调度指挥；</w:t>
            </w:r>
          </w:p>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7.城市轨道交通线路与站场。</w:t>
            </w:r>
          </w:p>
        </w:tc>
      </w:tr>
      <w:tr w:rsidR="00A67B50" w:rsidRPr="00F91034">
        <w:trPr>
          <w:cantSplit/>
        </w:trPr>
        <w:tc>
          <w:tcPr>
            <w:tcW w:w="1223"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7</w:t>
            </w:r>
            <w:r w:rsidRPr="00F91034">
              <w:rPr>
                <w:rFonts w:asciiTheme="minorEastAsia" w:hAnsiTheme="minorEastAsia" w:cs="仿宋" w:hint="eastAsia"/>
                <w:sz w:val="24"/>
                <w:szCs w:val="24"/>
              </w:rPr>
              <w:t>.站城一体物业管理</w:t>
            </w:r>
          </w:p>
        </w:tc>
        <w:tc>
          <w:tcPr>
            <w:tcW w:w="1361" w:type="pct"/>
            <w:vAlign w:val="center"/>
          </w:tcPr>
          <w:p w:rsidR="00A67B50" w:rsidRPr="00F91034" w:rsidRDefault="00A67B50">
            <w:pPr>
              <w:tabs>
                <w:tab w:val="left" w:pos="360"/>
              </w:tabs>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7</w:t>
            </w:r>
            <w:r w:rsidRPr="00F91034">
              <w:rPr>
                <w:rFonts w:asciiTheme="minorEastAsia" w:hAnsiTheme="minorEastAsia" w:cs="仿宋" w:hint="eastAsia"/>
                <w:sz w:val="24"/>
                <w:szCs w:val="24"/>
              </w:rPr>
              <w:t>-1 从事车站的清洁、安保、绿化、维修等物业服务的管理工作；围绕城市轨道交通车站，利用站线带动城市发展。考虑在不同的地段实现物业的最佳组合，将城市轨道交通车站与物业融合，聚集人流、增加客流量，以实现土地价格的最大化。</w:t>
            </w:r>
          </w:p>
        </w:tc>
        <w:tc>
          <w:tcPr>
            <w:tcW w:w="1295" w:type="pct"/>
            <w:vAlign w:val="center"/>
          </w:tcPr>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sz w:val="24"/>
                <w:szCs w:val="24"/>
              </w:rPr>
              <w:t>7-1-1</w:t>
            </w:r>
            <w:r w:rsidRPr="00F91034">
              <w:rPr>
                <w:rFonts w:asciiTheme="minorEastAsia" w:hAnsiTheme="minorEastAsia" w:cs="仿宋" w:hint="eastAsia"/>
                <w:sz w:val="24"/>
                <w:szCs w:val="24"/>
              </w:rPr>
              <w:t>物业管理的理念与方法，站城一体物业管理的香港模式、早期介入、物业管理实务等。</w:t>
            </w:r>
          </w:p>
        </w:tc>
        <w:tc>
          <w:tcPr>
            <w:tcW w:w="1121" w:type="pct"/>
            <w:vAlign w:val="center"/>
          </w:tcPr>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1. 城市轨道交通线路与站场；</w:t>
            </w:r>
          </w:p>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2.站城一体物业管理；</w:t>
            </w:r>
          </w:p>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3.城市轨道交通企业管理；</w:t>
            </w:r>
          </w:p>
          <w:p w:rsidR="00A67B50" w:rsidRPr="00F91034" w:rsidRDefault="00A67B50">
            <w:pPr>
              <w:snapToGrid w:val="0"/>
              <w:spacing w:line="400" w:lineRule="exact"/>
              <w:rPr>
                <w:rFonts w:asciiTheme="minorEastAsia" w:hAnsiTheme="minorEastAsia" w:cs="仿宋"/>
                <w:sz w:val="24"/>
                <w:szCs w:val="24"/>
              </w:rPr>
            </w:pPr>
            <w:r w:rsidRPr="00F91034">
              <w:rPr>
                <w:rFonts w:asciiTheme="minorEastAsia" w:hAnsiTheme="minorEastAsia" w:cs="仿宋" w:hint="eastAsia"/>
                <w:sz w:val="24"/>
                <w:szCs w:val="24"/>
              </w:rPr>
              <w:t>4.商务礼仪。</w:t>
            </w:r>
          </w:p>
        </w:tc>
      </w:tr>
    </w:tbl>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五、培养目标与规格</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5.1 培养目标</w:t>
      </w:r>
    </w:p>
    <w:p w:rsidR="00A67B50" w:rsidRPr="00F91034" w:rsidRDefault="00A67B50">
      <w:pPr>
        <w:autoSpaceDE w:val="0"/>
        <w:autoSpaceDN w:val="0"/>
        <w:adjustRightInd w:val="0"/>
        <w:snapToGrid w:val="0"/>
        <w:spacing w:line="400" w:lineRule="exact"/>
        <w:ind w:firstLineChars="200" w:firstLine="480"/>
        <w:jc w:val="left"/>
        <w:rPr>
          <w:rFonts w:asciiTheme="minorEastAsia" w:hAnsiTheme="minorEastAsia" w:cs="仿宋"/>
          <w:sz w:val="24"/>
          <w:szCs w:val="24"/>
          <w:lang w:val="zh-TW" w:eastAsia="zh-TW" w:bidi="zh-TW"/>
        </w:rPr>
      </w:pPr>
      <w:r w:rsidRPr="00F91034">
        <w:rPr>
          <w:rFonts w:asciiTheme="minorEastAsia" w:hAnsiTheme="minorEastAsia" w:cs="仿宋" w:hint="eastAsia"/>
          <w:sz w:val="24"/>
          <w:szCs w:val="24"/>
        </w:rPr>
        <w:t>培养有觉悟、讲责任，德技兼修，德智体美劳全面发展，适应区域经济社</w:t>
      </w:r>
      <w:r w:rsidRPr="00F91034">
        <w:rPr>
          <w:rFonts w:asciiTheme="minorEastAsia" w:hAnsiTheme="minorEastAsia" w:cs="仿宋" w:hint="eastAsia"/>
          <w:sz w:val="24"/>
          <w:szCs w:val="24"/>
        </w:rPr>
        <w:lastRenderedPageBreak/>
        <w:t>会发展和产业发展需要，面向</w:t>
      </w:r>
      <w:r w:rsidRPr="00F91034">
        <w:rPr>
          <w:rFonts w:asciiTheme="minorEastAsia" w:hAnsiTheme="minorEastAsia" w:cs="仿宋" w:hint="eastAsia"/>
          <w:sz w:val="24"/>
          <w:szCs w:val="24"/>
          <w:lang w:val="zh-TW" w:bidi="zh-TW"/>
        </w:rPr>
        <w:t>交通</w:t>
      </w:r>
      <w:r w:rsidRPr="00F91034">
        <w:rPr>
          <w:rFonts w:asciiTheme="minorEastAsia" w:hAnsiTheme="minorEastAsia" w:cs="仿宋" w:hint="eastAsia"/>
          <w:sz w:val="24"/>
          <w:szCs w:val="24"/>
          <w:lang w:val="zh-TW" w:eastAsia="zh-TW" w:bidi="zh-TW"/>
        </w:rPr>
        <w:t>运输行业的城市轨道交通服务</w:t>
      </w:r>
      <w:r w:rsidRPr="00F91034">
        <w:rPr>
          <w:rFonts w:asciiTheme="minorEastAsia" w:hAnsiTheme="minorEastAsia" w:cs="仿宋" w:hint="eastAsia"/>
          <w:sz w:val="24"/>
          <w:szCs w:val="24"/>
        </w:rPr>
        <w:t>领域，掌握</w:t>
      </w:r>
      <w:r w:rsidRPr="00F91034">
        <w:rPr>
          <w:rFonts w:asciiTheme="minorEastAsia" w:hAnsiTheme="minorEastAsia" w:cs="仿宋" w:hint="eastAsia"/>
          <w:sz w:val="24"/>
          <w:szCs w:val="24"/>
          <w:lang w:val="zh-TW" w:eastAsia="zh-TW" w:bidi="zh-TW"/>
        </w:rPr>
        <w:t>扎实的科学文化基础和城市轨道交通客运组织、行车组织、应急处置等知识，具备车站设备（系统）运用、列车运行组织、车站管理与服务、突发事件处理等能力具有工匠精神和信息素养，能够从事设备运维、乘客服务、票务事务处理、客流疏导、行车作业、突发事件应急处置</w:t>
      </w:r>
      <w:r w:rsidRPr="00F91034">
        <w:rPr>
          <w:rFonts w:asciiTheme="minorEastAsia" w:hAnsiTheme="minorEastAsia" w:cs="仿宋" w:hint="eastAsia"/>
          <w:sz w:val="24"/>
          <w:szCs w:val="24"/>
        </w:rPr>
        <w:t>等知识和技术技能，具有良好公民素质、人文科技素质且身心健康、人格健全的高素质技术技能人才。</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5.2 培养规格</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5.2.1 素质结构</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5.2.1-1 思想品德素质</w:t>
      </w:r>
    </w:p>
    <w:p w:rsidR="00A67B50" w:rsidRPr="00F91034" w:rsidRDefault="00A67B50">
      <w:pPr>
        <w:pStyle w:val="20"/>
        <w:shd w:val="clear" w:color="auto" w:fill="auto"/>
        <w:tabs>
          <w:tab w:val="left" w:pos="958"/>
        </w:tabs>
        <w:snapToGrid w:val="0"/>
        <w:spacing w:before="0" w:after="0" w:line="400" w:lineRule="exact"/>
        <w:ind w:firstLineChars="200" w:firstLine="480"/>
        <w:jc w:val="both"/>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TW" w:eastAsia="zh-TW" w:bidi="zh-TW"/>
        </w:rPr>
        <w:t>坚定拥护中国共产党的领导和</w:t>
      </w:r>
      <w:r w:rsidRPr="00F91034">
        <w:rPr>
          <w:rFonts w:asciiTheme="minorEastAsia" w:eastAsiaTheme="minorEastAsia" w:hAnsiTheme="minorEastAsia" w:cs="仿宋" w:hint="eastAsia"/>
          <w:sz w:val="24"/>
          <w:szCs w:val="24"/>
          <w:lang w:bidi="zh-TW"/>
        </w:rPr>
        <w:t>中国特色</w:t>
      </w:r>
      <w:r w:rsidRPr="00F91034">
        <w:rPr>
          <w:rFonts w:asciiTheme="minorEastAsia" w:eastAsiaTheme="minorEastAsia" w:hAnsiTheme="minorEastAsia" w:cs="仿宋" w:hint="eastAsia"/>
          <w:sz w:val="24"/>
          <w:szCs w:val="24"/>
          <w:lang w:val="zh-TW" w:eastAsia="zh-TW" w:bidi="zh-TW"/>
        </w:rPr>
        <w:t>社会主义制度，在习近平新时代中国特色社会主义思想指引下，践行社会主义核心价值观，具有深厚的爱国情感和中华民族自豪感</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崇尚宪法、遵法守纪、崇德向善、诚实守信、尊重生命、热爱劳动，履行道德准则和行为规范，具有社会责任感和社会参与意识。</w:t>
      </w:r>
    </w:p>
    <w:p w:rsidR="00A67B50" w:rsidRPr="00F91034" w:rsidRDefault="00A67B50">
      <w:pPr>
        <w:snapToGrid w:val="0"/>
        <w:spacing w:line="400" w:lineRule="exact"/>
        <w:ind w:firstLine="420"/>
        <w:jc w:val="left"/>
        <w:rPr>
          <w:rFonts w:asciiTheme="minorEastAsia" w:hAnsiTheme="minorEastAsia" w:cs="宋体"/>
          <w:sz w:val="24"/>
          <w:szCs w:val="24"/>
        </w:rPr>
      </w:pPr>
      <w:r w:rsidRPr="00F91034">
        <w:rPr>
          <w:rFonts w:asciiTheme="minorEastAsia" w:hAnsiTheme="minorEastAsia" w:cs="宋体" w:hint="eastAsia"/>
          <w:sz w:val="24"/>
          <w:szCs w:val="24"/>
        </w:rPr>
        <w:t>5.2.1-2 身心素质</w:t>
      </w:r>
    </w:p>
    <w:p w:rsidR="00A67B50" w:rsidRPr="00F91034" w:rsidRDefault="00A67B50">
      <w:pPr>
        <w:pStyle w:val="20"/>
        <w:shd w:val="clear" w:color="auto" w:fill="auto"/>
        <w:tabs>
          <w:tab w:val="left" w:pos="949"/>
        </w:tabs>
        <w:snapToGrid w:val="0"/>
        <w:spacing w:before="0" w:after="0" w:line="400" w:lineRule="exact"/>
        <w:ind w:firstLineChars="200" w:firstLine="480"/>
        <w:jc w:val="both"/>
        <w:rPr>
          <w:rFonts w:asciiTheme="minorEastAsia" w:eastAsiaTheme="minorEastAsia" w:hAnsiTheme="minorEastAsia" w:cs="仿宋"/>
          <w:sz w:val="24"/>
          <w:szCs w:val="24"/>
          <w:lang w:val="zh-TW" w:eastAsia="zh-TW" w:bidi="zh-TW"/>
        </w:rPr>
      </w:pPr>
      <w:r w:rsidRPr="00F91034">
        <w:rPr>
          <w:rFonts w:asciiTheme="minorEastAsia" w:eastAsiaTheme="minorEastAsia" w:hAnsiTheme="minorEastAsia" w:cs="仿宋" w:hint="eastAsia"/>
          <w:sz w:val="24"/>
          <w:szCs w:val="24"/>
          <w:lang w:val="zh-TW" w:eastAsia="zh-TW" w:bidi="zh-TW"/>
        </w:rPr>
        <w:t>具有健康的体魄、心理和健全的人格，掌握基本运动知识和运动技能，养成良好的健身与卫生习惯，以及良好的行为习惯</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勇于奋斗、乐观向上，具有自我管理能力、职业生涯规划的意识，有较强的集体意识和团队合作精神。</w:t>
      </w:r>
    </w:p>
    <w:p w:rsidR="00A67B50" w:rsidRPr="00F91034" w:rsidRDefault="00A67B50">
      <w:pPr>
        <w:snapToGrid w:val="0"/>
        <w:spacing w:line="400" w:lineRule="exact"/>
        <w:ind w:firstLine="420"/>
        <w:jc w:val="left"/>
        <w:rPr>
          <w:rFonts w:asciiTheme="minorEastAsia" w:hAnsiTheme="minorEastAsia" w:cs="宋体"/>
          <w:sz w:val="24"/>
          <w:szCs w:val="24"/>
        </w:rPr>
      </w:pPr>
      <w:r w:rsidRPr="00F91034">
        <w:rPr>
          <w:rFonts w:asciiTheme="minorEastAsia" w:hAnsiTheme="minorEastAsia" w:cs="宋体" w:hint="eastAsia"/>
          <w:sz w:val="24"/>
          <w:szCs w:val="24"/>
        </w:rPr>
        <w:t>5.2.1-3人文科技素质</w:t>
      </w:r>
    </w:p>
    <w:p w:rsidR="00A67B50" w:rsidRPr="00F91034" w:rsidRDefault="00A67B50">
      <w:pPr>
        <w:pStyle w:val="20"/>
        <w:shd w:val="clear" w:color="auto" w:fill="auto"/>
        <w:tabs>
          <w:tab w:val="left" w:pos="986"/>
        </w:tabs>
        <w:snapToGrid w:val="0"/>
        <w:spacing w:before="0" w:after="0" w:line="400" w:lineRule="exact"/>
        <w:ind w:firstLineChars="200" w:firstLine="480"/>
        <w:jc w:val="both"/>
        <w:rPr>
          <w:rStyle w:val="3"/>
          <w:rFonts w:asciiTheme="minorEastAsia" w:eastAsiaTheme="minorEastAsia" w:hAnsiTheme="minorEastAsia" w:cs="仿宋" w:hint="default"/>
          <w:sz w:val="24"/>
          <w:szCs w:val="24"/>
        </w:rPr>
      </w:pPr>
      <w:r w:rsidRPr="00F91034">
        <w:rPr>
          <w:rFonts w:asciiTheme="minorEastAsia" w:eastAsiaTheme="minorEastAsia" w:hAnsiTheme="minorEastAsia" w:cs="仿宋" w:hint="eastAsia"/>
          <w:sz w:val="24"/>
          <w:szCs w:val="24"/>
          <w:lang w:val="zh-TW" w:eastAsia="zh-TW" w:bidi="zh-TW"/>
        </w:rPr>
        <w:t>具有质量意识、环保意识、安全意识、信息素养、工匠精神、创新思维</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具有一定的审美和人文素养，能够形成艺术特长或爱好。</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5.2.2 知识结构</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5.2.2-1 工具性知识</w:t>
      </w:r>
    </w:p>
    <w:p w:rsidR="00A67B50" w:rsidRPr="00F91034" w:rsidRDefault="00A67B50">
      <w:pPr>
        <w:pStyle w:val="20"/>
        <w:shd w:val="clear" w:color="auto" w:fill="auto"/>
        <w:tabs>
          <w:tab w:val="left" w:pos="986"/>
        </w:tabs>
        <w:snapToGrid w:val="0"/>
        <w:spacing w:before="0" w:after="0" w:line="400" w:lineRule="exact"/>
        <w:ind w:firstLineChars="200" w:firstLine="480"/>
        <w:jc w:val="both"/>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lang w:val="zh-TW" w:eastAsia="zh-TW" w:bidi="zh-TW"/>
        </w:rPr>
        <w:t>熟悉与本专业相关的计算机应用、管理等基本知识</w:t>
      </w:r>
      <w:r w:rsidRPr="00F91034">
        <w:rPr>
          <w:rFonts w:asciiTheme="minorEastAsia" w:eastAsiaTheme="minorEastAsia" w:hAnsiTheme="minorEastAsia" w:cs="仿宋" w:hint="eastAsia"/>
          <w:sz w:val="24"/>
          <w:szCs w:val="24"/>
          <w:lang w:bidi="zh-TW"/>
        </w:rPr>
        <w:t>.</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5.2.2-2 人文社会科学知识</w:t>
      </w:r>
    </w:p>
    <w:p w:rsidR="00A67B50" w:rsidRPr="00F91034" w:rsidRDefault="00A67B50">
      <w:pPr>
        <w:pStyle w:val="20"/>
        <w:shd w:val="clear" w:color="auto" w:fill="auto"/>
        <w:tabs>
          <w:tab w:val="left" w:pos="986"/>
        </w:tabs>
        <w:snapToGrid w:val="0"/>
        <w:spacing w:before="0" w:after="0" w:line="400" w:lineRule="exact"/>
        <w:ind w:firstLineChars="200" w:firstLine="480"/>
        <w:jc w:val="both"/>
        <w:rPr>
          <w:rFonts w:asciiTheme="minorEastAsia" w:eastAsiaTheme="minorEastAsia" w:hAnsiTheme="minorEastAsia" w:cs="仿宋"/>
          <w:sz w:val="24"/>
          <w:szCs w:val="24"/>
          <w:lang w:eastAsia="zh-TW" w:bidi="zh-TW"/>
        </w:rPr>
      </w:pPr>
      <w:r w:rsidRPr="00F91034">
        <w:rPr>
          <w:rFonts w:asciiTheme="minorEastAsia" w:eastAsiaTheme="minorEastAsia" w:hAnsiTheme="minorEastAsia" w:cs="仿宋" w:hint="eastAsia"/>
          <w:sz w:val="24"/>
          <w:szCs w:val="24"/>
          <w:lang w:val="zh-TW" w:eastAsia="zh-TW" w:bidi="zh-TW"/>
        </w:rPr>
        <w:t>熟悉与本专业相关的法律法规以及环境保护、安全消防等知识</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掌握必备的思想政治理论、科学文化基础知识和中华优秀传统文化知识</w:t>
      </w:r>
      <w:r w:rsidRPr="00F91034">
        <w:rPr>
          <w:rFonts w:asciiTheme="minorEastAsia" w:eastAsiaTheme="minorEastAsia" w:hAnsiTheme="minorEastAsia" w:cs="仿宋"/>
          <w:sz w:val="24"/>
          <w:szCs w:val="24"/>
          <w:lang w:eastAsia="zh-TW" w:bidi="zh-TW"/>
        </w:rPr>
        <w:t>。</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5.2.2-3 自然科学知识</w:t>
      </w:r>
    </w:p>
    <w:p w:rsidR="00A67B50" w:rsidRPr="00F91034" w:rsidRDefault="00A67B50">
      <w:pPr>
        <w:snapToGrid w:val="0"/>
        <w:spacing w:line="400" w:lineRule="exact"/>
        <w:ind w:firstLineChars="200" w:firstLine="480"/>
        <w:rPr>
          <w:rFonts w:asciiTheme="minorEastAsia" w:hAnsiTheme="minorEastAsia"/>
          <w:sz w:val="24"/>
          <w:szCs w:val="24"/>
        </w:rPr>
      </w:pPr>
      <w:r w:rsidRPr="00F91034">
        <w:rPr>
          <w:rFonts w:asciiTheme="minorEastAsia" w:hAnsiTheme="minorEastAsia" w:hint="eastAsia"/>
          <w:sz w:val="24"/>
          <w:szCs w:val="24"/>
        </w:rPr>
        <w:t>力争培养学生做到三个基本理解：一是基本理解科学技术的基本术语和概念；二是基本理解科学技术活动的性质；三是基本理解科学技术在社会和文化中的角色。</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5.2.2-4 专业技术知识</w:t>
      </w:r>
    </w:p>
    <w:p w:rsidR="00A67B50" w:rsidRPr="00F91034" w:rsidRDefault="00A67B50">
      <w:pPr>
        <w:pStyle w:val="20"/>
        <w:shd w:val="clear" w:color="auto" w:fill="auto"/>
        <w:tabs>
          <w:tab w:val="left" w:pos="986"/>
        </w:tabs>
        <w:snapToGrid w:val="0"/>
        <w:spacing w:before="0" w:after="0" w:line="400" w:lineRule="exact"/>
        <w:ind w:firstLineChars="200" w:firstLine="480"/>
        <w:jc w:val="both"/>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TW" w:eastAsia="zh-TW" w:bidi="zh-TW"/>
        </w:rPr>
        <w:t>掌握城市轨道交通线路站场</w:t>
      </w:r>
      <w:r w:rsidRPr="00F91034">
        <w:rPr>
          <w:rFonts w:asciiTheme="minorEastAsia" w:eastAsiaTheme="minorEastAsia" w:hAnsiTheme="minorEastAsia" w:cs="仿宋" w:hint="eastAsia"/>
          <w:sz w:val="24"/>
          <w:szCs w:val="24"/>
          <w:lang w:val="zh-TW" w:bidi="zh-TW"/>
        </w:rPr>
        <w:t>管理</w:t>
      </w:r>
      <w:r w:rsidRPr="00F91034">
        <w:rPr>
          <w:rFonts w:asciiTheme="minorEastAsia" w:eastAsiaTheme="minorEastAsia" w:hAnsiTheme="minorEastAsia" w:cs="仿宋" w:hint="eastAsia"/>
          <w:sz w:val="24"/>
          <w:szCs w:val="24"/>
          <w:lang w:val="zh-TW" w:eastAsia="zh-TW" w:bidi="zh-TW"/>
        </w:rPr>
        <w:t>等基本知识</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掌握城市轨道交通客运组织、乘客服务的基本理论和方法</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掌握城市轨道交通车站及车辆段行车组织的基本理论和方法</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掌握城市轨道交通车站及车辆段突发事件应急处置的预案及基本处置</w:t>
      </w:r>
      <w:r w:rsidRPr="00F91034">
        <w:rPr>
          <w:rFonts w:asciiTheme="minorEastAsia" w:eastAsiaTheme="minorEastAsia" w:hAnsiTheme="minorEastAsia" w:cs="仿宋" w:hint="eastAsia"/>
          <w:sz w:val="24"/>
          <w:szCs w:val="24"/>
          <w:lang w:val="zh-TW" w:eastAsia="zh-TW" w:bidi="zh-TW"/>
        </w:rPr>
        <w:lastRenderedPageBreak/>
        <w:t>方法。</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5.2.3 能力结构</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5.2.3-1 学习能力</w:t>
      </w:r>
    </w:p>
    <w:p w:rsidR="00A67B50" w:rsidRPr="00F91034" w:rsidRDefault="00A67B50">
      <w:pPr>
        <w:pStyle w:val="20"/>
        <w:shd w:val="clear" w:color="auto" w:fill="auto"/>
        <w:tabs>
          <w:tab w:val="left" w:pos="986"/>
        </w:tabs>
        <w:snapToGrid w:val="0"/>
        <w:spacing w:before="0" w:after="0" w:line="400" w:lineRule="exact"/>
        <w:ind w:firstLineChars="200" w:firstLine="480"/>
        <w:jc w:val="both"/>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lang w:val="zh-TW" w:eastAsia="zh-TW" w:bidi="zh-TW"/>
        </w:rPr>
        <w:t>具有本专业必需的信息技术应用和维护能力</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具有探究学习、终身学习、分析问题和解决问题的能力。</w:t>
      </w:r>
    </w:p>
    <w:p w:rsidR="00A67B50" w:rsidRPr="00F91034" w:rsidRDefault="00A67B50">
      <w:pPr>
        <w:snapToGrid w:val="0"/>
        <w:spacing w:line="400" w:lineRule="exact"/>
        <w:ind w:firstLineChars="200" w:firstLine="480"/>
        <w:jc w:val="left"/>
        <w:rPr>
          <w:rFonts w:asciiTheme="minorEastAsia" w:hAnsiTheme="minorEastAsia"/>
          <w:sz w:val="24"/>
          <w:szCs w:val="24"/>
        </w:rPr>
      </w:pPr>
      <w:r w:rsidRPr="00F91034">
        <w:rPr>
          <w:rFonts w:asciiTheme="minorEastAsia" w:hAnsiTheme="minorEastAsia" w:cs="宋体" w:hint="eastAsia"/>
          <w:sz w:val="24"/>
          <w:szCs w:val="24"/>
        </w:rPr>
        <w:t>5.2.3-2 实践能力</w:t>
      </w:r>
    </w:p>
    <w:p w:rsidR="00A67B50" w:rsidRPr="00F91034" w:rsidRDefault="00A67B50">
      <w:pPr>
        <w:pStyle w:val="20"/>
        <w:shd w:val="clear" w:color="auto" w:fill="auto"/>
        <w:tabs>
          <w:tab w:val="left" w:pos="954"/>
        </w:tabs>
        <w:snapToGrid w:val="0"/>
        <w:spacing w:before="0" w:after="0" w:line="400" w:lineRule="exact"/>
        <w:ind w:firstLineChars="200" w:firstLine="480"/>
        <w:jc w:val="both"/>
        <w:rPr>
          <w:rFonts w:asciiTheme="minorEastAsia" w:eastAsiaTheme="minorEastAsia" w:hAnsiTheme="minorEastAsia" w:cs="仿宋"/>
          <w:sz w:val="24"/>
          <w:szCs w:val="24"/>
          <w:lang w:val="zh-TW" w:eastAsia="zh-TW" w:bidi="zh-TW"/>
        </w:rPr>
      </w:pPr>
      <w:r w:rsidRPr="00F91034">
        <w:rPr>
          <w:rFonts w:asciiTheme="minorEastAsia" w:eastAsiaTheme="minorEastAsia" w:hAnsiTheme="minorEastAsia" w:cs="仿宋" w:hint="eastAsia"/>
          <w:sz w:val="24"/>
          <w:szCs w:val="24"/>
          <w:lang w:val="zh-TW" w:eastAsia="zh-TW" w:bidi="zh-TW"/>
        </w:rPr>
        <w:t>具有城市轨道交通车站运营设备的识别、操作运用和监控能力，能够对自动售检票、站台门、火灾自动报警、环境与设备监控、电扶梯等系统及设备进行监视、操作及故障处理</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具有城市轨道交通车站自动售检票系统运用、设备操作及票务处理能力，能够正确使用自动售检票系统，办理售票、监票、补票、退票、发卡、充值、退卡等作业</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具有城市轨道交通车站客运组织、客运服务及事务处理能力，能够组织开展车站日常运作、客流组织疏导、客流调查与预测、车站客流组织方案编制与分析、乘客服务、乘客投诉与纠纷处理、站容环境保持等工作</w:t>
      </w:r>
      <w:r w:rsidRPr="00F91034">
        <w:rPr>
          <w:rFonts w:asciiTheme="minorEastAsia" w:eastAsiaTheme="minorEastAsia" w:hAnsiTheme="minorEastAsia" w:cs="仿宋"/>
          <w:sz w:val="24"/>
          <w:szCs w:val="24"/>
          <w:lang w:eastAsia="zh-TW" w:bidi="zh-TW"/>
        </w:rPr>
        <w:t>；</w:t>
      </w:r>
      <w:r w:rsidRPr="00F91034">
        <w:rPr>
          <w:rFonts w:asciiTheme="minorEastAsia" w:eastAsiaTheme="minorEastAsia" w:hAnsiTheme="minorEastAsia" w:cs="仿宋" w:hint="eastAsia"/>
          <w:sz w:val="24"/>
          <w:szCs w:val="24"/>
          <w:lang w:val="zh-TW" w:eastAsia="zh-TW" w:bidi="zh-TW"/>
        </w:rPr>
        <w:t>具有城市轨道交通车站及车辆段行车组织、施工协调处理能力，能够组织开展控制台监视与操作、接发列车、施工行车组织等工作。具有城市轨道交通车站及车辆段突发事件应急处置能力。</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5.2.3-3 适应能力</w:t>
      </w:r>
    </w:p>
    <w:p w:rsidR="00A67B50" w:rsidRPr="00F91034" w:rsidRDefault="00A67B50">
      <w:pPr>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hint="eastAsia"/>
          <w:sz w:val="24"/>
          <w:szCs w:val="24"/>
        </w:rPr>
        <w:t>能在不同环境下独立生活，具有</w:t>
      </w:r>
      <w:r w:rsidRPr="00F91034">
        <w:rPr>
          <w:rFonts w:asciiTheme="minorEastAsia" w:hAnsiTheme="minorEastAsia" w:cs="宋体" w:hint="eastAsia"/>
          <w:sz w:val="24"/>
          <w:szCs w:val="24"/>
        </w:rPr>
        <w:t>良好的道德品质和健全的人格；</w:t>
      </w:r>
      <w:r w:rsidRPr="00F91034">
        <w:rPr>
          <w:rFonts w:asciiTheme="minorEastAsia" w:hAnsiTheme="minorEastAsia" w:cs="宋体" w:hint="eastAsia"/>
          <w:kern w:val="0"/>
          <w:sz w:val="24"/>
          <w:szCs w:val="24"/>
        </w:rPr>
        <w:t>具备良好的团队协作能力、人际交往和善于沟通的能力；具有较好的判断力、自律能力、</w:t>
      </w:r>
      <w:hyperlink r:id="rId10" w:tgtFrame="_blank" w:history="1">
        <w:r w:rsidRPr="00F91034">
          <w:rPr>
            <w:rFonts w:asciiTheme="minorEastAsia" w:hAnsiTheme="minorEastAsia" w:cs="宋体" w:hint="eastAsia"/>
            <w:kern w:val="0"/>
            <w:sz w:val="24"/>
            <w:szCs w:val="24"/>
          </w:rPr>
          <w:t>自我评价</w:t>
        </w:r>
      </w:hyperlink>
      <w:r w:rsidRPr="00F91034">
        <w:rPr>
          <w:rFonts w:asciiTheme="minorEastAsia" w:hAnsiTheme="minorEastAsia" w:cs="宋体" w:hint="eastAsia"/>
          <w:kern w:val="0"/>
          <w:sz w:val="24"/>
          <w:szCs w:val="24"/>
        </w:rPr>
        <w:t>能力和接受他人评价的承受力，并能够从成败经历中有效吸取经验教训</w:t>
      </w:r>
      <w:r w:rsidRPr="00F91034">
        <w:rPr>
          <w:rFonts w:asciiTheme="minorEastAsia" w:hAnsiTheme="minorEastAsia" w:cs="宋体" w:hint="eastAsia"/>
          <w:sz w:val="24"/>
          <w:szCs w:val="24"/>
        </w:rPr>
        <w:t>。</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六、毕业学分</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至少需修满</w:t>
      </w:r>
      <w:r>
        <w:rPr>
          <w:rFonts w:asciiTheme="minorEastAsia" w:hAnsiTheme="minorEastAsia" w:cs="仿宋"/>
          <w:sz w:val="24"/>
          <w:szCs w:val="24"/>
        </w:rPr>
        <w:t>139</w:t>
      </w:r>
      <w:r w:rsidRPr="00F91034">
        <w:rPr>
          <w:rFonts w:asciiTheme="minorEastAsia" w:hAnsiTheme="minorEastAsia" w:cs="仿宋" w:hint="eastAsia"/>
          <w:sz w:val="24"/>
          <w:szCs w:val="24"/>
        </w:rPr>
        <w:t>学分方可毕业，其中：公共必修课3</w:t>
      </w:r>
      <w:r>
        <w:rPr>
          <w:rFonts w:asciiTheme="minorEastAsia" w:hAnsiTheme="minorEastAsia" w:cs="仿宋"/>
          <w:sz w:val="24"/>
          <w:szCs w:val="24"/>
        </w:rPr>
        <w:t>8</w:t>
      </w:r>
      <w:r w:rsidRPr="00F91034">
        <w:rPr>
          <w:rFonts w:asciiTheme="minorEastAsia" w:hAnsiTheme="minorEastAsia" w:cs="仿宋" w:hint="eastAsia"/>
          <w:sz w:val="24"/>
          <w:szCs w:val="24"/>
        </w:rPr>
        <w:t>学分（含军事技能和创新创业与就业类课程）、公共选修课</w:t>
      </w:r>
      <w:r w:rsidRPr="00F91034">
        <w:rPr>
          <w:rFonts w:asciiTheme="minorEastAsia" w:hAnsiTheme="minorEastAsia" w:cs="仿宋"/>
          <w:sz w:val="24"/>
          <w:szCs w:val="24"/>
        </w:rPr>
        <w:t>4</w:t>
      </w:r>
      <w:r w:rsidRPr="00F91034">
        <w:rPr>
          <w:rFonts w:asciiTheme="minorEastAsia" w:hAnsiTheme="minorEastAsia" w:cs="仿宋" w:hint="eastAsia"/>
          <w:sz w:val="24"/>
          <w:szCs w:val="24"/>
        </w:rPr>
        <w:t>学分、专业必修课</w:t>
      </w:r>
      <w:r>
        <w:rPr>
          <w:rFonts w:asciiTheme="minorEastAsia" w:hAnsiTheme="minorEastAsia" w:cs="仿宋"/>
          <w:sz w:val="24"/>
          <w:szCs w:val="24"/>
        </w:rPr>
        <w:t>58</w:t>
      </w:r>
      <w:r w:rsidRPr="00F91034">
        <w:rPr>
          <w:rFonts w:asciiTheme="minorEastAsia" w:hAnsiTheme="minorEastAsia" w:cs="仿宋" w:hint="eastAsia"/>
          <w:sz w:val="24"/>
          <w:szCs w:val="24"/>
        </w:rPr>
        <w:t>.5学分（跟岗实习和岗</w:t>
      </w:r>
      <w:r w:rsidRPr="00F91034">
        <w:rPr>
          <w:rFonts w:asciiTheme="minorEastAsia" w:hAnsiTheme="minorEastAsia" w:cs="仿宋" w:hint="eastAsia"/>
          <w:sz w:val="24"/>
          <w:szCs w:val="24"/>
          <w:lang w:eastAsia="zh-Hans"/>
        </w:rPr>
        <w:t>位</w:t>
      </w:r>
      <w:r w:rsidRPr="00F91034">
        <w:rPr>
          <w:rFonts w:asciiTheme="minorEastAsia" w:hAnsiTheme="minorEastAsia" w:cs="仿宋" w:hint="eastAsia"/>
          <w:sz w:val="24"/>
          <w:szCs w:val="24"/>
        </w:rPr>
        <w:t>实习学分另计：2</w:t>
      </w:r>
      <w:r>
        <w:rPr>
          <w:rFonts w:asciiTheme="minorEastAsia" w:hAnsiTheme="minorEastAsia" w:cs="仿宋"/>
          <w:sz w:val="24"/>
          <w:szCs w:val="24"/>
        </w:rPr>
        <w:t>1</w:t>
      </w:r>
      <w:r w:rsidRPr="00F91034">
        <w:rPr>
          <w:rFonts w:asciiTheme="minorEastAsia" w:hAnsiTheme="minorEastAsia" w:cs="仿宋" w:hint="eastAsia"/>
          <w:sz w:val="24"/>
          <w:szCs w:val="24"/>
        </w:rPr>
        <w:t>学分）、专业选修课4学分；第二课堂活动不少于7.5学分（其中德育类学分至少1.5学分、学术科技类至少0.5学分、创新创业与就业类至少1学分、“跑步声”“读书声”各至少1学分），文明素质养成6学分。</w:t>
      </w:r>
    </w:p>
    <w:p w:rsidR="00A67B50" w:rsidRPr="00F91034" w:rsidRDefault="00A67B50">
      <w:pPr>
        <w:numPr>
          <w:ilvl w:val="0"/>
          <w:numId w:val="1"/>
        </w:numPr>
        <w:spacing w:line="360" w:lineRule="auto"/>
        <w:ind w:firstLineChars="200" w:firstLine="482"/>
        <w:rPr>
          <w:rFonts w:asciiTheme="minorEastAsia" w:hAnsiTheme="minorEastAsia" w:cs="黑体"/>
          <w:b/>
          <w:sz w:val="24"/>
          <w:szCs w:val="24"/>
        </w:rPr>
      </w:pPr>
      <w:r w:rsidRPr="00F91034">
        <w:rPr>
          <w:rFonts w:asciiTheme="minorEastAsia" w:hAnsiTheme="minorEastAsia" w:cs="黑体" w:hint="eastAsia"/>
          <w:b/>
          <w:sz w:val="24"/>
          <w:szCs w:val="24"/>
        </w:rPr>
        <w:t>课程设置与要求</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 通识课程平台</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 通识课程平台</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 公共必修课模块</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7.1.1-1 思想道德与法治</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w:t>
      </w:r>
      <w:r w:rsidRPr="00CA68BE">
        <w:rPr>
          <w:rFonts w:asciiTheme="minorEastAsia" w:hAnsiTheme="minorEastAsia" w:cs="仿宋" w:hint="eastAsia"/>
          <w:sz w:val="24"/>
          <w:szCs w:val="24"/>
        </w:rPr>
        <w:lastRenderedPageBreak/>
        <w:t>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7.1.1-2习近平新时代中国特色社会主义思想概论</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7.1.1-3 毛泽东思想和中国特色社会主义理论体系概论</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7.1.1-4 形势与政策</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7.1.1-5 马克思主义中国化进程与青年学生使命担当</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7.1.1-6 体育</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w:t>
      </w:r>
      <w:r w:rsidRPr="00CA68BE">
        <w:rPr>
          <w:rFonts w:asciiTheme="minorEastAsia" w:hAnsiTheme="minorEastAsia" w:cs="仿宋" w:hint="eastAsia"/>
          <w:sz w:val="24"/>
          <w:szCs w:val="24"/>
        </w:rPr>
        <w:lastRenderedPageBreak/>
        <w:t>门课程。</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7.1.1-7 大学生心理健康教育</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7.1.1-8 高职英语</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7.1.1-9 中华优秀传统文化</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7.1.1-10 信息技术基础</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7.1.1-11劳动教育</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7.1.1-12 军事理论</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w:t>
      </w:r>
      <w:r w:rsidRPr="00CA68BE">
        <w:rPr>
          <w:rFonts w:asciiTheme="minorEastAsia" w:hAnsiTheme="minorEastAsia" w:cs="仿宋" w:hint="eastAsia"/>
          <w:sz w:val="24"/>
          <w:szCs w:val="24"/>
        </w:rPr>
        <w:lastRenderedPageBreak/>
        <w:t>树立正确的国防观念和保密意识，及科学的战争观和方法论，激发学生的爱国热情。</w:t>
      </w:r>
    </w:p>
    <w:p w:rsidR="00A67B50" w:rsidRPr="00CA68BE"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7.1.1-13 安全教育</w:t>
      </w:r>
    </w:p>
    <w:p w:rsidR="00A67B50" w:rsidRDefault="00A67B50" w:rsidP="00A67B50">
      <w:pPr>
        <w:tabs>
          <w:tab w:val="left" w:pos="360"/>
        </w:tabs>
        <w:snapToGrid w:val="0"/>
        <w:spacing w:line="400" w:lineRule="exact"/>
        <w:ind w:firstLineChars="200" w:firstLine="480"/>
        <w:rPr>
          <w:rFonts w:asciiTheme="minorEastAsia" w:hAnsiTheme="minorEastAsia" w:cs="仿宋"/>
          <w:sz w:val="24"/>
          <w:szCs w:val="24"/>
        </w:rPr>
      </w:pPr>
      <w:r w:rsidRPr="00CA68BE">
        <w:rPr>
          <w:rFonts w:asciiTheme="minorEastAsia" w:hAnsiTheme="minorEastAsia" w:cs="仿宋"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F91034" w:rsidRDefault="00A67B50" w:rsidP="00A67B50">
      <w:pPr>
        <w:tabs>
          <w:tab w:val="left" w:pos="360"/>
        </w:tabs>
        <w:snapToGrid w:val="0"/>
        <w:spacing w:line="400" w:lineRule="exact"/>
        <w:ind w:firstLineChars="200" w:firstLine="482"/>
        <w:rPr>
          <w:rFonts w:asciiTheme="minorEastAsia" w:hAnsiTheme="minorEastAsia"/>
          <w:sz w:val="24"/>
          <w:szCs w:val="24"/>
        </w:rPr>
      </w:pPr>
      <w:r w:rsidRPr="00F91034">
        <w:rPr>
          <w:rFonts w:asciiTheme="minorEastAsia" w:hAnsiTheme="minorEastAsia" w:cs="宋体" w:hint="eastAsia"/>
          <w:b/>
          <w:sz w:val="24"/>
          <w:szCs w:val="24"/>
        </w:rPr>
        <w:t>7.2 专业课程平台</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7.2.1 专业基础必修课（专业群共享课程）</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教学内容要点：</w:t>
      </w:r>
    </w:p>
    <w:p w:rsidR="00A67B50" w:rsidRPr="00F91034" w:rsidRDefault="00A67B50">
      <w:pPr>
        <w:pStyle w:val="a5"/>
        <w:spacing w:line="400" w:lineRule="exact"/>
        <w:ind w:firstLine="480"/>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rPr>
        <w:t>7.2.1-1 管理学基础</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rPr>
        <w:t>包括管理的概念、理论、原则和方法，管理五类职能，即计划、组织、人事、指挥和控制，组织的协调是五种职能有效应用的结果。</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7.2.1-2 </w:t>
      </w:r>
      <w:r w:rsidRPr="00F91034">
        <w:rPr>
          <w:rFonts w:asciiTheme="minorEastAsia" w:eastAsiaTheme="minorEastAsia" w:hAnsiTheme="minorEastAsia" w:hint="eastAsia"/>
          <w:sz w:val="24"/>
          <w:szCs w:val="24"/>
        </w:rPr>
        <w:t>轨道交通导论</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shd w:val="clear" w:color="auto" w:fill="FFFFFF"/>
          <w:lang w:eastAsia="zh-Hans" w:bidi="zh-TW"/>
        </w:rPr>
      </w:pPr>
      <w:r w:rsidRPr="00F91034">
        <w:rPr>
          <w:rFonts w:asciiTheme="minorEastAsia" w:eastAsiaTheme="minorEastAsia" w:hAnsiTheme="minorEastAsia" w:cs="仿宋" w:hint="eastAsia"/>
          <w:sz w:val="24"/>
          <w:szCs w:val="24"/>
          <w:shd w:val="clear" w:color="auto" w:fill="FFFFFF"/>
          <w:lang w:val="zh-TW" w:eastAsia="zh-TW" w:bidi="zh-TW"/>
        </w:rPr>
        <w:t>包括城市轨道交通的产生与发展、城市轨道交通基本概念、城市轨道交通线路工程、城市轨道交通车站、城市轨道交通车辆、城市轨道交通供电系统、城市轨道交通通信与信号、城市轨道交通机电设备和城市轨道交通运行管理。</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7.2.1-3 </w:t>
      </w:r>
      <w:r w:rsidRPr="00F91034">
        <w:rPr>
          <w:rFonts w:asciiTheme="minorEastAsia" w:eastAsiaTheme="minorEastAsia" w:hAnsiTheme="minorEastAsia" w:hint="eastAsia"/>
          <w:sz w:val="24"/>
          <w:szCs w:val="24"/>
        </w:rPr>
        <w:t>城市轨道交通线路与站场</w:t>
      </w:r>
    </w:p>
    <w:p w:rsidR="00A67B50" w:rsidRPr="00F91034" w:rsidRDefault="00A67B50">
      <w:pPr>
        <w:pStyle w:val="a5"/>
        <w:snapToGrid w:val="0"/>
        <w:spacing w:line="400" w:lineRule="exact"/>
        <w:ind w:firstLine="480"/>
        <w:rPr>
          <w:rStyle w:val="285pt"/>
          <w:rFonts w:asciiTheme="minorEastAsia" w:eastAsiaTheme="minorEastAsia" w:hAnsiTheme="minorEastAsia" w:cs="仿宋"/>
          <w:sz w:val="24"/>
          <w:szCs w:val="24"/>
        </w:rPr>
      </w:pPr>
      <w:r w:rsidRPr="00F91034">
        <w:rPr>
          <w:rStyle w:val="285pt"/>
          <w:rFonts w:asciiTheme="minorEastAsia" w:eastAsiaTheme="minorEastAsia" w:hAnsiTheme="minorEastAsia" w:cs="仿宋" w:hint="eastAsia"/>
          <w:sz w:val="24"/>
          <w:szCs w:val="24"/>
        </w:rPr>
        <w:t>包括城市轨道交通线路规划、城市轨道交通线路、城市轨道交通轨道、城市轨道交通道岔、城市轨道交通车站、城市轨道交通车辆段/停车场等。</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7.2.1-4 </w:t>
      </w:r>
      <w:r w:rsidRPr="00F91034">
        <w:rPr>
          <w:rFonts w:asciiTheme="minorEastAsia" w:eastAsiaTheme="minorEastAsia" w:hAnsiTheme="minorEastAsia" w:hint="eastAsia"/>
          <w:sz w:val="24"/>
          <w:szCs w:val="24"/>
        </w:rPr>
        <w:t>城市轨道交通车辆基础</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包括城市轨道交通车辆概述、车体、车门、转向架、车辆连接装置、电力牵引系统、制动与供风系统、空调系统的等。</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7.2.1-5 </w:t>
      </w:r>
      <w:r w:rsidRPr="00F91034">
        <w:rPr>
          <w:rFonts w:asciiTheme="minorEastAsia" w:eastAsiaTheme="minorEastAsia" w:hAnsiTheme="minorEastAsia" w:hint="eastAsia"/>
          <w:sz w:val="24"/>
          <w:szCs w:val="24"/>
        </w:rPr>
        <w:t>城市轨道交通企业管理</w:t>
      </w:r>
    </w:p>
    <w:p w:rsidR="00A67B50" w:rsidRPr="00F91034" w:rsidRDefault="00A67B50">
      <w:pPr>
        <w:tabs>
          <w:tab w:val="left" w:pos="360"/>
        </w:tabs>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包括城市轨道交通企业管理概述、城市轨道交通企业组织、城市轨道交通规划、城市轨道交通运营管理、城市轨道交通设备管理、城市轨道交通市场营销、城市轨道交通企业财务管理、城市轨道交通人力资源管理、城市轨道交通企业文化建设、城市轨道交通企业创新</w:t>
      </w:r>
      <w:r w:rsidRPr="00F91034">
        <w:rPr>
          <w:rFonts w:asciiTheme="minorEastAsia" w:hAnsiTheme="minorEastAsia" w:cs="仿宋"/>
          <w:sz w:val="24"/>
          <w:szCs w:val="24"/>
        </w:rPr>
        <w:t>。</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7.2.1-6 </w:t>
      </w:r>
      <w:r w:rsidRPr="00F91034">
        <w:rPr>
          <w:rFonts w:asciiTheme="minorEastAsia" w:eastAsiaTheme="minorEastAsia" w:hAnsiTheme="minorEastAsia" w:hint="eastAsia"/>
          <w:sz w:val="24"/>
          <w:szCs w:val="24"/>
        </w:rPr>
        <w:t>城市轨道交通员工职业素养</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lastRenderedPageBreak/>
        <w:t>包括职业与职业化、城市轨道交通员工职业素养、城市轨道交通员工职业化行为规范、城市轨道交通员工职业化技能、城市轨道交通员工职业化能力、城市轨道交通员工职业化员工培养等。</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7.2.1-7 </w:t>
      </w:r>
      <w:r w:rsidRPr="00F91034">
        <w:rPr>
          <w:rFonts w:asciiTheme="minorEastAsia" w:eastAsiaTheme="minorEastAsia" w:hAnsiTheme="minorEastAsia" w:hint="eastAsia"/>
          <w:sz w:val="24"/>
          <w:szCs w:val="24"/>
        </w:rPr>
        <w:t>城市轨道交通法律法规</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包括我国法律的基本知识及国家方针政策轨道交通法律关系和轨道交通企业经营管理的法律制度及轨道交通运营管理中的相关法律法规、规章与标准。分析问题、解决轨道交通客运纠纷的能力培养等。</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7.2.1-8 </w:t>
      </w:r>
      <w:r w:rsidRPr="00F91034">
        <w:rPr>
          <w:rFonts w:asciiTheme="minorEastAsia" w:eastAsiaTheme="minorEastAsia" w:hAnsiTheme="minorEastAsia" w:hint="eastAsia"/>
          <w:sz w:val="24"/>
          <w:szCs w:val="24"/>
        </w:rPr>
        <w:t>服务心理学</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介绍消费者的心理，包括消费者的个性、气质、消费动机对消费行为的影响等；员工的心理，包括员工的需要与动机、工作激励、面对压力、挫折时处理方法等，以及服务心理的基本知识和操作方法。</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7.2.2 专业必修核心课</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教学内容要点：</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7.2.2-1</w:t>
      </w:r>
      <w:r w:rsidRPr="00F91034">
        <w:rPr>
          <w:rFonts w:asciiTheme="minorEastAsia" w:eastAsiaTheme="minorEastAsia" w:hAnsiTheme="minorEastAsia" w:hint="eastAsia"/>
          <w:sz w:val="24"/>
          <w:szCs w:val="24"/>
        </w:rPr>
        <w:t>城市轨道交通客运组织</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包括城市轨道交通客运组织概述、城市轨道交通客流调查与分析、城市轨道交通线路及车站设计、城市轨道交通车站导流设施设备、城市轨道交通车站预案编制及日常客流组织、城市轨道交通车站大客流组织等。</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7.2.2-2</w:t>
      </w:r>
      <w:r w:rsidRPr="00F91034">
        <w:rPr>
          <w:rFonts w:asciiTheme="minorEastAsia" w:eastAsiaTheme="minorEastAsia" w:hAnsiTheme="minorEastAsia" w:hint="eastAsia"/>
          <w:sz w:val="24"/>
          <w:szCs w:val="24"/>
        </w:rPr>
        <w:t>城市轨道交通客运服务</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包括城市轨道交通客运服务认知、客运服务人员礼仪准备、乘客日常服务、乘客特殊服务、乘客投诉处理、乘客服务质量改进等。</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7.2.2-3</w:t>
      </w:r>
      <w:r w:rsidRPr="00F91034">
        <w:rPr>
          <w:rFonts w:asciiTheme="minorEastAsia" w:eastAsiaTheme="minorEastAsia" w:hAnsiTheme="minorEastAsia" w:hint="eastAsia"/>
          <w:sz w:val="24"/>
          <w:szCs w:val="24"/>
        </w:rPr>
        <w:t>城市轨道交通行车组织</w:t>
      </w:r>
    </w:p>
    <w:p w:rsidR="00A67B50" w:rsidRPr="00F91034" w:rsidRDefault="00A67B50">
      <w:pPr>
        <w:pStyle w:val="a5"/>
        <w:snapToGrid w:val="0"/>
        <w:spacing w:line="400" w:lineRule="exact"/>
        <w:ind w:firstLine="480"/>
        <w:rPr>
          <w:rStyle w:val="285pt"/>
          <w:rFonts w:asciiTheme="minorEastAsia" w:eastAsiaTheme="minorEastAsia" w:hAnsiTheme="minorEastAsia" w:cs="仿宋"/>
          <w:sz w:val="24"/>
          <w:szCs w:val="24"/>
        </w:rPr>
      </w:pPr>
      <w:r w:rsidRPr="00F91034">
        <w:rPr>
          <w:rStyle w:val="285pt"/>
          <w:rFonts w:asciiTheme="minorEastAsia" w:eastAsiaTheme="minorEastAsia" w:hAnsiTheme="minorEastAsia" w:cs="仿宋" w:hint="eastAsia"/>
          <w:sz w:val="24"/>
          <w:szCs w:val="24"/>
        </w:rPr>
        <w:t>包括城市轨道交通行车组织概述、行车组织基础、列车自动控制系统、车站行车作业组织、车辆基地作业组织、行车调度工作、正常情况下的行车组织、非正常情况下的行车组织、救援列车与工程车的开行、行车事故处理及预防等。</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lang w:eastAsia="zh-Hans"/>
        </w:rPr>
      </w:pPr>
      <w:r w:rsidRPr="00F91034">
        <w:rPr>
          <w:rFonts w:asciiTheme="minorEastAsia" w:eastAsiaTheme="minorEastAsia" w:hAnsiTheme="minorEastAsia" w:cs="宋体" w:hint="eastAsia"/>
          <w:sz w:val="24"/>
          <w:szCs w:val="24"/>
        </w:rPr>
        <w:t>7.2.2-4</w:t>
      </w:r>
      <w:r w:rsidRPr="00F91034">
        <w:rPr>
          <w:rFonts w:asciiTheme="minorEastAsia" w:eastAsiaTheme="minorEastAsia" w:hAnsiTheme="minorEastAsia" w:cs="宋体" w:hint="eastAsia"/>
          <w:sz w:val="24"/>
          <w:szCs w:val="24"/>
          <w:lang w:eastAsia="zh-Hans"/>
        </w:rPr>
        <w:t>城市轨道交通应急处理</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lang w:eastAsia="zh-Hans"/>
        </w:rPr>
      </w:pPr>
      <w:r w:rsidRPr="00F91034">
        <w:rPr>
          <w:rFonts w:asciiTheme="minorEastAsia" w:eastAsiaTheme="minorEastAsia" w:hAnsiTheme="minorEastAsia" w:cs="宋体" w:hint="eastAsia"/>
          <w:sz w:val="24"/>
          <w:szCs w:val="24"/>
          <w:lang w:eastAsia="zh-Hans"/>
        </w:rPr>
        <w:t>包括城市轨道交通应急处理概述</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客运组织突发事件应急处理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车站机电设备故障应急处理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供电设备故障应急处理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信号设备故障应急处理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影响列车运行安全类事件应急处理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火灾应急处理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恶劣天气与自然灾害应急处理</w:t>
      </w:r>
      <w:r w:rsidRPr="00F91034">
        <w:rPr>
          <w:rStyle w:val="285pt"/>
          <w:rFonts w:asciiTheme="minorEastAsia" w:eastAsiaTheme="minorEastAsia" w:hAnsiTheme="minorEastAsia" w:cs="仿宋" w:hint="eastAsia"/>
          <w:sz w:val="24"/>
          <w:szCs w:val="24"/>
        </w:rPr>
        <w:t>、</w:t>
      </w:r>
      <w:r w:rsidRPr="00F91034">
        <w:rPr>
          <w:rStyle w:val="285pt"/>
          <w:rFonts w:asciiTheme="minorEastAsia" w:eastAsiaTheme="minorEastAsia" w:hAnsiTheme="minorEastAsia" w:cs="仿宋" w:hint="eastAsia"/>
          <w:sz w:val="24"/>
          <w:szCs w:val="24"/>
          <w:lang w:eastAsia="zh-Hans"/>
        </w:rPr>
        <w:t>社会安全与公共卫生突发事件应急处理</w:t>
      </w:r>
      <w:r w:rsidRPr="00F91034">
        <w:rPr>
          <w:rStyle w:val="285pt"/>
          <w:rFonts w:asciiTheme="minorEastAsia" w:eastAsiaTheme="minorEastAsia" w:hAnsiTheme="minorEastAsia" w:cs="仿宋"/>
          <w:sz w:val="24"/>
          <w:szCs w:val="24"/>
          <w:lang w:eastAsia="zh-Hans"/>
        </w:rPr>
        <w:t>。</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7.2.2-5</w:t>
      </w:r>
      <w:r w:rsidRPr="00F91034">
        <w:rPr>
          <w:rFonts w:asciiTheme="minorEastAsia" w:eastAsiaTheme="minorEastAsia" w:hAnsiTheme="minorEastAsia" w:hint="eastAsia"/>
          <w:sz w:val="24"/>
          <w:szCs w:val="24"/>
        </w:rPr>
        <w:t>城市轨道交通调度指挥</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城市轨道交通调度工作认知、城市轨道交通车辆段行车组织、城市轨道交通调度指挥岗位职责、城市轨道交通正常情况下列车运行组织、城市轨道交通非正常情况下列车运行组织、城市轨道交通施工组织、城市轨道交通突发事件应急处理及信息通报等。</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lastRenderedPageBreak/>
        <w:t>7.2.2-6</w:t>
      </w:r>
      <w:r w:rsidRPr="00F91034">
        <w:rPr>
          <w:rFonts w:asciiTheme="minorEastAsia" w:eastAsiaTheme="minorEastAsia" w:hAnsiTheme="minorEastAsia" w:hint="eastAsia"/>
          <w:sz w:val="24"/>
          <w:szCs w:val="24"/>
        </w:rPr>
        <w:t>城市轨道交通票务</w:t>
      </w:r>
      <w:r w:rsidRPr="00F91034">
        <w:rPr>
          <w:rFonts w:asciiTheme="minorEastAsia" w:eastAsiaTheme="minorEastAsia" w:hAnsiTheme="minorEastAsia" w:hint="eastAsia"/>
          <w:sz w:val="24"/>
          <w:szCs w:val="24"/>
          <w:lang w:eastAsia="zh-Hans"/>
        </w:rPr>
        <w:t>管理</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票务管理系统概述、认知与应用乘客信息系统、认知票卡媒介、认知与应用AFC系统、操作AFC设备与故障处理、执行票务管理职责的有关规定、票务系统业务作业管理、处理与乘客相关的票务事物、分析与处理票务违章及票务事故等。</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7.2.2-7</w:t>
      </w:r>
      <w:r w:rsidRPr="00F91034">
        <w:rPr>
          <w:rFonts w:asciiTheme="minorEastAsia" w:eastAsiaTheme="minorEastAsia" w:hAnsiTheme="minorEastAsia" w:hint="eastAsia"/>
          <w:sz w:val="24"/>
          <w:szCs w:val="24"/>
        </w:rPr>
        <w:t>城市轨道交通车站设备</w:t>
      </w:r>
    </w:p>
    <w:p w:rsidR="00A67B50" w:rsidRPr="00F91034" w:rsidRDefault="00A67B50">
      <w:pPr>
        <w:tabs>
          <w:tab w:val="left" w:pos="360"/>
        </w:tabs>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sz w:val="24"/>
          <w:szCs w:val="24"/>
        </w:rPr>
        <w:t>包括环控系统、机电设备监控系统、自动扶梯、低压配电及照明系统、站台屏蔽门系统、乘客信息和导向标识系统、自动灭火系统、火灾报警系统、给水排水系统、出入口控制系统、车站行车技术设备、通信系统与设备等。</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7.2.2-8</w:t>
      </w:r>
      <w:r w:rsidRPr="00F91034">
        <w:rPr>
          <w:rFonts w:asciiTheme="minorEastAsia" w:eastAsiaTheme="minorEastAsia" w:hAnsiTheme="minorEastAsia" w:hint="eastAsia"/>
          <w:sz w:val="24"/>
          <w:szCs w:val="24"/>
        </w:rPr>
        <w:t>站城一体物业管理实务</w:t>
      </w:r>
    </w:p>
    <w:p w:rsidR="00A67B50" w:rsidRPr="00F91034" w:rsidRDefault="00A67B50">
      <w:pPr>
        <w:tabs>
          <w:tab w:val="left" w:pos="360"/>
        </w:tabs>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站城一体物业管理的香港模式、早期介入、物业管理实务等内容。</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7.2.3 专业技能课程</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教学内容要点：</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7.2.3-1 </w:t>
      </w:r>
      <w:r w:rsidRPr="00F91034">
        <w:rPr>
          <w:rFonts w:asciiTheme="minorEastAsia" w:eastAsiaTheme="minorEastAsia" w:hAnsiTheme="minorEastAsia" w:hint="eastAsia"/>
          <w:sz w:val="24"/>
          <w:szCs w:val="24"/>
        </w:rPr>
        <w:t>城市轨道交通站务</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作为“1</w:t>
      </w:r>
      <w:r w:rsidRPr="00F91034">
        <w:rPr>
          <w:rFonts w:asciiTheme="minorEastAsia" w:eastAsiaTheme="minorEastAsia" w:hAnsiTheme="minorEastAsia"/>
          <w:sz w:val="24"/>
          <w:szCs w:val="24"/>
        </w:rPr>
        <w:t>+</w:t>
      </w:r>
      <w:r w:rsidRPr="00F91034">
        <w:rPr>
          <w:rFonts w:asciiTheme="minorEastAsia" w:eastAsiaTheme="minorEastAsia" w:hAnsiTheme="minorEastAsia" w:hint="eastAsia"/>
          <w:sz w:val="24"/>
          <w:szCs w:val="24"/>
        </w:rPr>
        <w:t>X”城市轨道交通站务职业技能等级证书培训与考核用书。包括车站运作基础、安全基础知识、城市轨道交通设备基础知识、行车组织与施工组织、客运服务与组织、票务组织、应急管理等。</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rPr>
        <w:t xml:space="preserve">7.2.3-2 </w:t>
      </w:r>
      <w:r w:rsidRPr="00F91034">
        <w:rPr>
          <w:rFonts w:asciiTheme="minorEastAsia" w:eastAsiaTheme="minorEastAsia" w:hAnsiTheme="minorEastAsia" w:cs="仿宋" w:hint="eastAsia"/>
          <w:sz w:val="24"/>
          <w:szCs w:val="24"/>
        </w:rPr>
        <w:t>急救知识与技能</w:t>
      </w:r>
    </w:p>
    <w:p w:rsidR="00A67B50" w:rsidRPr="00F91034" w:rsidRDefault="00A67B50">
      <w:pPr>
        <w:pStyle w:val="a5"/>
        <w:snapToGrid w:val="0"/>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仿宋" w:hint="eastAsia"/>
          <w:sz w:val="24"/>
          <w:szCs w:val="24"/>
        </w:rPr>
        <w:t>包括站场防疫、急救知识、常见病症急救技能、使用消防器材进行灭火等。</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cs="宋体" w:hint="eastAsia"/>
          <w:sz w:val="24"/>
          <w:szCs w:val="24"/>
        </w:rPr>
        <w:t xml:space="preserve">7.2.3-3 </w:t>
      </w:r>
      <w:r w:rsidRPr="00F91034">
        <w:rPr>
          <w:rFonts w:asciiTheme="minorEastAsia" w:eastAsiaTheme="minorEastAsia" w:hAnsiTheme="minorEastAsia" w:hint="eastAsia"/>
          <w:sz w:val="24"/>
          <w:szCs w:val="24"/>
          <w:lang w:eastAsia="zh-Hans"/>
        </w:rPr>
        <w:t>车站设备</w:t>
      </w:r>
      <w:r w:rsidRPr="00F91034">
        <w:rPr>
          <w:rFonts w:asciiTheme="minorEastAsia" w:eastAsiaTheme="minorEastAsia" w:hAnsiTheme="minorEastAsia" w:hint="eastAsia"/>
          <w:sz w:val="24"/>
          <w:szCs w:val="24"/>
        </w:rPr>
        <w:t>常见故障处理</w:t>
      </w:r>
    </w:p>
    <w:p w:rsidR="00A67B50" w:rsidRPr="00F91034" w:rsidRDefault="00A67B50">
      <w:pPr>
        <w:pStyle w:val="a5"/>
        <w:spacing w:line="400" w:lineRule="exact"/>
        <w:ind w:firstLine="480"/>
        <w:rPr>
          <w:rFonts w:asciiTheme="minorEastAsia" w:eastAsiaTheme="minorEastAsia" w:hAnsiTheme="minorEastAsia"/>
          <w:sz w:val="24"/>
          <w:szCs w:val="24"/>
        </w:rPr>
      </w:pPr>
      <w:r w:rsidRPr="00F91034">
        <w:rPr>
          <w:rFonts w:asciiTheme="minorEastAsia" w:eastAsiaTheme="minorEastAsia" w:hAnsiTheme="minorEastAsia" w:hint="eastAsia"/>
          <w:sz w:val="24"/>
          <w:szCs w:val="24"/>
        </w:rPr>
        <w:t>包括车门系统的总布置要求等。</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7.2.4 专业选修课程</w:t>
      </w:r>
    </w:p>
    <w:p w:rsidR="00A67B50" w:rsidRPr="00F91034" w:rsidRDefault="00A67B50">
      <w:pPr>
        <w:pStyle w:val="a5"/>
        <w:ind w:firstLine="480"/>
        <w:rPr>
          <w:rFonts w:asciiTheme="minorEastAsia" w:eastAsiaTheme="minorEastAsia" w:hAnsiTheme="minorEastAsia" w:cs="仿宋"/>
          <w:sz w:val="24"/>
          <w:szCs w:val="24"/>
        </w:rPr>
      </w:pPr>
      <w:r w:rsidRPr="00F91034">
        <w:rPr>
          <w:rFonts w:asciiTheme="minorEastAsia" w:eastAsiaTheme="minorEastAsia" w:hAnsiTheme="minorEastAsia" w:cs="仿宋"/>
          <w:sz w:val="24"/>
          <w:szCs w:val="24"/>
        </w:rPr>
        <w:t>教学内容要点：</w:t>
      </w:r>
    </w:p>
    <w:p w:rsidR="00A67B50" w:rsidRPr="00F91034" w:rsidRDefault="00A67B50">
      <w:pPr>
        <w:pStyle w:val="a5"/>
        <w:snapToGrid w:val="0"/>
        <w:spacing w:line="400" w:lineRule="exact"/>
        <w:ind w:left="486" w:firstLineChars="0" w:firstLine="0"/>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rPr>
        <w:t xml:space="preserve">7.2.4-1 </w:t>
      </w:r>
      <w:r w:rsidRPr="00F91034">
        <w:rPr>
          <w:rFonts w:asciiTheme="minorEastAsia" w:eastAsiaTheme="minorEastAsia" w:hAnsiTheme="minorEastAsia" w:cs="仿宋" w:hint="eastAsia"/>
          <w:sz w:val="24"/>
          <w:szCs w:val="24"/>
        </w:rPr>
        <w:t>管理沟通（含主题演讲）</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shd w:val="clear" w:color="auto" w:fill="FFFFFF"/>
          <w:lang w:val="zh-TW" w:eastAsia="zh-TW" w:bidi="zh-TW"/>
        </w:rPr>
      </w:pPr>
      <w:r w:rsidRPr="00F91034">
        <w:rPr>
          <w:rFonts w:asciiTheme="minorEastAsia" w:eastAsiaTheme="minorEastAsia" w:hAnsiTheme="minorEastAsia" w:cs="仿宋" w:hint="eastAsia"/>
          <w:sz w:val="24"/>
          <w:szCs w:val="24"/>
          <w:shd w:val="clear" w:color="auto" w:fill="FFFFFF"/>
          <w:lang w:val="zh-TW" w:eastAsia="zh-TW" w:bidi="zh-TW"/>
        </w:rPr>
        <w:t>包括情感沟通、操作性业务信息沟通、责任权利利益沟通、决策性业务信息沟通、制度沟通、企业文化与外部沟通，主题演讲等。</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lang w:eastAsia="zh-Hans"/>
        </w:rPr>
      </w:pPr>
      <w:r w:rsidRPr="00F91034">
        <w:rPr>
          <w:rFonts w:asciiTheme="minorEastAsia" w:eastAsiaTheme="minorEastAsia" w:hAnsiTheme="minorEastAsia" w:cs="宋体" w:hint="eastAsia"/>
          <w:sz w:val="24"/>
          <w:szCs w:val="24"/>
        </w:rPr>
        <w:t xml:space="preserve">7.2.4-2 </w:t>
      </w:r>
      <w:r w:rsidRPr="00F91034">
        <w:rPr>
          <w:rFonts w:asciiTheme="minorEastAsia" w:eastAsiaTheme="minorEastAsia" w:hAnsiTheme="minorEastAsia" w:cs="宋体" w:hint="eastAsia"/>
          <w:sz w:val="24"/>
          <w:szCs w:val="24"/>
          <w:lang w:eastAsia="zh-Hans"/>
        </w:rPr>
        <w:t>综合运输工程</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rPr>
      </w:pPr>
      <w:r w:rsidRPr="00F91034">
        <w:rPr>
          <w:rFonts w:asciiTheme="minorEastAsia" w:eastAsiaTheme="minorEastAsia" w:hAnsiTheme="minorEastAsia" w:cs="宋体" w:hint="eastAsia"/>
          <w:sz w:val="24"/>
          <w:szCs w:val="24"/>
          <w:lang w:eastAsia="zh-Hans"/>
        </w:rPr>
        <w:t>包括综合运输概论</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综合运输业及其与国家发展关系分析</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综合运输系统概述</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水路运输系统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铁路运输系统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公路汽车运输系统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城市公共交通系统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航空运输系统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管道运输系统</w:t>
      </w:r>
      <w:r w:rsidRPr="00F91034">
        <w:rPr>
          <w:rFonts w:asciiTheme="minorEastAsia" w:eastAsiaTheme="minorEastAsia" w:hAnsiTheme="minorEastAsia" w:cs="仿宋" w:hint="eastAsia"/>
          <w:sz w:val="24"/>
          <w:szCs w:val="24"/>
          <w:shd w:val="clear" w:color="auto" w:fill="FFFFFF"/>
          <w:lang w:val="zh-TW" w:eastAsia="zh-TW" w:bidi="zh-TW"/>
        </w:rPr>
        <w:t>、</w:t>
      </w:r>
      <w:r w:rsidRPr="00F91034">
        <w:rPr>
          <w:rFonts w:asciiTheme="minorEastAsia" w:eastAsiaTheme="minorEastAsia" w:hAnsiTheme="minorEastAsia" w:cs="仿宋" w:hint="eastAsia"/>
          <w:sz w:val="24"/>
          <w:szCs w:val="24"/>
          <w:shd w:val="clear" w:color="auto" w:fill="FFFFFF"/>
          <w:lang w:eastAsia="zh-Hans" w:bidi="zh-TW"/>
        </w:rPr>
        <w:t>综合运输需求预测方法等</w:t>
      </w:r>
      <w:r w:rsidRPr="00F91034">
        <w:rPr>
          <w:rFonts w:asciiTheme="minorEastAsia" w:eastAsiaTheme="minorEastAsia" w:hAnsiTheme="minorEastAsia" w:cs="仿宋"/>
          <w:sz w:val="24"/>
          <w:szCs w:val="24"/>
          <w:shd w:val="clear" w:color="auto" w:fill="FFFFFF"/>
          <w:lang w:eastAsia="zh-Hans" w:bidi="zh-TW"/>
        </w:rPr>
        <w:t>。</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rPr>
        <w:t xml:space="preserve">7.2.4-3 </w:t>
      </w:r>
      <w:r w:rsidRPr="00F91034">
        <w:rPr>
          <w:rFonts w:asciiTheme="minorEastAsia" w:eastAsiaTheme="minorEastAsia" w:hAnsiTheme="minorEastAsia" w:cs="仿宋" w:hint="eastAsia"/>
          <w:sz w:val="24"/>
          <w:szCs w:val="24"/>
        </w:rPr>
        <w:t>运输市场营销学</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rPr>
      </w:pPr>
      <w:r w:rsidRPr="00F91034">
        <w:rPr>
          <w:rFonts w:asciiTheme="minorEastAsia" w:eastAsiaTheme="minorEastAsia" w:hAnsiTheme="minorEastAsia" w:hint="eastAsia"/>
          <w:sz w:val="24"/>
          <w:szCs w:val="24"/>
          <w:shd w:val="clear" w:color="auto" w:fill="FFFFFF"/>
          <w:lang w:eastAsia="zh-TW" w:bidi="zh-TW"/>
        </w:rPr>
        <w:t>包括运输市场与运输市场营销、运输市场营销管理、运输市场分析、运输市场调研、运输市场细分与目标市场策略、运输产品策略、运输产品价格策略、运输产品销售渠道策略、运输产品促销策略。</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rPr>
        <w:t xml:space="preserve">7.2.4-4 </w:t>
      </w:r>
      <w:r w:rsidRPr="00F91034">
        <w:rPr>
          <w:rFonts w:asciiTheme="minorEastAsia" w:eastAsiaTheme="minorEastAsia" w:hAnsiTheme="minorEastAsia" w:cs="仿宋" w:hint="eastAsia"/>
          <w:sz w:val="24"/>
          <w:szCs w:val="24"/>
        </w:rPr>
        <w:t>文案写作</w:t>
      </w:r>
    </w:p>
    <w:p w:rsidR="00A67B50" w:rsidRPr="00F91034" w:rsidRDefault="00A67B50">
      <w:pPr>
        <w:pStyle w:val="20"/>
        <w:snapToGrid w:val="0"/>
        <w:spacing w:before="0" w:after="0" w:line="400" w:lineRule="exact"/>
        <w:ind w:firstLineChars="200" w:firstLine="480"/>
        <w:jc w:val="both"/>
        <w:rPr>
          <w:rFonts w:asciiTheme="minorEastAsia" w:eastAsiaTheme="minorEastAsia" w:hAnsiTheme="minorEastAsia"/>
          <w:sz w:val="24"/>
          <w:szCs w:val="24"/>
          <w:shd w:val="clear" w:color="auto" w:fill="FFFFFF"/>
          <w:lang w:eastAsia="zh-TW" w:bidi="zh-TW"/>
        </w:rPr>
      </w:pPr>
      <w:r w:rsidRPr="00F91034">
        <w:rPr>
          <w:rFonts w:asciiTheme="minorEastAsia" w:eastAsiaTheme="minorEastAsia" w:hAnsiTheme="minorEastAsia" w:cs="仿宋" w:hint="eastAsia"/>
          <w:sz w:val="24"/>
          <w:szCs w:val="24"/>
          <w:shd w:val="clear" w:color="auto" w:fill="FFFFFF"/>
        </w:rPr>
        <w:lastRenderedPageBreak/>
        <w:t>包括公文文体、事务文体、信息文体、财经文体、诉讼文体、公关礼仪文体等数种常用应用文的写作知识等。</w:t>
      </w:r>
    </w:p>
    <w:p w:rsidR="00A67B50" w:rsidRPr="00F91034" w:rsidRDefault="00A67B50">
      <w:pPr>
        <w:tabs>
          <w:tab w:val="left" w:pos="360"/>
        </w:tabs>
        <w:snapToGrid w:val="0"/>
        <w:spacing w:line="400" w:lineRule="atLeast"/>
        <w:ind w:firstLineChars="200" w:firstLine="482"/>
        <w:rPr>
          <w:rFonts w:asciiTheme="minorEastAsia" w:hAnsiTheme="minorEastAsia" w:cs="宋体"/>
          <w:sz w:val="24"/>
          <w:szCs w:val="24"/>
        </w:rPr>
      </w:pPr>
      <w:r w:rsidRPr="00F91034">
        <w:rPr>
          <w:rFonts w:asciiTheme="minorEastAsia" w:hAnsiTheme="minorEastAsia" w:cs="宋体" w:hint="eastAsia"/>
          <w:b/>
          <w:sz w:val="24"/>
          <w:szCs w:val="24"/>
        </w:rPr>
        <w:t>7.3 实践课程平台</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 专项实践课程平台</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7.3.1-1 入学教育与专业概述</w:t>
      </w:r>
    </w:p>
    <w:p w:rsidR="00A67B50" w:rsidRPr="00F91034" w:rsidRDefault="00A67B50">
      <w:pPr>
        <w:pStyle w:val="a5"/>
        <w:ind w:firstLine="480"/>
        <w:rPr>
          <w:rFonts w:asciiTheme="minorEastAsia" w:eastAsiaTheme="minorEastAsia" w:hAnsiTheme="minorEastAsia" w:cs="宋体"/>
          <w:sz w:val="24"/>
          <w:szCs w:val="24"/>
        </w:rPr>
      </w:pPr>
      <w:r w:rsidRPr="00F91034">
        <w:rPr>
          <w:rFonts w:asciiTheme="minorEastAsia" w:eastAsiaTheme="minorEastAsia" w:hAnsiTheme="minorEastAsia" w:cs="宋体"/>
          <w:sz w:val="24"/>
          <w:szCs w:val="24"/>
        </w:rPr>
        <w:t>教学内容要点：</w:t>
      </w:r>
    </w:p>
    <w:p w:rsidR="00A67B50" w:rsidRPr="00F91034" w:rsidRDefault="00A67B50">
      <w:pPr>
        <w:pStyle w:val="a5"/>
        <w:snapToGrid w:val="0"/>
        <w:spacing w:line="400" w:lineRule="exact"/>
        <w:ind w:firstLine="480"/>
        <w:rPr>
          <w:rFonts w:asciiTheme="minorEastAsia" w:eastAsiaTheme="minorEastAsia" w:hAnsiTheme="minorEastAsia"/>
          <w:sz w:val="24"/>
          <w:szCs w:val="24"/>
          <w:shd w:val="clear" w:color="auto" w:fill="FFFFFF"/>
          <w:lang w:eastAsia="zh-TW" w:bidi="zh-TW"/>
        </w:rPr>
      </w:pPr>
      <w:r w:rsidRPr="00F91034">
        <w:rPr>
          <w:rFonts w:asciiTheme="minorEastAsia" w:eastAsiaTheme="minorEastAsia" w:hAnsiTheme="minorEastAsia" w:hint="eastAsia"/>
          <w:sz w:val="24"/>
          <w:szCs w:val="24"/>
          <w:shd w:val="clear" w:color="auto" w:fill="FFFFFF"/>
          <w:lang w:eastAsia="zh-TW" w:bidi="zh-TW"/>
        </w:rPr>
        <w:t>本专业立足粤港澳大湾区交通运输行业，适应区域经济社会发展和产业发展需要，充分发挥校企合作的优势，资源互补，通过产学合作等环节，依托校企合作企业，培养有觉悟、讲责任，德技兼修，德智体美劳全面发展，掌握票务组织、客运服务、站场管理、站城一体物业管理等知识和技术技能，具有良好公民素质、人文科技素质且身心健康、人格健全的高素质技术技能人才。毕业后将主要从事城市轨道交通行车组织、调度组织、客运组织、综合管理，以及站城一体物业管理等工作。接续高职本科专业可选择普城市轨道交通</w:t>
      </w:r>
      <w:r w:rsidRPr="00F91034">
        <w:rPr>
          <w:rFonts w:asciiTheme="minorEastAsia" w:eastAsiaTheme="minorEastAsia" w:hAnsiTheme="minorEastAsia" w:hint="eastAsia"/>
          <w:sz w:val="24"/>
          <w:szCs w:val="24"/>
          <w:shd w:val="clear" w:color="auto" w:fill="FFFFFF"/>
          <w:lang w:bidi="zh-TW"/>
        </w:rPr>
        <w:t>智能运营专业，接续</w:t>
      </w:r>
      <w:r w:rsidRPr="00F91034">
        <w:rPr>
          <w:rFonts w:asciiTheme="minorEastAsia" w:eastAsiaTheme="minorEastAsia" w:hAnsiTheme="minorEastAsia" w:hint="eastAsia"/>
          <w:sz w:val="24"/>
          <w:szCs w:val="24"/>
          <w:shd w:val="clear" w:color="auto" w:fill="FFFFFF"/>
          <w:lang w:eastAsia="zh-TW" w:bidi="zh-TW"/>
        </w:rPr>
        <w:t>普通本科专业可选择交通运输专业。</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7.3.1-2  军事实践</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教学内容要点：包括《内务条令》《纪律条令》《队列条令》《格斗基础》《战场医疗救护》《战备规定》《紧急集合》《行军拉练》《国防动员》教育。集合、离散、整齐、报数、出列、入列、行进、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观念,培养学生令行禁止、吃苦耐劳、团结奋进的集体荣誉精神。</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7.3.2  综合实训课程</w:t>
      </w:r>
    </w:p>
    <w:p w:rsidR="00A67B50" w:rsidRPr="00F91034" w:rsidRDefault="00A67B50">
      <w:pPr>
        <w:pStyle w:val="a5"/>
        <w:snapToGrid w:val="0"/>
        <w:spacing w:line="400" w:lineRule="exact"/>
        <w:ind w:firstLine="480"/>
        <w:rPr>
          <w:rFonts w:asciiTheme="minorEastAsia" w:eastAsiaTheme="minorEastAsia" w:hAnsiTheme="minorEastAsia" w:cs="仿宋"/>
          <w:sz w:val="24"/>
          <w:szCs w:val="24"/>
        </w:rPr>
      </w:pPr>
      <w:r w:rsidRPr="00F91034">
        <w:rPr>
          <w:rFonts w:asciiTheme="minorEastAsia" w:eastAsiaTheme="minorEastAsia" w:hAnsiTheme="minorEastAsia" w:cs="宋体" w:hint="eastAsia"/>
          <w:sz w:val="24"/>
          <w:szCs w:val="24"/>
        </w:rPr>
        <w:t>教学内容要点：</w:t>
      </w:r>
      <w:r w:rsidRPr="00F91034">
        <w:rPr>
          <w:rFonts w:asciiTheme="minorEastAsia" w:eastAsiaTheme="minorEastAsia" w:hAnsiTheme="minorEastAsia" w:hint="eastAsia"/>
          <w:sz w:val="24"/>
          <w:szCs w:val="24"/>
        </w:rPr>
        <w:t>客运服务综合实训</w:t>
      </w:r>
      <w:r w:rsidRPr="00F91034">
        <w:rPr>
          <w:rFonts w:asciiTheme="minorEastAsia" w:eastAsiaTheme="minorEastAsia" w:hAnsiTheme="minorEastAsia" w:cs="仿宋" w:hint="eastAsia"/>
          <w:sz w:val="24"/>
          <w:szCs w:val="24"/>
        </w:rPr>
        <w:t>、行车调度综合实训、客运组织与票务综合实训、城市轨道交通设备操作综合实训等实践课程。</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7.3.3 企业实践教学</w:t>
      </w:r>
    </w:p>
    <w:p w:rsidR="00A67B50" w:rsidRPr="00F91034" w:rsidRDefault="00A67B50">
      <w:pPr>
        <w:pStyle w:val="a5"/>
        <w:snapToGrid w:val="0"/>
        <w:spacing w:line="400" w:lineRule="exact"/>
        <w:ind w:firstLine="480"/>
        <w:rPr>
          <w:rFonts w:asciiTheme="minorEastAsia" w:eastAsiaTheme="minorEastAsia" w:hAnsiTheme="minorEastAsia" w:cs="宋体"/>
          <w:sz w:val="24"/>
          <w:szCs w:val="24"/>
        </w:rPr>
      </w:pPr>
      <w:r w:rsidRPr="00F91034">
        <w:rPr>
          <w:rFonts w:asciiTheme="minorEastAsia" w:eastAsiaTheme="minorEastAsia" w:hAnsiTheme="minorEastAsia" w:cs="宋体" w:hint="eastAsia"/>
          <w:sz w:val="24"/>
          <w:szCs w:val="24"/>
        </w:rPr>
        <w:t>教学内容要点：</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7.3.1-1 专业认知</w:t>
      </w:r>
    </w:p>
    <w:p w:rsidR="00A67B50" w:rsidRPr="00F91034" w:rsidRDefault="00A67B50">
      <w:pPr>
        <w:tabs>
          <w:tab w:val="left" w:pos="360"/>
        </w:tabs>
        <w:snapToGrid w:val="0"/>
        <w:spacing w:line="400" w:lineRule="atLeas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线路站场与车辆基础。</w:t>
      </w:r>
      <w:r w:rsidRPr="00F91034">
        <w:rPr>
          <w:rStyle w:val="285pt"/>
          <w:rFonts w:asciiTheme="minorEastAsia" w:hAnsiTheme="minorEastAsia" w:cs="仿宋" w:hint="eastAsia"/>
          <w:sz w:val="24"/>
          <w:szCs w:val="24"/>
        </w:rPr>
        <w:t>包括城市轨道交通线路规划、城市轨道交通线路、城市轨道交通轨道、城市轨道交通道岔、城市轨道交通车站、城市轨道交通车辆段/停车场等。</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7.3.1-2 岗位认知</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站台门、车门与电梯常见故障处理。包括站台门与车门实训区用于站台门、车门的基本结构及功能认知，站台门、车门故障的类型和常见故障处理等认知。</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7.3.1-3 在岗学习</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lastRenderedPageBreak/>
        <w:t>电工电子基础。包括电工电子基础实训室用于常用低压电器设备的识别测量，电工工具、常用仪器仪表的使用，常用电路的安装、调试及故障诊断、排除等教学与实训。</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7.3.1-4 跟岗实习</w:t>
      </w:r>
    </w:p>
    <w:p w:rsidR="00A67B50" w:rsidRPr="00F91034" w:rsidRDefault="00A67B50">
      <w:pPr>
        <w:tabs>
          <w:tab w:val="left" w:pos="360"/>
        </w:tabs>
        <w:snapToGrid w:val="0"/>
        <w:spacing w:line="400" w:lineRule="atLeas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教学内容要点：通过组织学生到相关企业参加工作实践，使不具有独立操作能力和不能完全适应实习岗位要求的城市轨道交通运营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Pr="00F91034" w:rsidRDefault="00A67B50">
      <w:pPr>
        <w:tabs>
          <w:tab w:val="left" w:pos="360"/>
        </w:tabs>
        <w:snapToGrid w:val="0"/>
        <w:spacing w:line="400" w:lineRule="atLeas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教学要求：通过本课程的学习，要求学生能够树立正确的职业价值观，能够在在岗学习中观察且掌握各种职业能力和专业知识，学会人际沟通和行政事务处理。</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7.3.1-5岗位实习</w:t>
      </w:r>
    </w:p>
    <w:p w:rsidR="00A67B50" w:rsidRPr="00F91034" w:rsidRDefault="00A67B50">
      <w:pPr>
        <w:snapToGrid w:val="0"/>
        <w:spacing w:line="400" w:lineRule="atLeast"/>
        <w:ind w:firstLineChars="200" w:firstLine="480"/>
        <w:jc w:val="left"/>
        <w:rPr>
          <w:rFonts w:asciiTheme="minorEastAsia" w:hAnsiTheme="minorEastAsia" w:cs="仿宋"/>
          <w:sz w:val="24"/>
          <w:szCs w:val="24"/>
        </w:rPr>
      </w:pPr>
      <w:r w:rsidRPr="00F91034">
        <w:rPr>
          <w:rFonts w:asciiTheme="minorEastAsia" w:hAnsiTheme="minorEastAsia" w:cs="宋体" w:hint="eastAsia"/>
          <w:sz w:val="24"/>
          <w:szCs w:val="24"/>
        </w:rPr>
        <w:t>教学内容要点：</w:t>
      </w:r>
      <w:r w:rsidRPr="00F91034">
        <w:rPr>
          <w:rFonts w:asciiTheme="minorEastAsia" w:hAnsiTheme="minorEastAsia" w:cs="仿宋"/>
          <w:sz w:val="24"/>
          <w:szCs w:val="24"/>
        </w:rPr>
        <w:t>岗位</w:t>
      </w:r>
      <w:r w:rsidRPr="00F91034">
        <w:rPr>
          <w:rFonts w:asciiTheme="minorEastAsia" w:hAnsiTheme="minorEastAsia" w:cs="仿宋" w:hint="eastAsia"/>
          <w:sz w:val="24"/>
          <w:szCs w:val="24"/>
        </w:rPr>
        <w:t>实习的主要目的在于强化学生理论联系实际的能力，提高学生职业能力和实际操作能力，加深学生对职业岗位工作的认识，提高学生对职业岗位的适应性，培养学生良好的就业心态，全面提高学生的职业和道德素养，为学生就业和可持续发展奠定良好的基础。</w:t>
      </w:r>
    </w:p>
    <w:p w:rsidR="00A67B50" w:rsidRPr="00F91034" w:rsidRDefault="00A67B50">
      <w:pPr>
        <w:tabs>
          <w:tab w:val="left" w:pos="360"/>
        </w:tabs>
        <w:snapToGrid w:val="0"/>
        <w:spacing w:line="400" w:lineRule="atLeast"/>
        <w:ind w:firstLineChars="200" w:firstLine="482"/>
        <w:rPr>
          <w:rFonts w:asciiTheme="minorEastAsia" w:hAnsiTheme="minorEastAsia" w:cs="宋体"/>
          <w:b/>
          <w:sz w:val="24"/>
          <w:szCs w:val="24"/>
        </w:rPr>
      </w:pPr>
      <w:r w:rsidRPr="00F91034">
        <w:rPr>
          <w:rFonts w:asciiTheme="minorEastAsia" w:hAnsiTheme="minorEastAsia" w:cs="宋体" w:hint="eastAsia"/>
          <w:b/>
          <w:sz w:val="24"/>
          <w:szCs w:val="24"/>
        </w:rPr>
        <w:t>7.4 就业与第二课堂平台</w:t>
      </w:r>
    </w:p>
    <w:p w:rsidR="00A67B50" w:rsidRPr="00F91034" w:rsidRDefault="00A67B50">
      <w:pPr>
        <w:tabs>
          <w:tab w:val="left" w:pos="360"/>
        </w:tabs>
        <w:snapToGrid w:val="0"/>
        <w:spacing w:line="400" w:lineRule="atLeas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教学内容要点：</w:t>
      </w:r>
    </w:p>
    <w:p w:rsidR="00A67B50" w:rsidRPr="00F91034" w:rsidRDefault="00A67B50">
      <w:pPr>
        <w:tabs>
          <w:tab w:val="left" w:pos="360"/>
        </w:tabs>
        <w:snapToGrid w:val="0"/>
        <w:spacing w:line="400" w:lineRule="atLeas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本平台课程包含《职业生涯规划》《创新创业通识课程》等4门必（选）修课程。课程将积极探索并实践基于“互联网+”“专业+”的意识和价值教育、能力与素质教育、实习与实训教育、实战与孵化教育等全链条式的创新创业人才培养课程。建立创新创业教育学分转移与认定机制，激励学生积极参与创新性实验(训)、创业培训和创业实践活动，培养学生的创新精神、创业意识，激发学生创新创业潜质。</w:t>
      </w:r>
    </w:p>
    <w:p w:rsidR="00A67B50" w:rsidRPr="00F91034" w:rsidRDefault="00A67B50">
      <w:pPr>
        <w:snapToGrid w:val="0"/>
        <w:spacing w:line="400" w:lineRule="atLeas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7.4.1 双创就业课程</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7.4.1-1 创新创业通识课程</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教学内容要点：培养学生的创新精神、创业意识，在全面培养学生创新创业思维、精神与意识的基础上，激发学生创新创业潜质。</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7.4.1-2 就业与职业规划</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7.4.2 第二课堂活动</w:t>
      </w:r>
    </w:p>
    <w:p w:rsidR="00A67B50" w:rsidRPr="00F91034" w:rsidRDefault="00A67B50">
      <w:pPr>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lastRenderedPageBreak/>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八、实施保障</w:t>
      </w:r>
    </w:p>
    <w:p w:rsidR="00A67B50" w:rsidRPr="00F91034" w:rsidRDefault="00A67B50">
      <w:pPr>
        <w:tabs>
          <w:tab w:val="left" w:pos="360"/>
        </w:tabs>
        <w:snapToGrid w:val="0"/>
        <w:spacing w:line="400" w:lineRule="exact"/>
        <w:ind w:firstLineChars="200" w:firstLine="480"/>
        <w:rPr>
          <w:rFonts w:asciiTheme="minorEastAsia" w:hAnsiTheme="minorEastAsia" w:cs="宋体"/>
          <w:i/>
          <w:sz w:val="24"/>
          <w:szCs w:val="24"/>
        </w:rPr>
      </w:pPr>
      <w:r w:rsidRPr="00F91034">
        <w:rPr>
          <w:rFonts w:asciiTheme="minorEastAsia" w:hAnsiTheme="minorEastAsia" w:cs="宋体" w:hint="eastAsia"/>
          <w:bCs/>
          <w:sz w:val="24"/>
          <w:szCs w:val="24"/>
        </w:rPr>
        <w:t>8.1 师资队伍</w:t>
      </w:r>
    </w:p>
    <w:p w:rsidR="00A67B50" w:rsidRPr="00F91034" w:rsidRDefault="00A67B50">
      <w:pPr>
        <w:pStyle w:val="20"/>
        <w:shd w:val="clear" w:color="auto" w:fill="auto"/>
        <w:snapToGrid w:val="0"/>
        <w:spacing w:before="0" w:after="0" w:line="400" w:lineRule="exact"/>
        <w:ind w:firstLineChars="200" w:firstLine="480"/>
        <w:jc w:val="both"/>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TW" w:eastAsia="zh-TW" w:bidi="zh-TW"/>
        </w:rPr>
        <w:t>本专业</w:t>
      </w:r>
      <w:r w:rsidRPr="00F91034">
        <w:rPr>
          <w:rFonts w:asciiTheme="minorEastAsia" w:eastAsiaTheme="minorEastAsia" w:hAnsiTheme="minorEastAsia" w:cs="仿宋" w:hint="eastAsia"/>
          <w:sz w:val="24"/>
          <w:szCs w:val="24"/>
          <w:lang w:eastAsia="zh-TW" w:bidi="zh-TW"/>
        </w:rPr>
        <w:t>专任教师原则上应具有交通运输类专业研究生学历（或硕士以上学位），</w:t>
      </w:r>
      <w:r w:rsidRPr="00F91034">
        <w:rPr>
          <w:rFonts w:asciiTheme="minorEastAsia" w:eastAsiaTheme="minorEastAsia" w:hAnsiTheme="minorEastAsia" w:cs="仿宋" w:hint="eastAsia"/>
          <w:sz w:val="24"/>
          <w:szCs w:val="24"/>
          <w:lang w:val="zh-TW" w:eastAsia="zh-TW" w:bidi="zh-TW"/>
        </w:rPr>
        <w:t>具备扎实的本专业相关理论功底和实践能力；具有较强信息化教学能力，能够开展课程教学改革和科学研究；有每5年累计不少于6个月的企业实践经历。双师素质教师占专业教师比例不低于</w:t>
      </w:r>
      <w:r w:rsidRPr="00F91034">
        <w:rPr>
          <w:rFonts w:asciiTheme="minorEastAsia" w:eastAsiaTheme="minorEastAsia" w:hAnsiTheme="minorEastAsia" w:cs="仿宋" w:hint="eastAsia"/>
          <w:sz w:val="24"/>
          <w:szCs w:val="24"/>
          <w:lang w:val="zh-TW" w:bidi="zh-TW"/>
        </w:rPr>
        <w:t>7</w:t>
      </w:r>
      <w:r w:rsidRPr="00F91034">
        <w:rPr>
          <w:rFonts w:asciiTheme="minorEastAsia" w:eastAsiaTheme="minorEastAsia" w:hAnsiTheme="minorEastAsia" w:cs="仿宋"/>
          <w:sz w:val="24"/>
          <w:szCs w:val="24"/>
          <w:lang w:val="zh-TW" w:eastAsia="zh-TW" w:bidi="zh-TW"/>
        </w:rPr>
        <w:t>5</w:t>
      </w:r>
      <w:r w:rsidRPr="00F91034">
        <w:rPr>
          <w:rFonts w:asciiTheme="minorEastAsia" w:eastAsiaTheme="minorEastAsia" w:hAnsiTheme="minorEastAsia" w:cs="仿宋" w:hint="eastAsia"/>
          <w:sz w:val="24"/>
          <w:szCs w:val="24"/>
          <w:lang w:val="zh-TW" w:eastAsia="zh-TW" w:bidi="zh-TW"/>
        </w:rPr>
        <w:t>%</w:t>
      </w:r>
      <w:r w:rsidRPr="00F91034">
        <w:rPr>
          <w:rStyle w:val="215pt"/>
          <w:rFonts w:asciiTheme="minorEastAsia" w:eastAsiaTheme="minorEastAsia" w:hAnsiTheme="minorEastAsia" w:cs="仿宋" w:hint="eastAsia"/>
          <w:sz w:val="24"/>
          <w:szCs w:val="24"/>
        </w:rPr>
        <w:t>。</w:t>
      </w:r>
      <w:r w:rsidRPr="00F91034">
        <w:rPr>
          <w:rFonts w:asciiTheme="minorEastAsia" w:eastAsiaTheme="minorEastAsia" w:hAnsiTheme="minorEastAsia" w:cs="仿宋" w:hint="eastAsia"/>
          <w:sz w:val="24"/>
          <w:szCs w:val="24"/>
          <w:lang w:val="zh-TW" w:eastAsia="zh-TW" w:bidi="zh-TW"/>
        </w:rPr>
        <w:t>专任教师队伍要考虑职称、年龄，形成合理的梯队结构。</w:t>
      </w:r>
    </w:p>
    <w:p w:rsidR="00A67B50" w:rsidRPr="00F91034" w:rsidRDefault="00A67B50">
      <w:pPr>
        <w:pStyle w:val="20"/>
        <w:shd w:val="clear" w:color="auto" w:fill="auto"/>
        <w:snapToGrid w:val="0"/>
        <w:spacing w:before="0" w:after="0" w:line="400" w:lineRule="exact"/>
        <w:ind w:firstLineChars="200" w:firstLine="480"/>
        <w:jc w:val="both"/>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TW" w:eastAsia="zh-TW" w:bidi="zh-TW"/>
        </w:rPr>
        <w:t>专业带头人原则上具有副高及以上职称，能够较好地把握国内外城市轨道交通运营管理行业、专业发展动态，能广泛联系行业企业，了解行业企业对本专业人才的需求实际，教学设计、专业研究能力强，组织开展教科研工作能力强。</w:t>
      </w:r>
    </w:p>
    <w:p w:rsidR="00A67B50" w:rsidRPr="00F91034" w:rsidRDefault="00A67B50">
      <w:pPr>
        <w:pStyle w:val="20"/>
        <w:shd w:val="clear" w:color="auto" w:fill="auto"/>
        <w:snapToGrid w:val="0"/>
        <w:spacing w:before="0" w:after="0" w:line="400" w:lineRule="exact"/>
        <w:ind w:firstLineChars="200" w:firstLine="480"/>
        <w:jc w:val="both"/>
        <w:rPr>
          <w:rFonts w:asciiTheme="minorEastAsia" w:eastAsiaTheme="minorEastAsia" w:hAnsiTheme="minorEastAsia" w:cs="仿宋"/>
          <w:sz w:val="24"/>
          <w:szCs w:val="24"/>
        </w:rPr>
      </w:pPr>
      <w:r w:rsidRPr="00F91034">
        <w:rPr>
          <w:rFonts w:asciiTheme="minorEastAsia" w:eastAsiaTheme="minorEastAsia" w:hAnsiTheme="minorEastAsia" w:cs="仿宋" w:hint="eastAsia"/>
          <w:sz w:val="24"/>
          <w:szCs w:val="24"/>
          <w:lang w:val="zh-TW" w:eastAsia="zh-TW" w:bidi="zh-TW"/>
        </w:rPr>
        <w:t>兼职教师主要从行业企业聘任，具备良好的思想政治素质、职业道德和工匠精神，具有扎实的专业知识和丰富的实际工作经验，具有中级及以上相关专业职称，能承担专业课程教学、实习实训指导和学生职业发展规划指导等教学任务。</w:t>
      </w:r>
    </w:p>
    <w:p w:rsidR="00A67B50" w:rsidRPr="00F91034" w:rsidRDefault="00A67B50">
      <w:pPr>
        <w:tabs>
          <w:tab w:val="left" w:pos="360"/>
        </w:tabs>
        <w:snapToGrid w:val="0"/>
        <w:spacing w:line="400" w:lineRule="exact"/>
        <w:ind w:firstLineChars="200" w:firstLine="480"/>
        <w:rPr>
          <w:rFonts w:asciiTheme="minorEastAsia" w:hAnsiTheme="minorEastAsia" w:cs="宋体"/>
          <w:bCs/>
          <w:sz w:val="24"/>
          <w:szCs w:val="24"/>
        </w:rPr>
      </w:pPr>
      <w:r w:rsidRPr="00F91034">
        <w:rPr>
          <w:rFonts w:asciiTheme="minorEastAsia" w:hAnsiTheme="minorEastAsia" w:cs="宋体" w:hint="eastAsia"/>
          <w:bCs/>
          <w:sz w:val="24"/>
          <w:szCs w:val="24"/>
        </w:rPr>
        <w:t>8.2 教学设施</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依据人才培养方案设置的课程体系、实践教学体系和岗位实习的要求，做好本专业《实习实训基地建设规划》，配备能够满足本专业正常的课程教学、专业实训、岗位实习等所需，设施安全、设备先进、工位数足够、具有利用数字化教学资源库、文献资料、常见问题解答等的信息化条件的专业教室、校内实训室、稳定的校外实训基地和岗位实习基地。教学设施主要包括能够满足正常的课程教学、实习实训所需的专业教室、校内实训室和校外实训基地。</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校内实训室及基本要求：</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8.2.1 电工电子基础实训室</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电工电子基础实训室用于常用低压电器设备的识别测量，电工工具、常用仪器仪表的使用，常用电路的安装、调试及故障诊断、排除等教学与实训。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8.2.2 形体礼仪实训室</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形体礼仪实训室用于基本形态训练，姿态训练，矫正训练等教学与实训。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8.2.3 票务实训区</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票务实训区用于自动售票机、半自动售票机的售补票作业，一卡通的发卡、退卡及充值作业，设备故障及售票常见问题的应急处理等教学与实训。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8.2.4 行车组织实训区</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lastRenderedPageBreak/>
        <w:t>行车组织实训区用于列车监控系统（ATS)监视、操作，综合监控系统（ISCS)监视、操作，行车作业办理等教学与实训。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8.2.5 车站综合控制实训区。</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车站综合控制实训区用于备品的管理与使用，列车自动监控系统（ATS)、综合监控系统（ISCS )、闭路电视系统（CCTV )、广播系统（PA )、乘客信息系统（PIS )、火灾自动报警系统（FAS)、环境与设备监控系统（BAS)、综合后备控制盘（IBP)等的监控与操作，非正常情况下的应急处理等教学与实训。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8.2.6 站台门与车门常见故障处理实训区</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站台门与车门实训区用于站台门、车门的基本结构及功能认知，站台门、车门故障的类型和常见故障处理等教学与实训。</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8.2.7 急救与消防设备实训室</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急救与消防设备实训室用于消防设备设施认知及日常巡检维护，火警状态下各系统间的联动控制，火灾应急演练，消火栓和各类灭火器使用操作，心肺复苏、外伤包扎等急救操作等教学与实训。</w:t>
      </w:r>
    </w:p>
    <w:p w:rsidR="00A67B50" w:rsidRPr="00F91034" w:rsidRDefault="00A67B50">
      <w:pPr>
        <w:widowControl/>
        <w:snapToGrid w:val="0"/>
        <w:spacing w:line="400" w:lineRule="exact"/>
        <w:ind w:firstLineChars="200" w:firstLine="480"/>
        <w:rPr>
          <w:rFonts w:asciiTheme="minorEastAsia" w:hAnsiTheme="minorEastAsia" w:cs="仿宋"/>
          <w:bCs/>
          <w:sz w:val="24"/>
          <w:szCs w:val="24"/>
        </w:rPr>
      </w:pPr>
      <w:r w:rsidRPr="00F91034">
        <w:rPr>
          <w:rFonts w:asciiTheme="minorEastAsia" w:hAnsiTheme="minorEastAsia" w:cs="仿宋" w:hint="eastAsia"/>
          <w:bCs/>
          <w:sz w:val="24"/>
          <w:szCs w:val="24"/>
        </w:rPr>
        <w:t>8.2.8 校外实训基地</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具有稳定的校外实训基地(广州地铁运营中心/深圳城轨交通股份/佛山城轨交通股份/东莞城轨交通集团)；能够开展城市轨道交通等实训活动，实训设施齐备，实训岗位、实训指导教师确定，实训管理及实施规章制度齐全。</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学生实习基地基本要求为：具有稳定的校外实习基地；能提供城市轨道交通等相关实习岗位，能涵盖当前相关产业发展的主流技术，可接纳一定规模的学生实习；能够配备相应数量的指导教师对学生实习进行指导和管理；有保证实习生日常工作、学习、生活的规章制度，有安全、保险保障。</w:t>
      </w:r>
    </w:p>
    <w:p w:rsidR="00A67B50" w:rsidRPr="00F91034" w:rsidRDefault="00A67B50">
      <w:pPr>
        <w:tabs>
          <w:tab w:val="left" w:pos="360"/>
        </w:tabs>
        <w:snapToGrid w:val="0"/>
        <w:spacing w:line="400" w:lineRule="exact"/>
        <w:ind w:firstLineChars="200" w:firstLine="480"/>
        <w:rPr>
          <w:rFonts w:asciiTheme="minorEastAsia" w:hAnsiTheme="minorEastAsia" w:cs="宋体"/>
          <w:bCs/>
          <w:sz w:val="24"/>
          <w:szCs w:val="24"/>
        </w:rPr>
      </w:pPr>
      <w:r w:rsidRPr="00F91034">
        <w:rPr>
          <w:rFonts w:asciiTheme="minorEastAsia" w:hAnsiTheme="minorEastAsia" w:cs="宋体" w:hint="eastAsia"/>
          <w:bCs/>
          <w:sz w:val="24"/>
          <w:szCs w:val="24"/>
        </w:rPr>
        <w:t>8.3 教学资源</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鼓励教师开发并利用信息化教学资源、教学平台，建设、配备与本专业有关的音视频素材、教学课件、数字化教学案例库、虚拟仿真软件、数字教材等。专业类图书文献主要包括：城市轨道交通行业政策法规、行业标准、技术规范以及相关专业技术手册等；城市轨道交通运营管理专业类图书和实务案例类图书；2种以上城市轨道交通运营管理类专业学术期刊。建设、配备与本专业有关的音视频素材、教学课件、数字化教学案例库、虚拟仿真软件、数字教材等专业教学资源库，应种类丰富、形式多样、使用便捷、动态更新，能满足教学要求。</w:t>
      </w:r>
    </w:p>
    <w:p w:rsidR="00A67B50" w:rsidRPr="00F91034" w:rsidRDefault="00A67B50">
      <w:pPr>
        <w:tabs>
          <w:tab w:val="left" w:pos="360"/>
        </w:tabs>
        <w:snapToGrid w:val="0"/>
        <w:spacing w:line="400" w:lineRule="exact"/>
        <w:ind w:firstLineChars="200" w:firstLine="480"/>
        <w:rPr>
          <w:rFonts w:asciiTheme="minorEastAsia" w:hAnsiTheme="minorEastAsia" w:cs="宋体"/>
          <w:bCs/>
          <w:sz w:val="24"/>
          <w:szCs w:val="24"/>
        </w:rPr>
      </w:pPr>
      <w:r w:rsidRPr="00F91034">
        <w:rPr>
          <w:rFonts w:asciiTheme="minorEastAsia" w:hAnsiTheme="minorEastAsia" w:cs="宋体" w:hint="eastAsia"/>
          <w:bCs/>
          <w:sz w:val="24"/>
          <w:szCs w:val="24"/>
        </w:rPr>
        <w:t>8.4 教学方法</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w:t>
      </w:r>
      <w:r w:rsidRPr="00F91034">
        <w:rPr>
          <w:rFonts w:asciiTheme="minorEastAsia" w:hAnsiTheme="minorEastAsia" w:cs="仿宋" w:hint="eastAsia"/>
          <w:sz w:val="24"/>
          <w:szCs w:val="24"/>
        </w:rPr>
        <w:lastRenderedPageBreak/>
        <w:t>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F91034" w:rsidRDefault="00A67B50">
      <w:pPr>
        <w:tabs>
          <w:tab w:val="left" w:pos="360"/>
        </w:tabs>
        <w:snapToGrid w:val="0"/>
        <w:spacing w:line="400" w:lineRule="exact"/>
        <w:ind w:firstLineChars="200" w:firstLine="480"/>
        <w:rPr>
          <w:rFonts w:asciiTheme="minorEastAsia" w:hAnsiTheme="minorEastAsia" w:cs="宋体"/>
          <w:bCs/>
          <w:sz w:val="24"/>
          <w:szCs w:val="24"/>
        </w:rPr>
      </w:pPr>
      <w:r w:rsidRPr="00F91034">
        <w:rPr>
          <w:rFonts w:asciiTheme="minorEastAsia" w:hAnsiTheme="minorEastAsia" w:cs="宋体" w:hint="eastAsia"/>
          <w:bCs/>
          <w:sz w:val="24"/>
          <w:szCs w:val="24"/>
        </w:rPr>
        <w:t>8.5 学习评价</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 xml:space="preserve">考核标准应与本专业学生上岗条件相结合，与相对应的职业资格证书、专本衔接、专插本、自考相沟通等相对接。 </w:t>
      </w:r>
    </w:p>
    <w:p w:rsidR="00A67B50" w:rsidRPr="00F91034" w:rsidRDefault="00A67B50">
      <w:pPr>
        <w:tabs>
          <w:tab w:val="left" w:pos="360"/>
        </w:tabs>
        <w:snapToGrid w:val="0"/>
        <w:spacing w:line="400" w:lineRule="exact"/>
        <w:ind w:firstLineChars="200" w:firstLine="480"/>
        <w:rPr>
          <w:rFonts w:asciiTheme="minorEastAsia" w:hAnsiTheme="minorEastAsia" w:cs="宋体"/>
          <w:bCs/>
          <w:sz w:val="24"/>
          <w:szCs w:val="24"/>
        </w:rPr>
      </w:pPr>
      <w:r w:rsidRPr="00F91034">
        <w:rPr>
          <w:rFonts w:asciiTheme="minorEastAsia" w:hAnsiTheme="minorEastAsia" w:cs="宋体" w:hint="eastAsia"/>
          <w:bCs/>
          <w:sz w:val="24"/>
          <w:szCs w:val="24"/>
        </w:rPr>
        <w:t>8.6 质量管理</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F91034" w:rsidRDefault="00A67B50">
      <w:pPr>
        <w:snapToGrid w:val="0"/>
        <w:spacing w:line="400" w:lineRule="exact"/>
        <w:ind w:firstLineChars="200" w:firstLine="480"/>
        <w:jc w:val="left"/>
        <w:rPr>
          <w:rFonts w:asciiTheme="minorEastAsia" w:hAnsiTheme="minorEastAsia" w:cs="宋体"/>
          <w:sz w:val="24"/>
          <w:szCs w:val="24"/>
        </w:rPr>
      </w:pPr>
      <w:r w:rsidRPr="00F91034">
        <w:rPr>
          <w:rFonts w:asciiTheme="minorEastAsia" w:hAnsiTheme="minorEastAsia" w:cs="宋体" w:hint="eastAsia"/>
          <w:sz w:val="24"/>
          <w:szCs w:val="24"/>
        </w:rPr>
        <w:t>九、教学安排</w:t>
      </w:r>
      <w:r w:rsidRPr="00F91034">
        <w:rPr>
          <w:rFonts w:asciiTheme="minorEastAsia" w:hAnsiTheme="minorEastAsia" w:cs="仿宋" w:hint="eastAsia"/>
          <w:bCs/>
          <w:sz w:val="24"/>
          <w:szCs w:val="24"/>
        </w:rPr>
        <w:t>(见附件：教学计划进程表)</w:t>
      </w:r>
    </w:p>
    <w:p w:rsidR="00A67B50" w:rsidRPr="00F91034" w:rsidRDefault="00A67B50">
      <w:pPr>
        <w:tabs>
          <w:tab w:val="left" w:pos="180"/>
        </w:tabs>
        <w:snapToGrid w:val="0"/>
        <w:spacing w:line="400" w:lineRule="exact"/>
        <w:ind w:firstLineChars="200" w:firstLine="480"/>
        <w:rPr>
          <w:rFonts w:asciiTheme="minorEastAsia" w:hAnsiTheme="minorEastAsia" w:cs="宋体"/>
          <w:sz w:val="24"/>
          <w:szCs w:val="24"/>
        </w:rPr>
      </w:pPr>
      <w:r w:rsidRPr="00F91034">
        <w:rPr>
          <w:rFonts w:asciiTheme="minorEastAsia" w:hAnsiTheme="minorEastAsia" w:cs="宋体" w:hint="eastAsia"/>
          <w:sz w:val="24"/>
          <w:szCs w:val="24"/>
        </w:rPr>
        <w:t>十、课证融通</w:t>
      </w:r>
    </w:p>
    <w:p w:rsidR="00A67B50" w:rsidRPr="00F91034"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本专业主要包括的课程相关证书有：城市轨道站务（1+X证书）、城市轨道乘务（1+X证书）、救护证、电梯设备作业证（T证）、国家消防员操作证（初级）；大学生英语四级证书、计算机等级证书（一级、二级）。</w:t>
      </w:r>
    </w:p>
    <w:p w:rsidR="00A67B50" w:rsidRPr="00F91034" w:rsidRDefault="00A67B50">
      <w:pPr>
        <w:pStyle w:val="a5"/>
        <w:ind w:firstLine="480"/>
        <w:rPr>
          <w:rFonts w:asciiTheme="minorEastAsia" w:eastAsiaTheme="minorEastAsia" w:hAnsiTheme="minorEastAsia"/>
          <w:sz w:val="24"/>
          <w:szCs w:val="24"/>
        </w:rPr>
      </w:pPr>
    </w:p>
    <w:p w:rsidR="0090115C" w:rsidRDefault="00A67B50">
      <w:pPr>
        <w:widowControl/>
        <w:snapToGrid w:val="0"/>
        <w:spacing w:line="400" w:lineRule="exact"/>
        <w:ind w:firstLineChars="200" w:firstLine="480"/>
        <w:rPr>
          <w:rFonts w:asciiTheme="minorEastAsia" w:hAnsiTheme="minorEastAsia" w:cs="仿宋"/>
          <w:sz w:val="24"/>
          <w:szCs w:val="24"/>
        </w:rPr>
      </w:pPr>
      <w:r w:rsidRPr="00F91034">
        <w:rPr>
          <w:rFonts w:asciiTheme="minorEastAsia" w:hAnsiTheme="minorEastAsia" w:cs="仿宋" w:hint="eastAsia"/>
          <w:sz w:val="24"/>
          <w:szCs w:val="24"/>
        </w:rPr>
        <w:t>附件一：2022级城市轨道交通运营管理专业教学计划进程表、课程学时、学分比例分配表</w:t>
      </w:r>
    </w:p>
    <w:p w:rsidR="0090115C" w:rsidRDefault="0090115C" w:rsidP="0090115C">
      <w:r>
        <w:br w:type="page"/>
      </w:r>
    </w:p>
    <w:p w:rsidR="00A67B50" w:rsidRDefault="0090115C" w:rsidP="0090115C">
      <w:pPr>
        <w:widowControl/>
        <w:snapToGrid w:val="0"/>
        <w:spacing w:line="400" w:lineRule="exact"/>
        <w:rPr>
          <w:rFonts w:asciiTheme="minorEastAsia" w:hAnsiTheme="minorEastAsia" w:cs="仿宋"/>
          <w:sz w:val="24"/>
          <w:szCs w:val="24"/>
        </w:rPr>
      </w:pPr>
      <w:r w:rsidRPr="0090115C">
        <w:rPr>
          <w:noProof/>
        </w:rPr>
        <w:lastRenderedPageBreak/>
        <w:drawing>
          <wp:anchor distT="0" distB="0" distL="114300" distR="114300" simplePos="0" relativeHeight="251659264" behindDoc="0" locked="0" layoutInCell="1" allowOverlap="1">
            <wp:simplePos x="0" y="0"/>
            <wp:positionH relativeFrom="column">
              <wp:posOffset>249393</wp:posOffset>
            </wp:positionH>
            <wp:positionV relativeFrom="paragraph">
              <wp:posOffset>0</wp:posOffset>
            </wp:positionV>
            <wp:extent cx="4845600" cy="9360000"/>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45600" cy="93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0115C" w:rsidRDefault="0090115C">
      <w:pPr>
        <w:widowControl/>
        <w:jc w:val="left"/>
        <w:rPr>
          <w:rFonts w:asciiTheme="minorEastAsia" w:hAnsiTheme="minorEastAsia" w:cs="仿宋"/>
          <w:sz w:val="24"/>
          <w:szCs w:val="24"/>
        </w:rPr>
      </w:pPr>
      <w:r>
        <w:rPr>
          <w:rFonts w:asciiTheme="minorEastAsia" w:hAnsiTheme="minorEastAsia" w:cs="仿宋"/>
          <w:sz w:val="24"/>
          <w:szCs w:val="24"/>
        </w:rPr>
        <w:lastRenderedPageBreak/>
        <w:br w:type="page"/>
      </w:r>
    </w:p>
    <w:p w:rsidR="00A67B50" w:rsidRPr="00BA48B3" w:rsidRDefault="00A67B50" w:rsidP="002B20A9">
      <w:pPr>
        <w:pStyle w:val="1"/>
        <w:jc w:val="center"/>
        <w:rPr>
          <w:rFonts w:asciiTheme="minorEastAsia" w:hAnsiTheme="minorEastAsia" w:cs="宋体"/>
          <w:b w:val="0"/>
          <w:i/>
          <w:sz w:val="28"/>
          <w:szCs w:val="28"/>
        </w:rPr>
      </w:pPr>
      <w:bookmarkStart w:id="5" w:name="_Toc113001934"/>
      <w:r w:rsidRPr="00716346">
        <w:rPr>
          <w:rFonts w:asciiTheme="minorEastAsia" w:hAnsiTheme="minorEastAsia" w:cs="宋体" w:hint="eastAsia"/>
          <w:sz w:val="28"/>
          <w:szCs w:val="28"/>
          <w:u w:val="single"/>
        </w:rPr>
        <w:lastRenderedPageBreak/>
        <w:t>2022级工商企业管理</w:t>
      </w:r>
      <w:r w:rsidRPr="00BA48B3">
        <w:rPr>
          <w:rFonts w:asciiTheme="minorEastAsia" w:hAnsiTheme="minorEastAsia" w:cs="宋体" w:hint="eastAsia"/>
          <w:sz w:val="28"/>
          <w:szCs w:val="28"/>
        </w:rPr>
        <w:t>专业人才培养方案</w:t>
      </w:r>
      <w:bookmarkEnd w:id="5"/>
    </w:p>
    <w:p w:rsidR="00A67B50" w:rsidRDefault="00A67B50">
      <w:pPr>
        <w:spacing w:line="360" w:lineRule="auto"/>
        <w:ind w:firstLineChars="200" w:firstLine="482"/>
        <w:rPr>
          <w:rFonts w:asciiTheme="minorEastAsia" w:hAnsiTheme="minorEastAsia" w:cs="宋体"/>
          <w:b/>
          <w:bCs/>
          <w:sz w:val="24"/>
          <w:szCs w:val="24"/>
        </w:rPr>
      </w:pP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一、专业名称与代码</w:t>
      </w:r>
    </w:p>
    <w:p w:rsidR="00A67B50" w:rsidRDefault="00A67B50">
      <w:pPr>
        <w:spacing w:line="400" w:lineRule="exact"/>
        <w:ind w:firstLineChars="200" w:firstLine="480"/>
        <w:rPr>
          <w:rFonts w:asciiTheme="minorEastAsia" w:hAnsiTheme="minorEastAsia" w:cs="宋体"/>
          <w:iCs/>
          <w:sz w:val="24"/>
          <w:szCs w:val="24"/>
        </w:rPr>
      </w:pPr>
      <w:r>
        <w:rPr>
          <w:rFonts w:asciiTheme="minorEastAsia" w:hAnsiTheme="minorEastAsia" w:cs="宋体" w:hint="eastAsia"/>
          <w:sz w:val="24"/>
          <w:szCs w:val="24"/>
        </w:rPr>
        <w:t>专业名称：</w:t>
      </w:r>
      <w:r>
        <w:rPr>
          <w:rFonts w:asciiTheme="minorEastAsia" w:hAnsiTheme="minorEastAsia" w:cs="宋体" w:hint="eastAsia"/>
          <w:iCs/>
          <w:sz w:val="24"/>
          <w:szCs w:val="24"/>
        </w:rPr>
        <w:t>工商企业管理</w:t>
      </w:r>
    </w:p>
    <w:p w:rsidR="00A67B50" w:rsidRDefault="00A67B50">
      <w:pPr>
        <w:spacing w:line="400" w:lineRule="exact"/>
        <w:ind w:firstLineChars="200" w:firstLine="480"/>
        <w:rPr>
          <w:rFonts w:asciiTheme="minorEastAsia" w:hAnsiTheme="minorEastAsia" w:cs="宋体"/>
          <w:iCs/>
          <w:sz w:val="24"/>
          <w:szCs w:val="24"/>
        </w:rPr>
      </w:pPr>
      <w:r>
        <w:rPr>
          <w:rFonts w:asciiTheme="minorEastAsia" w:hAnsiTheme="minorEastAsia" w:cs="宋体" w:hint="eastAsia"/>
          <w:iCs/>
          <w:sz w:val="24"/>
          <w:szCs w:val="24"/>
        </w:rPr>
        <w:t>专业代码：530601</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二、招生对象</w:t>
      </w:r>
    </w:p>
    <w:p w:rsidR="00A67B50" w:rsidRDefault="00A67B50">
      <w:pPr>
        <w:spacing w:line="400" w:lineRule="exact"/>
        <w:ind w:firstLineChars="200" w:firstLine="480"/>
        <w:rPr>
          <w:rFonts w:asciiTheme="minorEastAsia" w:hAnsiTheme="minorEastAsia" w:cs="宋体"/>
          <w:sz w:val="24"/>
          <w:szCs w:val="24"/>
        </w:rPr>
      </w:pPr>
      <w:r>
        <w:rPr>
          <w:rFonts w:asciiTheme="minorEastAsia" w:hAnsiTheme="minorEastAsia" w:cs="宋体" w:hint="eastAsia"/>
          <w:sz w:val="24"/>
          <w:szCs w:val="24"/>
        </w:rPr>
        <w:t>普通高中毕业生、中等职业学校毕业生或同等学历者。</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三、学制</w:t>
      </w:r>
    </w:p>
    <w:p w:rsidR="00A67B50" w:rsidRDefault="00A67B50">
      <w:pPr>
        <w:spacing w:line="400" w:lineRule="exact"/>
        <w:ind w:firstLineChars="200" w:firstLine="480"/>
        <w:rPr>
          <w:rFonts w:asciiTheme="minorEastAsia" w:hAnsiTheme="minorEastAsia" w:cs="宋体"/>
          <w:sz w:val="24"/>
          <w:szCs w:val="24"/>
        </w:rPr>
      </w:pPr>
      <w:r>
        <w:rPr>
          <w:rFonts w:asciiTheme="minorEastAsia" w:hAnsiTheme="minorEastAsia" w:cs="宋体" w:hint="eastAsia"/>
          <w:sz w:val="24"/>
          <w:szCs w:val="24"/>
        </w:rPr>
        <w:t>三年。</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四、职业面向</w:t>
      </w:r>
    </w:p>
    <w:p w:rsidR="00A67B50" w:rsidRDefault="00A67B50">
      <w:pPr>
        <w:widowControl/>
        <w:spacing w:line="400" w:lineRule="exact"/>
        <w:ind w:firstLineChars="200" w:firstLine="480"/>
        <w:rPr>
          <w:rFonts w:asciiTheme="minorEastAsia" w:hAnsiTheme="minorEastAsia" w:cs="宋体"/>
          <w:sz w:val="24"/>
          <w:szCs w:val="24"/>
        </w:rPr>
      </w:pPr>
      <w:r>
        <w:rPr>
          <w:rFonts w:asciiTheme="minorEastAsia" w:hAnsiTheme="minorEastAsia" w:cs="宋体" w:hint="eastAsia"/>
          <w:sz w:val="24"/>
          <w:szCs w:val="24"/>
        </w:rPr>
        <w:t>本专业所属专业大类为财经商贸大类，对应大类代码为53，属于该大类下的工商管理类，主要职业类别包括企业职能部门经理或主管、管理咨询专业人员、行政人力资源专业人员等（参照高等职业教育专科专业简介（上、中、下），可取得的职业资格证书或技能等级证书包括CCAT（工商企业管理专业）、人力资源管理师（四级）、员工关系管理等），具体可看表1-3。</w:t>
      </w:r>
    </w:p>
    <w:p w:rsidR="00A67B50" w:rsidRDefault="00A67B50">
      <w:pPr>
        <w:widowControl/>
        <w:spacing w:beforeLines="50" w:before="156" w:afterLines="50" w:after="156" w:line="240" w:lineRule="exact"/>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表1  职业面向分析表</w:t>
      </w:r>
    </w:p>
    <w:tbl>
      <w:tblPr>
        <w:tblpPr w:leftFromText="180" w:rightFromText="180" w:vertAnchor="text" w:horzAnchor="margin" w:tblpXSpec="center" w:tblpY="67"/>
        <w:tblW w:w="8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16"/>
        <w:gridCol w:w="1163"/>
        <w:gridCol w:w="1064"/>
        <w:gridCol w:w="1680"/>
        <w:gridCol w:w="1800"/>
        <w:gridCol w:w="1356"/>
      </w:tblGrid>
      <w:tr w:rsidR="00A67B50">
        <w:trPr>
          <w:trHeight w:hRule="exact" w:val="1003"/>
          <w:jc w:val="center"/>
        </w:trPr>
        <w:tc>
          <w:tcPr>
            <w:tcW w:w="1216"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所属专业大类（代码）</w:t>
            </w:r>
          </w:p>
        </w:tc>
        <w:tc>
          <w:tcPr>
            <w:tcW w:w="1163"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所属专业类</w:t>
            </w:r>
          </w:p>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（代码）</w:t>
            </w:r>
          </w:p>
        </w:tc>
        <w:tc>
          <w:tcPr>
            <w:tcW w:w="1064"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对应行业</w:t>
            </w:r>
          </w:p>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（代码）</w:t>
            </w:r>
          </w:p>
        </w:tc>
        <w:tc>
          <w:tcPr>
            <w:tcW w:w="1680"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主要职业类别（代码）</w:t>
            </w:r>
          </w:p>
        </w:tc>
        <w:tc>
          <w:tcPr>
            <w:tcW w:w="1800"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主要岗位类别</w:t>
            </w:r>
          </w:p>
          <w:p w:rsidR="00A67B50" w:rsidRDefault="00A67B50">
            <w:pPr>
              <w:adjustRightInd w:val="0"/>
              <w:spacing w:line="240" w:lineRule="exact"/>
              <w:rPr>
                <w:rFonts w:asciiTheme="minorEastAsia" w:hAnsiTheme="minorEastAsia" w:cs="宋体"/>
                <w:b/>
                <w:bCs/>
                <w:sz w:val="24"/>
                <w:szCs w:val="24"/>
              </w:rPr>
            </w:pPr>
            <w:r>
              <w:rPr>
                <w:rFonts w:asciiTheme="minorEastAsia" w:hAnsiTheme="minorEastAsia" w:cs="宋体" w:hint="eastAsia"/>
                <w:b/>
                <w:bCs/>
                <w:sz w:val="24"/>
                <w:szCs w:val="24"/>
              </w:rPr>
              <w:t>（或技术领域）</w:t>
            </w:r>
          </w:p>
        </w:tc>
        <w:tc>
          <w:tcPr>
            <w:tcW w:w="1356" w:type="dxa"/>
            <w:vAlign w:val="center"/>
          </w:tcPr>
          <w:p w:rsidR="00A67B50" w:rsidRDefault="00A67B50">
            <w:pPr>
              <w:adjustRightInd w:val="0"/>
              <w:spacing w:line="240" w:lineRule="exact"/>
              <w:jc w:val="center"/>
              <w:rPr>
                <w:rFonts w:asciiTheme="minorEastAsia" w:hAnsiTheme="minorEastAsia" w:cs="宋体"/>
                <w:b/>
                <w:bCs/>
                <w:sz w:val="24"/>
                <w:szCs w:val="24"/>
              </w:rPr>
            </w:pPr>
            <w:r>
              <w:rPr>
                <w:rFonts w:asciiTheme="minorEastAsia" w:hAnsiTheme="minorEastAsia" w:cs="宋体" w:hint="eastAsia"/>
                <w:b/>
                <w:bCs/>
                <w:sz w:val="24"/>
                <w:szCs w:val="24"/>
              </w:rPr>
              <w:t>职业资格证书或技能等级证书举例</w:t>
            </w:r>
          </w:p>
        </w:tc>
      </w:tr>
      <w:tr w:rsidR="00A67B50">
        <w:trPr>
          <w:trHeight w:val="407"/>
          <w:jc w:val="center"/>
        </w:trPr>
        <w:tc>
          <w:tcPr>
            <w:tcW w:w="1216" w:type="dxa"/>
            <w:vAlign w:val="center"/>
          </w:tcPr>
          <w:p w:rsidR="00A67B50" w:rsidRDefault="00A67B50">
            <w:pPr>
              <w:spacing w:line="240" w:lineRule="exact"/>
              <w:jc w:val="center"/>
              <w:rPr>
                <w:rFonts w:asciiTheme="minorEastAsia" w:hAnsiTheme="minorEastAsia"/>
                <w:sz w:val="24"/>
                <w:szCs w:val="24"/>
              </w:rPr>
            </w:pPr>
            <w:r>
              <w:rPr>
                <w:rFonts w:asciiTheme="minorEastAsia" w:hAnsiTheme="minorEastAsia" w:hint="eastAsia"/>
                <w:sz w:val="24"/>
                <w:szCs w:val="24"/>
              </w:rPr>
              <w:t>财经商贸大类（53）</w:t>
            </w:r>
          </w:p>
        </w:tc>
        <w:tc>
          <w:tcPr>
            <w:tcW w:w="1163" w:type="dxa"/>
            <w:vAlign w:val="center"/>
          </w:tcPr>
          <w:p w:rsidR="00A67B50" w:rsidRDefault="00A67B50">
            <w:pPr>
              <w:spacing w:line="240" w:lineRule="exact"/>
              <w:jc w:val="center"/>
              <w:rPr>
                <w:rFonts w:asciiTheme="minorEastAsia" w:hAnsiTheme="minorEastAsia"/>
                <w:sz w:val="24"/>
                <w:szCs w:val="24"/>
              </w:rPr>
            </w:pPr>
            <w:r>
              <w:rPr>
                <w:rFonts w:asciiTheme="minorEastAsia" w:hAnsiTheme="minorEastAsia" w:hint="eastAsia"/>
                <w:sz w:val="24"/>
                <w:szCs w:val="24"/>
              </w:rPr>
              <w:t>工商管理类</w:t>
            </w:r>
          </w:p>
          <w:p w:rsidR="00A67B50" w:rsidRDefault="00A67B50">
            <w:pPr>
              <w:spacing w:line="240" w:lineRule="exact"/>
              <w:jc w:val="center"/>
              <w:rPr>
                <w:rFonts w:asciiTheme="minorEastAsia" w:hAnsiTheme="minorEastAsia"/>
                <w:sz w:val="24"/>
                <w:szCs w:val="24"/>
              </w:rPr>
            </w:pPr>
            <w:r>
              <w:rPr>
                <w:rFonts w:asciiTheme="minorEastAsia" w:hAnsiTheme="minorEastAsia" w:hint="eastAsia"/>
                <w:sz w:val="24"/>
                <w:szCs w:val="24"/>
              </w:rPr>
              <w:t>（5306）</w:t>
            </w:r>
          </w:p>
        </w:tc>
        <w:tc>
          <w:tcPr>
            <w:tcW w:w="1064" w:type="dxa"/>
            <w:vAlign w:val="center"/>
          </w:tcPr>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生产制造业（C）</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商务服务业（72）</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零售业（52）</w:t>
            </w:r>
          </w:p>
          <w:p w:rsidR="00A67B50" w:rsidRDefault="00A67B50">
            <w:pPr>
              <w:widowControl/>
              <w:spacing w:line="276" w:lineRule="auto"/>
              <w:jc w:val="center"/>
              <w:rPr>
                <w:rFonts w:asciiTheme="minorEastAsia" w:hAnsiTheme="minorEastAsia"/>
                <w:sz w:val="24"/>
                <w:szCs w:val="24"/>
              </w:rPr>
            </w:pPr>
            <w:r>
              <w:rPr>
                <w:rFonts w:asciiTheme="minorEastAsia" w:hAnsiTheme="minorEastAsia" w:hint="eastAsia"/>
                <w:sz w:val="24"/>
                <w:szCs w:val="24"/>
              </w:rPr>
              <w:t>批发业（51）</w:t>
            </w:r>
          </w:p>
        </w:tc>
        <w:tc>
          <w:tcPr>
            <w:tcW w:w="1680" w:type="dxa"/>
            <w:vAlign w:val="center"/>
          </w:tcPr>
          <w:p w:rsidR="00A67B50" w:rsidRDefault="00A67B50">
            <w:pPr>
              <w:spacing w:line="276" w:lineRule="auto"/>
              <w:jc w:val="center"/>
              <w:rPr>
                <w:rFonts w:asciiTheme="minorEastAsia" w:hAnsiTheme="minorEastAsia"/>
                <w:sz w:val="24"/>
                <w:szCs w:val="24"/>
              </w:rPr>
            </w:pPr>
            <w:bookmarkStart w:id="6" w:name="_Hlk105488326"/>
            <w:r>
              <w:rPr>
                <w:rFonts w:asciiTheme="minorEastAsia" w:hAnsiTheme="minorEastAsia" w:hint="eastAsia"/>
                <w:sz w:val="24"/>
                <w:szCs w:val="24"/>
              </w:rPr>
              <w:t>企业职能部门经理或主管</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（1-05-01-03)</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管理咨询专业人员</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（2-06-07-08）</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行政人力资源专业人员</w:t>
            </w:r>
          </w:p>
          <w:bookmarkEnd w:id="6"/>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（2-06-08-01）</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市场营销专业人员</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（2-06-07-</w:t>
            </w:r>
            <w:r>
              <w:rPr>
                <w:rFonts w:asciiTheme="minorEastAsia" w:hAnsiTheme="minorEastAsia" w:hint="eastAsia"/>
                <w:sz w:val="24"/>
                <w:szCs w:val="24"/>
              </w:rPr>
              <w:lastRenderedPageBreak/>
              <w:t>02）</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其他社会生产和生活服务人员</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（4-99-00）</w:t>
            </w:r>
          </w:p>
        </w:tc>
        <w:tc>
          <w:tcPr>
            <w:tcW w:w="1800" w:type="dxa"/>
            <w:vAlign w:val="center"/>
          </w:tcPr>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lastRenderedPageBreak/>
              <w:t>生产与运营管理专员、新零售管理专员、质量管理专员、人事管理专员、行政管理专员、管理系统实施顾问、助理项目经理、区域督导、市场督导、生产调度管理员、客户专员等</w:t>
            </w:r>
          </w:p>
        </w:tc>
        <w:tc>
          <w:tcPr>
            <w:tcW w:w="1356" w:type="dxa"/>
            <w:vAlign w:val="center"/>
          </w:tcPr>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工商企业管理师（CCAT）、</w:t>
            </w:r>
          </w:p>
          <w:p w:rsidR="00A67B50" w:rsidRDefault="00A67B50">
            <w:pPr>
              <w:spacing w:line="276" w:lineRule="auto"/>
              <w:jc w:val="center"/>
              <w:rPr>
                <w:rFonts w:asciiTheme="minorEastAsia" w:hAnsiTheme="minorEastAsia"/>
                <w:sz w:val="24"/>
                <w:szCs w:val="24"/>
              </w:rPr>
            </w:pPr>
            <w:r>
              <w:rPr>
                <w:rFonts w:asciiTheme="minorEastAsia" w:hAnsiTheme="minorEastAsia" w:hint="eastAsia"/>
                <w:sz w:val="24"/>
                <w:szCs w:val="24"/>
              </w:rPr>
              <w:t>助理经济师（工商管理）</w:t>
            </w:r>
          </w:p>
        </w:tc>
      </w:tr>
    </w:tbl>
    <w:p w:rsidR="00A67B50" w:rsidRDefault="00A67B50">
      <w:pPr>
        <w:widowControl/>
        <w:spacing w:line="240" w:lineRule="exact"/>
        <w:jc w:val="center"/>
        <w:outlineLvl w:val="1"/>
        <w:rPr>
          <w:rFonts w:asciiTheme="minorEastAsia" w:hAnsiTheme="minorEastAsia" w:cs="宋体"/>
          <w:sz w:val="24"/>
          <w:szCs w:val="24"/>
        </w:rPr>
      </w:pPr>
    </w:p>
    <w:p w:rsidR="00A67B50" w:rsidRDefault="00A67B50">
      <w:pPr>
        <w:widowControl/>
        <w:spacing w:line="240" w:lineRule="exact"/>
        <w:jc w:val="center"/>
        <w:outlineLvl w:val="1"/>
        <w:rPr>
          <w:rFonts w:asciiTheme="minorEastAsia" w:hAnsiTheme="minorEastAsia" w:cs="宋体"/>
          <w:sz w:val="24"/>
          <w:szCs w:val="24"/>
        </w:rPr>
      </w:pPr>
    </w:p>
    <w:p w:rsidR="00A67B50" w:rsidRDefault="00A67B50">
      <w:pPr>
        <w:widowControl/>
        <w:spacing w:line="240" w:lineRule="exact"/>
        <w:jc w:val="center"/>
        <w:outlineLvl w:val="1"/>
        <w:rPr>
          <w:rFonts w:asciiTheme="minorEastAsia" w:hAnsiTheme="minorEastAsia" w:cs="宋体"/>
          <w:sz w:val="24"/>
          <w:szCs w:val="24"/>
        </w:rPr>
      </w:pPr>
    </w:p>
    <w:p w:rsidR="00A67B50" w:rsidRDefault="00A67B50">
      <w:pPr>
        <w:widowControl/>
        <w:spacing w:beforeLines="50" w:before="156" w:afterLines="50" w:after="156" w:line="240" w:lineRule="exact"/>
        <w:jc w:val="center"/>
        <w:outlineLvl w:val="1"/>
        <w:rPr>
          <w:rFonts w:asciiTheme="minorEastAsia" w:hAnsiTheme="minorEastAsia" w:cs="宋体"/>
          <w:sz w:val="24"/>
          <w:szCs w:val="24"/>
        </w:rPr>
      </w:pPr>
      <w:r>
        <w:rPr>
          <w:rFonts w:asciiTheme="minorEastAsia" w:hAnsiTheme="minorEastAsia" w:cs="宋体" w:hint="eastAsia"/>
          <w:sz w:val="24"/>
          <w:szCs w:val="24"/>
        </w:rPr>
        <w:t>表2  岗位能力分析表</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2"/>
        <w:gridCol w:w="1843"/>
        <w:gridCol w:w="2835"/>
        <w:gridCol w:w="3077"/>
      </w:tblGrid>
      <w:tr w:rsidR="00A67B50">
        <w:trPr>
          <w:trHeight w:val="375"/>
          <w:tblHeader/>
          <w:jc w:val="center"/>
        </w:trPr>
        <w:tc>
          <w:tcPr>
            <w:tcW w:w="562" w:type="dxa"/>
            <w:vMerge w:val="restart"/>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序号</w:t>
            </w:r>
          </w:p>
        </w:tc>
        <w:tc>
          <w:tcPr>
            <w:tcW w:w="1843" w:type="dxa"/>
            <w:vMerge w:val="restart"/>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岗位名称</w:t>
            </w:r>
          </w:p>
        </w:tc>
        <w:tc>
          <w:tcPr>
            <w:tcW w:w="5912" w:type="dxa"/>
            <w:gridSpan w:val="2"/>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岗位类别</w:t>
            </w:r>
          </w:p>
        </w:tc>
      </w:tr>
      <w:tr w:rsidR="00A67B50">
        <w:trPr>
          <w:trHeight w:val="375"/>
          <w:tblHeader/>
          <w:jc w:val="center"/>
        </w:trPr>
        <w:tc>
          <w:tcPr>
            <w:tcW w:w="562" w:type="dxa"/>
            <w:vMerge/>
            <w:vAlign w:val="center"/>
          </w:tcPr>
          <w:p w:rsidR="00A67B50" w:rsidRDefault="00A67B50">
            <w:pPr>
              <w:spacing w:line="240" w:lineRule="exact"/>
              <w:jc w:val="center"/>
              <w:rPr>
                <w:rFonts w:asciiTheme="minorEastAsia" w:hAnsiTheme="minorEastAsia" w:cs="宋体"/>
                <w:b/>
                <w:sz w:val="24"/>
                <w:szCs w:val="24"/>
              </w:rPr>
            </w:pPr>
          </w:p>
        </w:tc>
        <w:tc>
          <w:tcPr>
            <w:tcW w:w="1843" w:type="dxa"/>
            <w:vMerge/>
            <w:vAlign w:val="center"/>
          </w:tcPr>
          <w:p w:rsidR="00A67B50" w:rsidRDefault="00A67B50">
            <w:pPr>
              <w:spacing w:line="240" w:lineRule="exact"/>
              <w:jc w:val="center"/>
              <w:rPr>
                <w:rFonts w:asciiTheme="minorEastAsia" w:hAnsiTheme="minorEastAsia" w:cs="宋体"/>
                <w:b/>
                <w:sz w:val="24"/>
                <w:szCs w:val="24"/>
              </w:rPr>
            </w:pPr>
          </w:p>
        </w:tc>
        <w:tc>
          <w:tcPr>
            <w:tcW w:w="2835" w:type="dxa"/>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初始岗位</w:t>
            </w:r>
          </w:p>
        </w:tc>
        <w:tc>
          <w:tcPr>
            <w:tcW w:w="3077" w:type="dxa"/>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发展岗位</w:t>
            </w:r>
          </w:p>
        </w:tc>
      </w:tr>
      <w:tr w:rsidR="00A67B50">
        <w:trPr>
          <w:trHeight w:val="379"/>
          <w:jc w:val="center"/>
        </w:trPr>
        <w:tc>
          <w:tcPr>
            <w:tcW w:w="562"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1</w:t>
            </w:r>
          </w:p>
        </w:tc>
        <w:tc>
          <w:tcPr>
            <w:tcW w:w="1843"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生产运作管理</w:t>
            </w:r>
          </w:p>
        </w:tc>
        <w:tc>
          <w:tcPr>
            <w:tcW w:w="2835"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一线生产管理者</w:t>
            </w:r>
          </w:p>
        </w:tc>
        <w:tc>
          <w:tcPr>
            <w:tcW w:w="3077"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生产运营主管</w:t>
            </w:r>
          </w:p>
        </w:tc>
      </w:tr>
      <w:tr w:rsidR="00A67B50">
        <w:trPr>
          <w:trHeight w:val="320"/>
          <w:jc w:val="center"/>
        </w:trPr>
        <w:tc>
          <w:tcPr>
            <w:tcW w:w="562"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2</w:t>
            </w:r>
          </w:p>
        </w:tc>
        <w:tc>
          <w:tcPr>
            <w:tcW w:w="1843"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品质管理</w:t>
            </w:r>
          </w:p>
        </w:tc>
        <w:tc>
          <w:tcPr>
            <w:tcW w:w="2835"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QC、PQC等品质管理岗</w:t>
            </w:r>
          </w:p>
        </w:tc>
        <w:tc>
          <w:tcPr>
            <w:tcW w:w="3077"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品质管理主管、品质经理</w:t>
            </w:r>
          </w:p>
        </w:tc>
      </w:tr>
      <w:tr w:rsidR="00A67B50">
        <w:trPr>
          <w:trHeight w:val="375"/>
          <w:jc w:val="center"/>
        </w:trPr>
        <w:tc>
          <w:tcPr>
            <w:tcW w:w="562"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3</w:t>
            </w:r>
          </w:p>
        </w:tc>
        <w:tc>
          <w:tcPr>
            <w:tcW w:w="1843"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新零售企业管理</w:t>
            </w:r>
          </w:p>
        </w:tc>
        <w:tc>
          <w:tcPr>
            <w:tcW w:w="2835"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销售人员、管理人员</w:t>
            </w:r>
          </w:p>
        </w:tc>
        <w:tc>
          <w:tcPr>
            <w:tcW w:w="3077"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销售主管、企业管理经理</w:t>
            </w:r>
          </w:p>
        </w:tc>
      </w:tr>
      <w:tr w:rsidR="00A67B50">
        <w:trPr>
          <w:trHeight w:val="375"/>
          <w:jc w:val="center"/>
        </w:trPr>
        <w:tc>
          <w:tcPr>
            <w:tcW w:w="562"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4</w:t>
            </w:r>
          </w:p>
        </w:tc>
        <w:tc>
          <w:tcPr>
            <w:tcW w:w="1843"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行政管理</w:t>
            </w:r>
          </w:p>
        </w:tc>
        <w:tc>
          <w:tcPr>
            <w:tcW w:w="2835"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办公室文员、行政管理</w:t>
            </w:r>
          </w:p>
        </w:tc>
        <w:tc>
          <w:tcPr>
            <w:tcW w:w="3077"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办公室主任、行政主管</w:t>
            </w:r>
          </w:p>
        </w:tc>
      </w:tr>
      <w:tr w:rsidR="00A67B50">
        <w:trPr>
          <w:trHeight w:val="375"/>
          <w:jc w:val="center"/>
        </w:trPr>
        <w:tc>
          <w:tcPr>
            <w:tcW w:w="562"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5</w:t>
            </w:r>
          </w:p>
        </w:tc>
        <w:tc>
          <w:tcPr>
            <w:tcW w:w="1843"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人力资源管理</w:t>
            </w:r>
          </w:p>
        </w:tc>
        <w:tc>
          <w:tcPr>
            <w:tcW w:w="2835"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人力资源专员</w:t>
            </w:r>
          </w:p>
        </w:tc>
        <w:tc>
          <w:tcPr>
            <w:tcW w:w="3077" w:type="dxa"/>
            <w:vAlign w:val="center"/>
          </w:tcPr>
          <w:p w:rsidR="00A67B50" w:rsidRDefault="00A67B50">
            <w:pPr>
              <w:spacing w:line="360" w:lineRule="auto"/>
              <w:jc w:val="center"/>
              <w:rPr>
                <w:rFonts w:asciiTheme="minorEastAsia" w:hAnsiTheme="minorEastAsia"/>
                <w:sz w:val="24"/>
                <w:szCs w:val="24"/>
              </w:rPr>
            </w:pPr>
            <w:r>
              <w:rPr>
                <w:rFonts w:asciiTheme="minorEastAsia" w:hAnsiTheme="minorEastAsia" w:hint="eastAsia"/>
                <w:sz w:val="24"/>
                <w:szCs w:val="24"/>
              </w:rPr>
              <w:t>人力资源主管、经理</w:t>
            </w:r>
          </w:p>
        </w:tc>
      </w:tr>
    </w:tbl>
    <w:p w:rsidR="00A67B50" w:rsidRDefault="00A67B50">
      <w:pPr>
        <w:widowControl/>
        <w:spacing w:line="240" w:lineRule="exact"/>
        <w:jc w:val="center"/>
        <w:outlineLvl w:val="1"/>
        <w:rPr>
          <w:rFonts w:asciiTheme="minorEastAsia" w:hAnsiTheme="minorEastAsia" w:cs="宋体"/>
          <w:sz w:val="24"/>
          <w:szCs w:val="24"/>
        </w:rPr>
      </w:pPr>
    </w:p>
    <w:p w:rsidR="00A67B50" w:rsidRDefault="00A67B50">
      <w:pPr>
        <w:widowControl/>
        <w:spacing w:beforeLines="50" w:before="156" w:afterLines="50" w:after="156" w:line="240" w:lineRule="exact"/>
        <w:jc w:val="center"/>
        <w:outlineLvl w:val="1"/>
        <w:rPr>
          <w:rFonts w:asciiTheme="minorEastAsia" w:hAnsiTheme="minorEastAsia" w:cs="宋体"/>
          <w:sz w:val="24"/>
          <w:szCs w:val="24"/>
        </w:rPr>
      </w:pPr>
      <w:r>
        <w:rPr>
          <w:rFonts w:asciiTheme="minorEastAsia" w:hAnsiTheme="minorEastAsia" w:cs="宋体" w:hint="eastAsia"/>
          <w:sz w:val="24"/>
          <w:szCs w:val="24"/>
        </w:rPr>
        <w:t>表3  工作任务和职业能力分析</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2550"/>
        <w:gridCol w:w="2616"/>
        <w:gridCol w:w="1872"/>
      </w:tblGrid>
      <w:tr w:rsidR="00A67B50">
        <w:trPr>
          <w:cantSplit/>
          <w:trHeight w:val="425"/>
          <w:tblHeader/>
          <w:jc w:val="center"/>
        </w:trPr>
        <w:tc>
          <w:tcPr>
            <w:tcW w:w="1302" w:type="dxa"/>
            <w:shd w:val="pct10" w:color="auto" w:fill="auto"/>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岗位领域</w:t>
            </w:r>
          </w:p>
        </w:tc>
        <w:tc>
          <w:tcPr>
            <w:tcW w:w="2550" w:type="dxa"/>
            <w:shd w:val="pct10" w:color="auto" w:fill="auto"/>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工作任务</w:t>
            </w:r>
          </w:p>
        </w:tc>
        <w:tc>
          <w:tcPr>
            <w:tcW w:w="2616" w:type="dxa"/>
            <w:shd w:val="pct10" w:color="auto" w:fill="auto"/>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职业能力、知识</w:t>
            </w:r>
          </w:p>
        </w:tc>
        <w:tc>
          <w:tcPr>
            <w:tcW w:w="1872" w:type="dxa"/>
            <w:shd w:val="pct10" w:color="auto" w:fill="auto"/>
            <w:vAlign w:val="center"/>
          </w:tcPr>
          <w:p w:rsidR="00A67B50" w:rsidRDefault="00A67B50">
            <w:pPr>
              <w:spacing w:line="240" w:lineRule="exact"/>
              <w:jc w:val="center"/>
              <w:rPr>
                <w:rFonts w:asciiTheme="minorEastAsia" w:hAnsiTheme="minorEastAsia" w:cs="宋体"/>
                <w:b/>
                <w:sz w:val="24"/>
                <w:szCs w:val="24"/>
              </w:rPr>
            </w:pPr>
            <w:r>
              <w:rPr>
                <w:rFonts w:asciiTheme="minorEastAsia" w:hAnsiTheme="minorEastAsia" w:cs="宋体" w:hint="eastAsia"/>
                <w:b/>
                <w:sz w:val="24"/>
                <w:szCs w:val="24"/>
              </w:rPr>
              <w:t>对应课程</w:t>
            </w:r>
          </w:p>
        </w:tc>
      </w:tr>
      <w:tr w:rsidR="00A67B50">
        <w:trPr>
          <w:cantSplit/>
          <w:jc w:val="center"/>
        </w:trPr>
        <w:tc>
          <w:tcPr>
            <w:tcW w:w="1302" w:type="dxa"/>
            <w:vAlign w:val="center"/>
          </w:tcPr>
          <w:p w:rsidR="00A67B50" w:rsidRDefault="00A67B50">
            <w:pPr>
              <w:spacing w:line="240" w:lineRule="exact"/>
              <w:jc w:val="center"/>
              <w:rPr>
                <w:rFonts w:asciiTheme="minorEastAsia" w:hAnsiTheme="minorEastAsia"/>
                <w:sz w:val="24"/>
                <w:szCs w:val="24"/>
              </w:rPr>
            </w:pPr>
            <w:r>
              <w:rPr>
                <w:rFonts w:asciiTheme="minorEastAsia" w:hAnsiTheme="minorEastAsia" w:hint="eastAsia"/>
                <w:sz w:val="24"/>
                <w:szCs w:val="24"/>
              </w:rPr>
              <w:t>生产运作管理</w:t>
            </w:r>
          </w:p>
        </w:tc>
        <w:tc>
          <w:tcPr>
            <w:tcW w:w="2550" w:type="dxa"/>
            <w:vAlign w:val="center"/>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1-1对公司生产经营状况和市场行情进行调查分析、制定公司生产经营计划。</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1-2落实公司的生产经营计划，核定生产经营指标，协调各部门、车间全面完成公司下达的工作任务。</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1-3负责生产管理、安全、环保、劳动保护、生产运营等管理工作。</w:t>
            </w:r>
          </w:p>
        </w:tc>
        <w:tc>
          <w:tcPr>
            <w:tcW w:w="2616"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1-1-1掌握生产运作管理知识，能负责管理车间的生产工作，能组织均衡生产并对产品质量和安全生产负责。</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1-2-1掌握制定生产运作管理计划、实施步骤和经营流程的能力。</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1-3-1具备较强的安全意识，并能负责向车间员工进行宣传、教育，能顺利完成生产任务。</w:t>
            </w:r>
          </w:p>
        </w:tc>
        <w:tc>
          <w:tcPr>
            <w:tcW w:w="1872"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1.管理学基础</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2.经济学基础</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3.生产与运营管理</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4.流程管理与信息化</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5.质量管理</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6.现代信息技术应用</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7.企业经营管理沙盘实训（ERP）</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8.管理沟通</w:t>
            </w:r>
          </w:p>
          <w:p w:rsidR="00A67B50" w:rsidRDefault="00A67B50">
            <w:pPr>
              <w:tabs>
                <w:tab w:val="left" w:pos="360"/>
              </w:tabs>
              <w:spacing w:line="276" w:lineRule="auto"/>
              <w:rPr>
                <w:rFonts w:asciiTheme="minorEastAsia" w:hAnsiTheme="minorEastAsia"/>
                <w:sz w:val="24"/>
                <w:szCs w:val="24"/>
              </w:rPr>
            </w:pPr>
          </w:p>
        </w:tc>
      </w:tr>
      <w:tr w:rsidR="00A67B50">
        <w:trPr>
          <w:cantSplit/>
          <w:jc w:val="center"/>
        </w:trPr>
        <w:tc>
          <w:tcPr>
            <w:tcW w:w="1302" w:type="dxa"/>
            <w:vAlign w:val="center"/>
          </w:tcPr>
          <w:p w:rsidR="00A67B50" w:rsidRDefault="00A67B50">
            <w:pPr>
              <w:tabs>
                <w:tab w:val="left" w:pos="360"/>
              </w:tabs>
              <w:spacing w:line="240" w:lineRule="exact"/>
              <w:jc w:val="center"/>
              <w:rPr>
                <w:rFonts w:asciiTheme="minorEastAsia" w:hAnsiTheme="minorEastAsia"/>
                <w:sz w:val="24"/>
                <w:szCs w:val="24"/>
              </w:rPr>
            </w:pPr>
            <w:r>
              <w:rPr>
                <w:rFonts w:asciiTheme="minorEastAsia" w:hAnsiTheme="minorEastAsia" w:hint="eastAsia"/>
                <w:sz w:val="24"/>
                <w:szCs w:val="24"/>
              </w:rPr>
              <w:lastRenderedPageBreak/>
              <w:t>新零售企业管理</w:t>
            </w:r>
          </w:p>
        </w:tc>
        <w:tc>
          <w:tcPr>
            <w:tcW w:w="2550" w:type="dxa"/>
            <w:vAlign w:val="center"/>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2-1根据公司制度与目标，拟定企业经营计划并执行。</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2-2 制定所辖区域的市场开拓、市场调研、市场分析、市场推广等方案并组织实施。</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2-3 挖掘所辖区域用户需求，深入了解本行业，把握最新销售信息，完成企业经营目标。</w:t>
            </w:r>
          </w:p>
        </w:tc>
        <w:tc>
          <w:tcPr>
            <w:tcW w:w="2616"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2-1-1掌握新零售企业运营基本流程和方法。</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2-1-2 具有敏锐的市场洞察力、决策能力和较强的市场运作能力。</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2-2-1 熟悉市场预测与分析的要点，能完成市场调研等工作。</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2-2-2具有较强的数据分析能力和良好的沟通能力。</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2-3-1熟悉现代企业管理模式，掌握新零售企业财务管理、商品采购和处置、商品定价、广告促销、客户服务、店面布局与设计等零售管理知识。</w:t>
            </w:r>
          </w:p>
        </w:tc>
        <w:tc>
          <w:tcPr>
            <w:tcW w:w="1872"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1.新零售概论</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2.互联网+新零售运营</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3.市场营销实务</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4.Python</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5.市场调查与预测</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6.客户关系管理</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7.专业英语</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8.工商模拟市场实训</w:t>
            </w:r>
          </w:p>
        </w:tc>
      </w:tr>
      <w:tr w:rsidR="00A67B50">
        <w:trPr>
          <w:cantSplit/>
          <w:jc w:val="center"/>
        </w:trPr>
        <w:tc>
          <w:tcPr>
            <w:tcW w:w="1302" w:type="dxa"/>
            <w:vAlign w:val="center"/>
          </w:tcPr>
          <w:p w:rsidR="00A67B50" w:rsidRDefault="00A67B50">
            <w:pPr>
              <w:spacing w:line="240" w:lineRule="exact"/>
              <w:jc w:val="center"/>
              <w:rPr>
                <w:rFonts w:asciiTheme="minorEastAsia" w:hAnsiTheme="minorEastAsia"/>
                <w:sz w:val="24"/>
                <w:szCs w:val="24"/>
              </w:rPr>
            </w:pPr>
            <w:r>
              <w:rPr>
                <w:rFonts w:asciiTheme="minorEastAsia" w:hAnsiTheme="minorEastAsia" w:cs="Times New Roman"/>
                <w:sz w:val="24"/>
                <w:szCs w:val="24"/>
                <w:lang w:bidi="ar"/>
              </w:rPr>
              <w:t>品质管理</w:t>
            </w:r>
          </w:p>
        </w:tc>
        <w:tc>
          <w:tcPr>
            <w:tcW w:w="2550" w:type="dxa"/>
            <w:vAlign w:val="center"/>
          </w:tcPr>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3-1负责公司质量管理目标及相应实施方案的达成</w:t>
            </w:r>
            <w:r>
              <w:rPr>
                <w:rFonts w:asciiTheme="minorEastAsia" w:hAnsiTheme="minorEastAsia" w:cs="仿宋_GB2312" w:hint="eastAsia"/>
                <w:sz w:val="24"/>
                <w:szCs w:val="24"/>
                <w:lang w:bidi="ar"/>
              </w:rPr>
              <w:t>。</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3-2负责产品生产所需物料的进料检验、制程检验、成品检验及出货检验</w:t>
            </w:r>
            <w:r>
              <w:rPr>
                <w:rFonts w:asciiTheme="minorEastAsia" w:hAnsiTheme="minorEastAsia" w:cs="仿宋_GB2312" w:hint="eastAsia"/>
                <w:sz w:val="24"/>
                <w:szCs w:val="24"/>
                <w:lang w:bidi="ar"/>
              </w:rPr>
              <w:t>。</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3-3 负责公司品质持续改进工作的发展和考核。</w:t>
            </w:r>
          </w:p>
        </w:tc>
        <w:tc>
          <w:tcPr>
            <w:tcW w:w="2616" w:type="dxa"/>
          </w:tcPr>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3-1-1 具有良好的计划与执行能力，</w:t>
            </w:r>
            <w:r>
              <w:rPr>
                <w:rFonts w:asciiTheme="minorEastAsia" w:hAnsiTheme="minorEastAsia" w:cs="仿宋_GB2312" w:hint="eastAsia"/>
                <w:sz w:val="24"/>
                <w:szCs w:val="24"/>
                <w:lang w:bidi="ar"/>
              </w:rPr>
              <w:t>能</w:t>
            </w:r>
            <w:r>
              <w:rPr>
                <w:rFonts w:asciiTheme="minorEastAsia" w:hAnsiTheme="minorEastAsia" w:cs="仿宋_GB2312"/>
                <w:sz w:val="24"/>
                <w:szCs w:val="24"/>
                <w:lang w:bidi="ar"/>
              </w:rPr>
              <w:t>严格按照质量标准和计划要求进行产品检测</w:t>
            </w:r>
            <w:r>
              <w:rPr>
                <w:rFonts w:asciiTheme="minorEastAsia" w:hAnsiTheme="minorEastAsia" w:cs="仿宋_GB2312" w:hint="eastAsia"/>
                <w:sz w:val="24"/>
                <w:szCs w:val="24"/>
                <w:lang w:bidi="ar"/>
              </w:rPr>
              <w:t>。</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3-2-1熟悉产品质量标准</w:t>
            </w:r>
            <w:r>
              <w:rPr>
                <w:rFonts w:asciiTheme="minorEastAsia" w:hAnsiTheme="minorEastAsia" w:cs="仿宋_GB2312" w:hint="eastAsia"/>
                <w:sz w:val="24"/>
                <w:szCs w:val="24"/>
                <w:lang w:bidi="ar"/>
              </w:rPr>
              <w:t>、</w:t>
            </w:r>
            <w:r>
              <w:rPr>
                <w:rFonts w:asciiTheme="minorEastAsia" w:hAnsiTheme="minorEastAsia" w:cs="仿宋_GB2312"/>
                <w:sz w:val="24"/>
                <w:szCs w:val="24"/>
                <w:lang w:bidi="ar"/>
              </w:rPr>
              <w:t>测试流程，具有相关产品质量检验能力，对检测结果数据有准确的判断</w:t>
            </w:r>
            <w:r>
              <w:rPr>
                <w:rFonts w:asciiTheme="minorEastAsia" w:hAnsiTheme="minorEastAsia" w:cs="仿宋_GB2312" w:hint="eastAsia"/>
                <w:sz w:val="24"/>
                <w:szCs w:val="24"/>
                <w:lang w:bidi="ar"/>
              </w:rPr>
              <w:t>与</w:t>
            </w:r>
            <w:r>
              <w:rPr>
                <w:rFonts w:asciiTheme="minorEastAsia" w:hAnsiTheme="minorEastAsia" w:cs="仿宋_GB2312"/>
                <w:sz w:val="24"/>
                <w:szCs w:val="24"/>
                <w:lang w:bidi="ar"/>
              </w:rPr>
              <w:t>分析能力</w:t>
            </w:r>
            <w:r>
              <w:rPr>
                <w:rFonts w:asciiTheme="minorEastAsia" w:hAnsiTheme="minorEastAsia" w:cs="仿宋_GB2312" w:hint="eastAsia"/>
                <w:sz w:val="24"/>
                <w:szCs w:val="24"/>
                <w:lang w:bidi="ar"/>
              </w:rPr>
              <w:t>。</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3-2-1掌握产品性能、工艺流程和要求，熟悉ISO9000质量体系，熟练使用Office办公软件。</w:t>
            </w:r>
          </w:p>
        </w:tc>
        <w:tc>
          <w:tcPr>
            <w:tcW w:w="1872" w:type="dxa"/>
          </w:tcPr>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1.质量管理</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2.品质管理</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3.统计基础</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4.财务管理</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5.现代信息技术应用</w:t>
            </w:r>
          </w:p>
          <w:p w:rsidR="00A67B50" w:rsidRDefault="00A67B50">
            <w:pPr>
              <w:spacing w:line="276" w:lineRule="auto"/>
              <w:rPr>
                <w:rFonts w:asciiTheme="minorEastAsia" w:hAnsiTheme="minorEastAsia"/>
                <w:sz w:val="24"/>
                <w:szCs w:val="24"/>
              </w:rPr>
            </w:pPr>
            <w:r>
              <w:rPr>
                <w:rFonts w:asciiTheme="minorEastAsia" w:hAnsiTheme="minorEastAsia" w:cs="仿宋_GB2312"/>
                <w:sz w:val="24"/>
                <w:szCs w:val="24"/>
                <w:lang w:bidi="ar"/>
              </w:rPr>
              <w:t>6.电子商务</w:t>
            </w:r>
          </w:p>
        </w:tc>
      </w:tr>
      <w:tr w:rsidR="00A67B50">
        <w:trPr>
          <w:cantSplit/>
          <w:jc w:val="center"/>
        </w:trPr>
        <w:tc>
          <w:tcPr>
            <w:tcW w:w="1302" w:type="dxa"/>
            <w:vAlign w:val="center"/>
          </w:tcPr>
          <w:p w:rsidR="00A67B50" w:rsidRDefault="00A67B50">
            <w:pPr>
              <w:tabs>
                <w:tab w:val="left" w:pos="360"/>
              </w:tabs>
              <w:spacing w:line="240" w:lineRule="exact"/>
              <w:jc w:val="center"/>
              <w:rPr>
                <w:rFonts w:asciiTheme="minorEastAsia" w:hAnsiTheme="minorEastAsia"/>
                <w:sz w:val="24"/>
                <w:szCs w:val="24"/>
              </w:rPr>
            </w:pPr>
            <w:r>
              <w:rPr>
                <w:rFonts w:asciiTheme="minorEastAsia" w:hAnsiTheme="minorEastAsia" w:hint="eastAsia"/>
                <w:sz w:val="24"/>
                <w:szCs w:val="24"/>
              </w:rPr>
              <w:lastRenderedPageBreak/>
              <w:t>人力资源管理</w:t>
            </w:r>
          </w:p>
        </w:tc>
        <w:tc>
          <w:tcPr>
            <w:tcW w:w="2550" w:type="dxa"/>
            <w:vAlign w:val="center"/>
          </w:tcPr>
          <w:p w:rsidR="00A67B50" w:rsidRDefault="00A67B50">
            <w:pPr>
              <w:tabs>
                <w:tab w:val="left" w:pos="360"/>
              </w:tabs>
              <w:spacing w:line="276" w:lineRule="auto"/>
              <w:rPr>
                <w:rFonts w:asciiTheme="minorEastAsia" w:hAnsiTheme="minorEastAsia"/>
                <w:bCs/>
                <w:sz w:val="24"/>
                <w:szCs w:val="24"/>
              </w:rPr>
            </w:pPr>
            <w:r>
              <w:rPr>
                <w:rFonts w:asciiTheme="minorEastAsia" w:hAnsiTheme="minorEastAsia" w:hint="eastAsia"/>
                <w:bCs/>
                <w:sz w:val="24"/>
                <w:szCs w:val="24"/>
              </w:rPr>
              <w:t>4-1 负责企业人力资源管理部门的招聘、培训、绩效、薪酬、劳动关系管理等事务。</w:t>
            </w:r>
          </w:p>
          <w:p w:rsidR="00A67B50" w:rsidRDefault="00A67B50">
            <w:pPr>
              <w:tabs>
                <w:tab w:val="left" w:pos="360"/>
              </w:tabs>
              <w:spacing w:line="276" w:lineRule="auto"/>
              <w:rPr>
                <w:rFonts w:asciiTheme="minorEastAsia" w:hAnsiTheme="minorEastAsia"/>
                <w:bCs/>
                <w:sz w:val="24"/>
                <w:szCs w:val="24"/>
              </w:rPr>
            </w:pPr>
            <w:r>
              <w:rPr>
                <w:rFonts w:asciiTheme="minorEastAsia" w:hAnsiTheme="minorEastAsia" w:hint="eastAsia"/>
                <w:bCs/>
                <w:sz w:val="24"/>
                <w:szCs w:val="24"/>
              </w:rPr>
              <w:t>4-2 负责企业培训的组织、实施、管理、效果评估、人力综合评测以及人力资源信息收集、整理、记录、统计、汇报等方面的工作。</w:t>
            </w:r>
          </w:p>
        </w:tc>
        <w:tc>
          <w:tcPr>
            <w:tcW w:w="2616" w:type="dxa"/>
          </w:tcPr>
          <w:p w:rsidR="00A67B50" w:rsidRDefault="00A67B50">
            <w:pPr>
              <w:tabs>
                <w:tab w:val="left" w:pos="360"/>
              </w:tabs>
              <w:spacing w:line="276" w:lineRule="auto"/>
              <w:rPr>
                <w:rFonts w:asciiTheme="minorEastAsia" w:hAnsiTheme="minorEastAsia"/>
                <w:bCs/>
                <w:sz w:val="24"/>
                <w:szCs w:val="24"/>
              </w:rPr>
            </w:pPr>
            <w:r>
              <w:rPr>
                <w:rFonts w:asciiTheme="minorEastAsia" w:hAnsiTheme="minorEastAsia" w:hint="eastAsia"/>
                <w:bCs/>
                <w:sz w:val="24"/>
                <w:szCs w:val="24"/>
              </w:rPr>
              <w:t>4-1-1 熟练掌握人力资源六大模块的专业知识和技能。</w:t>
            </w:r>
          </w:p>
          <w:p w:rsidR="00A67B50" w:rsidRDefault="00A67B50">
            <w:pPr>
              <w:tabs>
                <w:tab w:val="left" w:pos="360"/>
              </w:tabs>
              <w:spacing w:line="276" w:lineRule="auto"/>
              <w:rPr>
                <w:rFonts w:asciiTheme="minorEastAsia" w:hAnsiTheme="minorEastAsia"/>
                <w:bCs/>
                <w:sz w:val="24"/>
                <w:szCs w:val="24"/>
              </w:rPr>
            </w:pPr>
            <w:r>
              <w:rPr>
                <w:rFonts w:asciiTheme="minorEastAsia" w:hAnsiTheme="minorEastAsia" w:hint="eastAsia"/>
                <w:bCs/>
                <w:sz w:val="24"/>
                <w:szCs w:val="24"/>
              </w:rPr>
              <w:t>4-2-1掌握企业内部培训及外部培训组织的作业流程知识。</w:t>
            </w:r>
          </w:p>
          <w:p w:rsidR="00A67B50" w:rsidRDefault="00A67B50">
            <w:pPr>
              <w:tabs>
                <w:tab w:val="left" w:pos="360"/>
              </w:tabs>
              <w:spacing w:line="276" w:lineRule="auto"/>
              <w:rPr>
                <w:rFonts w:asciiTheme="minorEastAsia" w:hAnsiTheme="minorEastAsia"/>
                <w:bCs/>
                <w:sz w:val="24"/>
                <w:szCs w:val="24"/>
              </w:rPr>
            </w:pPr>
            <w:r>
              <w:rPr>
                <w:rFonts w:asciiTheme="minorEastAsia" w:hAnsiTheme="minorEastAsia" w:hint="eastAsia"/>
                <w:bCs/>
                <w:sz w:val="24"/>
                <w:szCs w:val="24"/>
              </w:rPr>
              <w:t>4-2-1掌握岗位培训流程知识，熟练运用办公软件及人事管理软件，会统计、分析数据。</w:t>
            </w:r>
          </w:p>
        </w:tc>
        <w:tc>
          <w:tcPr>
            <w:tcW w:w="1872" w:type="dxa"/>
          </w:tcPr>
          <w:p w:rsidR="00A67B50" w:rsidRDefault="00A67B50">
            <w:pPr>
              <w:spacing w:line="276" w:lineRule="auto"/>
              <w:rPr>
                <w:rFonts w:asciiTheme="minorEastAsia" w:hAnsiTheme="minorEastAsia"/>
                <w:bCs/>
                <w:sz w:val="24"/>
                <w:szCs w:val="24"/>
              </w:rPr>
            </w:pPr>
            <w:r>
              <w:rPr>
                <w:rFonts w:asciiTheme="minorEastAsia" w:hAnsiTheme="minorEastAsia" w:hint="eastAsia"/>
                <w:bCs/>
                <w:sz w:val="24"/>
                <w:szCs w:val="24"/>
              </w:rPr>
              <w:t>1.人力资源管理</w:t>
            </w:r>
          </w:p>
          <w:p w:rsidR="00A67B50" w:rsidRDefault="00A67B50">
            <w:pPr>
              <w:spacing w:line="276" w:lineRule="auto"/>
              <w:rPr>
                <w:rFonts w:asciiTheme="minorEastAsia" w:hAnsiTheme="minorEastAsia"/>
                <w:bCs/>
                <w:sz w:val="24"/>
                <w:szCs w:val="24"/>
              </w:rPr>
            </w:pPr>
            <w:r>
              <w:rPr>
                <w:rFonts w:asciiTheme="minorEastAsia" w:hAnsiTheme="minorEastAsia" w:hint="eastAsia"/>
                <w:bCs/>
                <w:sz w:val="24"/>
                <w:szCs w:val="24"/>
              </w:rPr>
              <w:t>2.管理学基础</w:t>
            </w:r>
          </w:p>
          <w:p w:rsidR="00A67B50" w:rsidRDefault="00A67B50">
            <w:pPr>
              <w:spacing w:line="276" w:lineRule="auto"/>
              <w:rPr>
                <w:rFonts w:asciiTheme="minorEastAsia" w:hAnsiTheme="minorEastAsia"/>
                <w:bCs/>
                <w:sz w:val="24"/>
                <w:szCs w:val="24"/>
              </w:rPr>
            </w:pPr>
            <w:r>
              <w:rPr>
                <w:rFonts w:asciiTheme="minorEastAsia" w:hAnsiTheme="minorEastAsia" w:hint="eastAsia"/>
                <w:bCs/>
                <w:sz w:val="24"/>
                <w:szCs w:val="24"/>
              </w:rPr>
              <w:t>3.管理沟通</w:t>
            </w:r>
          </w:p>
          <w:p w:rsidR="00A67B50" w:rsidRDefault="00A67B50">
            <w:pPr>
              <w:spacing w:line="276" w:lineRule="auto"/>
              <w:rPr>
                <w:rFonts w:asciiTheme="minorEastAsia" w:hAnsiTheme="minorEastAsia"/>
                <w:bCs/>
                <w:sz w:val="24"/>
                <w:szCs w:val="24"/>
              </w:rPr>
            </w:pPr>
            <w:r>
              <w:rPr>
                <w:rFonts w:asciiTheme="minorEastAsia" w:hAnsiTheme="minorEastAsia" w:hint="eastAsia"/>
                <w:bCs/>
                <w:sz w:val="24"/>
                <w:szCs w:val="24"/>
              </w:rPr>
              <w:t>4.经济学基础</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bCs/>
                <w:sz w:val="24"/>
                <w:szCs w:val="24"/>
              </w:rPr>
              <w:t>5.</w:t>
            </w:r>
            <w:r>
              <w:rPr>
                <w:rFonts w:asciiTheme="minorEastAsia" w:hAnsiTheme="minorEastAsia" w:hint="eastAsia"/>
                <w:sz w:val="24"/>
                <w:szCs w:val="24"/>
              </w:rPr>
              <w:t>Python</w:t>
            </w:r>
          </w:p>
          <w:p w:rsidR="00A67B50" w:rsidRDefault="00A67B50">
            <w:pPr>
              <w:spacing w:line="276" w:lineRule="auto"/>
              <w:rPr>
                <w:rFonts w:asciiTheme="minorEastAsia" w:hAnsiTheme="minorEastAsia"/>
                <w:bCs/>
                <w:sz w:val="24"/>
                <w:szCs w:val="24"/>
              </w:rPr>
            </w:pPr>
          </w:p>
        </w:tc>
      </w:tr>
      <w:tr w:rsidR="00A67B50">
        <w:trPr>
          <w:cantSplit/>
          <w:jc w:val="center"/>
        </w:trPr>
        <w:tc>
          <w:tcPr>
            <w:tcW w:w="1302" w:type="dxa"/>
            <w:vAlign w:val="center"/>
          </w:tcPr>
          <w:p w:rsidR="00A67B50" w:rsidRDefault="00A67B50">
            <w:pPr>
              <w:spacing w:line="240" w:lineRule="exact"/>
              <w:jc w:val="center"/>
              <w:rPr>
                <w:rFonts w:asciiTheme="minorEastAsia" w:hAnsiTheme="minorEastAsia" w:cs="宋体"/>
                <w:sz w:val="24"/>
                <w:szCs w:val="24"/>
              </w:rPr>
            </w:pPr>
            <w:r>
              <w:rPr>
                <w:rFonts w:asciiTheme="minorEastAsia" w:hAnsiTheme="minorEastAsia" w:cs="宋体" w:hint="eastAsia"/>
                <w:sz w:val="24"/>
                <w:szCs w:val="24"/>
                <w:lang w:bidi="ar"/>
              </w:rPr>
              <w:t>行政管理</w:t>
            </w:r>
          </w:p>
        </w:tc>
        <w:tc>
          <w:tcPr>
            <w:tcW w:w="2550" w:type="dxa"/>
            <w:vAlign w:val="center"/>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5-1负责企业行政管理办文、办会、办事等。</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5-2 负责企业行政事务的沟通协调、布置安排。</w:t>
            </w:r>
          </w:p>
        </w:tc>
        <w:tc>
          <w:tcPr>
            <w:tcW w:w="2616"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5-1-1掌握人力资源管理的基本知识。</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5-1-2熟悉办公室软件的操作，具有良好的公文写作和文档管理知识。</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5-2-1掌握企业合同管理和经济学基础知识。</w:t>
            </w:r>
          </w:p>
        </w:tc>
        <w:tc>
          <w:tcPr>
            <w:tcW w:w="1872" w:type="dxa"/>
          </w:tcPr>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1.管理学基础</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2.商务礼仪</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 xml:space="preserve">3.经济学基础 </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4.沟通技巧</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5.合同法</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6.</w:t>
            </w:r>
            <w:r>
              <w:rPr>
                <w:rFonts w:asciiTheme="minorEastAsia" w:hAnsiTheme="minorEastAsia" w:cs="仿宋_GB2312"/>
                <w:sz w:val="24"/>
                <w:szCs w:val="24"/>
                <w:lang w:bidi="ar"/>
              </w:rPr>
              <w:t>现代信息技术应用</w:t>
            </w:r>
          </w:p>
          <w:p w:rsidR="00A67B50" w:rsidRDefault="00A67B50">
            <w:pPr>
              <w:tabs>
                <w:tab w:val="left" w:pos="360"/>
              </w:tabs>
              <w:spacing w:line="276" w:lineRule="auto"/>
              <w:rPr>
                <w:rFonts w:asciiTheme="minorEastAsia" w:hAnsiTheme="minorEastAsia"/>
                <w:sz w:val="24"/>
                <w:szCs w:val="24"/>
              </w:rPr>
            </w:pPr>
            <w:r>
              <w:rPr>
                <w:rFonts w:asciiTheme="minorEastAsia" w:hAnsiTheme="minorEastAsia" w:hint="eastAsia"/>
                <w:sz w:val="24"/>
                <w:szCs w:val="24"/>
              </w:rPr>
              <w:t>7.人力资源管理</w:t>
            </w:r>
          </w:p>
        </w:tc>
      </w:tr>
    </w:tbl>
    <w:p w:rsidR="00A67B50" w:rsidRDefault="00A67B50">
      <w:pPr>
        <w:spacing w:line="360" w:lineRule="auto"/>
        <w:ind w:firstLineChars="200" w:firstLine="482"/>
        <w:rPr>
          <w:rFonts w:asciiTheme="minorEastAsia" w:hAnsiTheme="minorEastAsia" w:cs="宋体"/>
          <w:b/>
          <w:bCs/>
          <w:sz w:val="24"/>
          <w:szCs w:val="24"/>
        </w:rPr>
      </w:pP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五、培养目标与规格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5.1 培养目标</w:t>
      </w:r>
    </w:p>
    <w:p w:rsidR="00A67B50" w:rsidRDefault="00A67B50">
      <w:pPr>
        <w:spacing w:line="400" w:lineRule="exact"/>
        <w:ind w:firstLineChars="200" w:firstLine="480"/>
        <w:rPr>
          <w:rFonts w:asciiTheme="minorEastAsia" w:hAnsiTheme="minorEastAsia" w:cs="宋体"/>
          <w:sz w:val="24"/>
          <w:szCs w:val="24"/>
        </w:rPr>
      </w:pPr>
      <w:r>
        <w:rPr>
          <w:rFonts w:asciiTheme="minorEastAsia" w:hAnsiTheme="minorEastAsia" w:cs="宋体" w:hint="eastAsia"/>
          <w:sz w:val="24"/>
          <w:szCs w:val="24"/>
        </w:rPr>
        <w:t>培养有觉悟、讲责任，德技兼修，德智体美劳全面发展，具有良好公民素质、人文科技素质且身心健康、人格健全，适应区域经济社会发展和产业发展需要，具有良好的职业道德和创新精神，具备熟练的企业管理职业技能和较强的可持续发展能力。立足粤港澳大湾区生产制造与商贸服务行业，面向企事业单位及中小企业生产与管理第一线，掌握现代企业的生产运作管理、质量管理、营销管理、人事管理、企业信息管理等知识和技术技能，能够胜任生产、销售、品质、行政人事等岗位需要的高素质技术技能型人才。</w:t>
      </w:r>
    </w:p>
    <w:p w:rsidR="00A67B50" w:rsidRDefault="00A67B50">
      <w:pPr>
        <w:spacing w:line="360" w:lineRule="auto"/>
        <w:ind w:firstLineChars="200" w:firstLine="480"/>
        <w:jc w:val="left"/>
        <w:rPr>
          <w:rFonts w:asciiTheme="minorEastAsia" w:hAnsiTheme="minorEastAsia" w:cs="宋体"/>
          <w:i/>
          <w:iCs/>
          <w:sz w:val="24"/>
          <w:szCs w:val="24"/>
        </w:rPr>
      </w:pPr>
      <w:r>
        <w:rPr>
          <w:rFonts w:asciiTheme="minorEastAsia" w:hAnsiTheme="minorEastAsia" w:cs="宋体" w:hint="eastAsia"/>
          <w:sz w:val="24"/>
          <w:szCs w:val="24"/>
        </w:rPr>
        <w:t>5.2 培养规格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本专业毕业生应在素质、知识和能力等方面达到以下要求：</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5.2.1 素质结构</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（1）坚定拥护中国共产党领导和我国社会主义制度，在习近平新时代中国特色社会主义思想指引下，践行社会主义核心价值观，具有深厚的爱国情感和</w:t>
      </w:r>
      <w:r>
        <w:rPr>
          <w:rFonts w:asciiTheme="minorEastAsia" w:hAnsiTheme="minorEastAsia" w:cs="宋体" w:hint="eastAsia"/>
          <w:sz w:val="24"/>
          <w:szCs w:val="24"/>
        </w:rPr>
        <w:lastRenderedPageBreak/>
        <w:t>中华民族自豪感；</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（2）遵纪守法，有风险意识；具有良好的职业道德、较强的敬业精神和创新精神；</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（3）具有良好的语言表达能力，较强的沟通与协作、协调与组织能力；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（4）具有较强的集体意识和团队合作精神；</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（5）勇于奋斗、乐观向上，具有自我管理的能力、职业生涯规划的意识；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（6）具有健康的体魄、心理和健全的人格；具有良好的行为习惯；</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（7）具有质量意识、绿色环保意识、安全意识、信息素养、工匠精神、创新思维。</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5.2.2 知识结构</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包括对公共基础知识、专业基础知识、专业技术知识和专业拓展知识等的培养规格要求。</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5.2.2-1 公共基础知识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（1）掌握从事工商企业管理工作必须具备的基础外语、现代信息技术应用知识；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（2）掌握必备的思想政治理论、科学文化基础知识和中华优秀传统文化知识。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5.2.2-2 专业基础知识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（1）了解市场经济运行概况，熟悉基本的经济运行规律； </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（2）掌握新零售、生产运营、商业贸易、创新创业等工商企业管理相关方面的基础理论知识、基本方法和管理理念。</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5.2.2-3 专业技术知识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（1）熟悉与本专业相关的法律法规以及环境保护、安全消防等知识；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（2）掌握计划、组织、指挥、协调、控制等管理学的基本理论和知识；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（3）掌握生产运营管理、定制管理、流程管理、安全管理、防损管理、现场管理的知识和方法；</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（4）掌握质量策划、控制、持续改进等质量管理的知识和方法；</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（5）掌握绩效计划的制定、绩效辅导的沟通、绩效考核的评价、绩效结果的应用、绩效目标的提升等绩效管理的知识和方法；</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（6）掌握成员选拔和分工、团队沟通、有效激励等团队建设和管理的基本知识和方法；</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（7）树立从事生产性、商贸服务性工作必备的管理服务观念与意识；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（8）掌握互联网+背景下新零售行业经营管理专业知识；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（9）具备企业整体管理的战略思维。</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5.2.2-4 专业拓展知识</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（1）了解国际经济发展新动向和中小企业内在特征；</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（2）了解品牌战略与推广策划、连锁经营，为今后经营管理工作走向更远做好准备。</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5.2.3 能力结构</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包括对通用能力和专业技术技能等的培养规格要求。</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5.2.3-1 职业通用能力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（1）具有良好的语言、文字表达能力和沟通能力；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（2）具有探究学习、终身学习、分析问题和解决问题的能力；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（3）具有独立思考和逻辑推理的能力；具有信息获取、加工、分析、处理</w:t>
      </w:r>
    </w:p>
    <w:p w:rsidR="00A67B50" w:rsidRDefault="00A67B50">
      <w:pPr>
        <w:spacing w:line="400" w:lineRule="exact"/>
        <w:jc w:val="left"/>
        <w:rPr>
          <w:rFonts w:asciiTheme="minorEastAsia" w:hAnsiTheme="minorEastAsia" w:cs="宋体"/>
          <w:sz w:val="24"/>
          <w:szCs w:val="24"/>
        </w:rPr>
      </w:pPr>
      <w:r>
        <w:rPr>
          <w:rFonts w:asciiTheme="minorEastAsia" w:hAnsiTheme="minorEastAsia" w:cs="宋体" w:hint="eastAsia"/>
          <w:sz w:val="24"/>
          <w:szCs w:val="24"/>
        </w:rPr>
        <w:t>与现代信息技术应用的能力；能够通过网络快速搜索、辨析、传输数据；</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（4）能够洞察、分析人物和事件，并具备较好的说服能力；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（5）能够快速适应环境并具备较强的心理承受能力和学习能力。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5.2.3-2 专业核心技术能力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（1）具有生产与运营管理、质量管理、企业信息管理、营销管理、人力资源管理、安全管理、物流管理等专业能力；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（2）学会运用从事工商企业管理工作必备的ABC分类、PDCA循环、SWOT分析等技能持续改进管理工作；具有较好的认识、分析和解决问题的逻辑思维能力；具有分析常见市场行为的能力；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（3）具备依据实际岗位需求组织生产、管理生产、服务生产的能力；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（4）职业技能达到国家有关部门规定的相应职业资格认证的要求；</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（5）具备将知识转化为个人行为的能力，能在技能操作、情景模拟等环节中实现知识的内化；</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（6）具备为实现个人发展、拓展职业能力所需的基础技能和创新创业能力；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（7）具备人员选拔与配置、团队沟通、绩效管理和有效激励等团队组建及成员激励的能力；  </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（8）具备制定标准、衡量工作、纠正偏差等绩效管理及纠偏的能力；  </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（9）具备一定的商业信息技术与工具应用能力；具备数据意识和数据的管理、分析与应用能力；  </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（10）具备商务礼仪规范应用能力；具备时间及资源管理能力。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5.2.3-3 专业拓展能力</w:t>
      </w:r>
    </w:p>
    <w:p w:rsidR="00A67B50" w:rsidRDefault="00A67B50">
      <w:pPr>
        <w:spacing w:line="400" w:lineRule="exact"/>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专业拓展能力是工商企业管理专业毕业生进行职业的横向和纵向发展需要具备的一些能力，是完成职业工作任务时除专门技术能力以外必不可少的能</w:t>
      </w:r>
      <w:r>
        <w:rPr>
          <w:rFonts w:asciiTheme="minorEastAsia" w:hAnsiTheme="minorEastAsia" w:cs="宋体" w:hint="eastAsia"/>
          <w:sz w:val="24"/>
          <w:szCs w:val="24"/>
        </w:rPr>
        <w:lastRenderedPageBreak/>
        <w:t>力。具备领导能力、电子商务经营能力、创新创业能力、新领域经营管理开发能力、市场洞察力、人际关系处理能力等。</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六、毕业学分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至少需修满1</w:t>
      </w:r>
      <w:r>
        <w:rPr>
          <w:rFonts w:asciiTheme="minorEastAsia" w:hAnsiTheme="minorEastAsia" w:cs="宋体"/>
          <w:sz w:val="24"/>
          <w:szCs w:val="24"/>
        </w:rPr>
        <w:t>39</w:t>
      </w:r>
      <w:r>
        <w:rPr>
          <w:rFonts w:asciiTheme="minorEastAsia" w:hAnsiTheme="minorEastAsia" w:cs="宋体" w:hint="eastAsia"/>
          <w:sz w:val="24"/>
          <w:szCs w:val="24"/>
        </w:rPr>
        <w:t>学分方可毕业，其中：公共必修课38学分（含军事技能和创新创业与就业类课程）、公共选修课4学分、专业必修课</w:t>
      </w:r>
      <w:r>
        <w:rPr>
          <w:rFonts w:asciiTheme="minorEastAsia" w:hAnsiTheme="minorEastAsia" w:cs="宋体"/>
          <w:sz w:val="24"/>
          <w:szCs w:val="24"/>
        </w:rPr>
        <w:t>56.5</w:t>
      </w:r>
      <w:r>
        <w:rPr>
          <w:rFonts w:asciiTheme="minorEastAsia" w:hAnsiTheme="minorEastAsia" w:cs="宋体" w:hint="eastAsia"/>
          <w:sz w:val="24"/>
          <w:szCs w:val="24"/>
        </w:rPr>
        <w:t>学分（顶岗实习和毕业实习报告学分另计：</w:t>
      </w:r>
      <w:r>
        <w:rPr>
          <w:rFonts w:asciiTheme="minorEastAsia" w:hAnsiTheme="minorEastAsia" w:cs="宋体"/>
          <w:sz w:val="24"/>
          <w:szCs w:val="24"/>
        </w:rPr>
        <w:t>21</w:t>
      </w:r>
      <w:r>
        <w:rPr>
          <w:rFonts w:asciiTheme="minorEastAsia" w:hAnsiTheme="minorEastAsia" w:cs="宋体" w:hint="eastAsia"/>
          <w:sz w:val="24"/>
          <w:szCs w:val="24"/>
        </w:rPr>
        <w:t>学分）、专业选修课6学分；第二课堂活动不少于13.5学分（其中德育类学分至少1.5学分、学术科技类至少0.5学分、创新创业与就业类至少1学分、“跑步声”“读书声”各至少1学分），文明素质养成6学分。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课程设置与要求</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 通识课程平台</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 公共必修课模块</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7.1.1-1 思想道德与法治</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7.1.1-2习近平新时代中国特色社会主义思想概论</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7.1.1-3 毛泽东思想和中国特色社会主义理论体系概论</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w:t>
      </w:r>
      <w:r w:rsidRPr="00221189">
        <w:rPr>
          <w:rFonts w:ascii="宋体" w:eastAsia="宋体" w:hAnsi="宋体" w:cs="宋体" w:hint="eastAsia"/>
          <w:sz w:val="24"/>
          <w:szCs w:val="24"/>
        </w:rPr>
        <w:lastRenderedPageBreak/>
        <w:t>代中国特色社会主义思想等内容。</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7.1.1-4 形势与政策</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7.1.1-5 马克思主义中国化进程与青年学生使命担当</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7.1.1-6 体育</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7.1.1-7 大学生心理健康教育</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7.1.1-8 高职英语</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w:t>
      </w:r>
      <w:r w:rsidRPr="00221189">
        <w:rPr>
          <w:rFonts w:ascii="宋体" w:eastAsia="宋体" w:hAnsi="宋体" w:cs="宋体" w:hint="eastAsia"/>
          <w:sz w:val="24"/>
          <w:szCs w:val="24"/>
        </w:rPr>
        <w:lastRenderedPageBreak/>
        <w:t>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7.1.1-9 中华优秀传统文化</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7.1.1-10 信息技术基础</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7.1.1-11劳动教育</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7.1.1-12 军事理论</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221189"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7.1.1-13 安全教育</w:t>
      </w:r>
    </w:p>
    <w:p w:rsidR="00A67B50" w:rsidRDefault="00A67B50" w:rsidP="00A67B50">
      <w:pPr>
        <w:spacing w:line="360" w:lineRule="auto"/>
        <w:ind w:firstLineChars="200" w:firstLine="480"/>
        <w:rPr>
          <w:rFonts w:ascii="宋体" w:eastAsia="宋体" w:hAnsi="宋体" w:cs="宋体"/>
          <w:sz w:val="24"/>
          <w:szCs w:val="24"/>
        </w:rPr>
      </w:pPr>
      <w:r w:rsidRPr="00221189">
        <w:rPr>
          <w:rFonts w:ascii="宋体" w:eastAsia="宋体" w:hAnsi="宋体" w:cs="宋体" w:hint="eastAsia"/>
          <w:sz w:val="24"/>
          <w:szCs w:val="24"/>
        </w:rPr>
        <w:t>教学内容要点：包括《防诈篇》《防纠纷》《消防演练》《高校学生行为准则》</w:t>
      </w:r>
      <w:r w:rsidRPr="00221189">
        <w:rPr>
          <w:rFonts w:ascii="宋体" w:eastAsia="宋体" w:hAnsi="宋体" w:cs="宋体" w:hint="eastAsia"/>
          <w:sz w:val="24"/>
          <w:szCs w:val="24"/>
        </w:rPr>
        <w:lastRenderedPageBreak/>
        <w:t>《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.1-1</w:t>
      </w:r>
      <w:r>
        <w:rPr>
          <w:rFonts w:ascii="宋体" w:eastAsia="宋体" w:hAnsi="宋体" w:cs="宋体"/>
          <w:sz w:val="24"/>
          <w:szCs w:val="24"/>
        </w:rPr>
        <w:t xml:space="preserve"> </w:t>
      </w:r>
      <w:r>
        <w:rPr>
          <w:rFonts w:asciiTheme="minorEastAsia" w:hAnsiTheme="minorEastAsia" w:cs="宋体" w:hint="eastAsia"/>
          <w:sz w:val="24"/>
          <w:szCs w:val="24"/>
        </w:rPr>
        <w:t>管理学基础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本门课程的学习使学生认识管理在现代企业中的性质和作用；认识管理的基本原理和基本过程；理解和掌握管理的职能、手段、方法和工具。在“以培养创新精神为灵魂，以培养管理能力为根本”的课程思想指导下，遵循理论知识“必需、够用”的课程设计原则，在教学中充分体现以教师为主导、学生为主体的教学思想，注重学生基层管理岗位能力的培养。</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结合管理课程的特点，适应高职教学标准的要求，以任务驱动为设计主体，探索并完善以参与式、体验式、交互式和模拟教学等实践教学为基本形式的多种方法，并建立纸质、声音、电子、网络等多种媒体构成的立体化教学载体，实现教学目标。</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2 </w:t>
      </w:r>
      <w:r>
        <w:rPr>
          <w:rFonts w:asciiTheme="minorEastAsia" w:hAnsiTheme="minorEastAsia" w:cs="宋体" w:hint="eastAsia"/>
          <w:sz w:val="24"/>
          <w:szCs w:val="24"/>
        </w:rPr>
        <w:t>经济学基础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本门课程的学习使学生了解微观经济学和宏观经济学两部分的相关经济学知识，包括对商品和商品经济、市场和市场经济、所有制和经济制度、收入分配制度、社会保障制度、经济体制、微观经济运行、宏观经济运行、经济增长与经济发展、经济全球化与国际经济关系、宏观经济政策等方面知识的理解。</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经济学基础的课程内容注重适用性，以“基本知识和基本理论够用”为原则，注重理论联系实际，力求满足高职人才培养的需要；注重趣味性，密切结合高职学生的特点，寓教于乐，使学生真正成为学习的主人、课堂</w:t>
      </w:r>
      <w:r>
        <w:rPr>
          <w:rFonts w:asciiTheme="minorEastAsia" w:hAnsiTheme="minorEastAsia" w:cs="宋体" w:hint="eastAsia"/>
          <w:sz w:val="24"/>
          <w:szCs w:val="24"/>
        </w:rPr>
        <w:lastRenderedPageBreak/>
        <w:t>的主人。</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3 </w:t>
      </w:r>
      <w:r>
        <w:rPr>
          <w:rFonts w:asciiTheme="minorEastAsia" w:hAnsiTheme="minorEastAsia" w:cs="宋体" w:hint="eastAsia"/>
          <w:sz w:val="24"/>
          <w:szCs w:val="24"/>
        </w:rPr>
        <w:t>会计基础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使学生熟练掌握会计基础理论、账务管理知识与账务处理的基本方法，具备处理会计业务的基本技能，具备基本的分析和利用会计信息的职业能力，使学生的岗位适应能力与操作技能达到本专业上岗标准。按照现行人才培养方案的规定，教学的目的和要求应限于学习会计的基础知识，解决学习会计学的入门问题。</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结合高职教学的培养目标与用人单位的职业需求，本课程强调不是简单培养学生了解和应用会计业务技术，而是重点培养学生认识问题和解决会计问题的能力，让学生了解会计所生产的信息的经济含义，培养学生分析问题、综合运用的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4 </w:t>
      </w:r>
      <w:r>
        <w:rPr>
          <w:rFonts w:asciiTheme="minorEastAsia" w:hAnsiTheme="minorEastAsia" w:cs="宋体" w:hint="eastAsia"/>
          <w:sz w:val="24"/>
          <w:szCs w:val="24"/>
        </w:rPr>
        <w:t>统计基础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使学生掌握工商企业管理专业人才必备的统计基础理论、基本知识和统计调查、统计资料加工整理与量化分析的基本方法和基本技能；理解统计的含义、统计工作过程和统计研究的基本方法；了解统计学的研究对象并掌握其特点；掌握统计的组织和管理，提高学生认识社会、分析和解决问题的能力；培养学生的综合职业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统计基础是职业素质养成课程，结合工管专业统计能力的职业要求，本课程重点培养学生的数据分析与统计能力，让学生掌握数据的搜集、整理与分析方法，解决后续专业相关问题，并能分析常见的经济生活领域的一般问题，培养学生统计思维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5 </w:t>
      </w:r>
      <w:r>
        <w:rPr>
          <w:rFonts w:asciiTheme="minorEastAsia" w:hAnsiTheme="minorEastAsia" w:cs="宋体" w:hint="eastAsia"/>
          <w:sz w:val="24"/>
          <w:szCs w:val="24"/>
        </w:rPr>
        <w:t>客户关系管理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教学内容要点：客户管理课程重点讲解客户关系管理的基本概念、原理和应用，确立以客户为中心的管理理念，基本概念和原理部分以客户管理管理原理、方法和技术的实际应用。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学习使学生学好本课程应具备的知识基础和技术基础，了解和掌握客户关系管理发展的过程，客户关系管理的基本概念、方法和体系结构，客户关系管理理念、机制、技术的三维内涵；了解和掌握客户关系管理系统设计的方法，能正确认识和运用各子系统的基本功能等。</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lastRenderedPageBreak/>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6 </w:t>
      </w:r>
      <w:r>
        <w:rPr>
          <w:rFonts w:asciiTheme="minorEastAsia" w:hAnsiTheme="minorEastAsia" w:cs="宋体" w:hint="eastAsia"/>
          <w:sz w:val="24"/>
          <w:szCs w:val="24"/>
        </w:rPr>
        <w:t>管理沟通（主题演讲）</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学习管理沟通的理念、行为和策略，包括管理沟通的基本技能和方法，管理沟通的内涵、过程、本质，沟通客体策略、沟通主体策略、沟通信息策略，沟通技巧、面谈技能、倾听技能、演讲技能，会议和跨文化沟通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管理沟通是工商企业管理专业的一本技术性和应用性较强的课程，通过对管理沟通的基本理论、基本技巧和技能的系统讲解，使学生建立基本的管理沟通意识，并掌握基本的个人沟通技能，同时，了解和掌握企业中高层管理人员应当具备的管理沟通知识和能力。在教学中加入主题演讲环节，提高学生口语表达、逻辑思维、沟通能力，使学生能有意识地运用所学到的管理、沟通的知识和理论，达成有效的人际交往和管理沟通效果。</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7 </w:t>
      </w:r>
      <w:r>
        <w:rPr>
          <w:rFonts w:asciiTheme="minorEastAsia" w:hAnsiTheme="minorEastAsia" w:cs="宋体" w:hint="eastAsia"/>
          <w:sz w:val="24"/>
          <w:szCs w:val="24"/>
        </w:rPr>
        <w:t>商务谈判</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本课程的学习，学生能够掌握谈判原则与模式、谈判伦理、谈判心理，并对谈判思维有明确认识；掌握商务谈判准备、开局策略、对付压力技巧、价格谈判技巧、签约理论与技能；掌握商务谈判礼仪、礼节、风格理论，能够应用商务谈判技巧。</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基于企业管理人员的综合职业能力培养目标，以职业岗位工作过程为导向，以任务驱动统领教学实施过程。课程共设置10个模块，对应6项课程内容和4项实训项目，以“学生为主体”,突出体现学生专业职业能力的培养，理论知识的讲授以必备和够用为准，实现“教”、“学”、“做”一体化，“角色”、“岗位”一体化。学生要掌握商务谈判基础理论和基本技能，使学生逐步学会实际工作中所需要的职业能力，提高职业素养。</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.1-</w:t>
      </w:r>
      <w:r>
        <w:rPr>
          <w:rFonts w:ascii="宋体" w:eastAsia="宋体" w:hAnsi="宋体" w:cs="宋体"/>
          <w:sz w:val="24"/>
          <w:szCs w:val="24"/>
        </w:rPr>
        <w:t xml:space="preserve">8 </w:t>
      </w:r>
      <w:r>
        <w:rPr>
          <w:rFonts w:asciiTheme="minorEastAsia" w:hAnsiTheme="minorEastAsia" w:cs="宋体" w:hint="eastAsia"/>
          <w:sz w:val="24"/>
          <w:szCs w:val="24"/>
        </w:rPr>
        <w:t>合同法</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使学生掌握合同和合同法的概念，合同法的基本原则、订立制度，合同的效力，合同的履行，合同的变更和转让，合同权利义务的终止及违约责任制度等内容；使学生系统地、准确地理解和掌握合同法的基本原理、法律制度及相应规范，并能在实践中灵活的运用，分析和处理各种合同实务问题。</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教学要求：使学生基本掌握合同法的基本理论、基本制度、基本原则，培</w:t>
      </w:r>
      <w:r>
        <w:rPr>
          <w:rFonts w:asciiTheme="minorEastAsia" w:hAnsiTheme="minorEastAsia" w:cs="宋体" w:hint="eastAsia"/>
          <w:sz w:val="24"/>
          <w:szCs w:val="24"/>
        </w:rPr>
        <w:lastRenderedPageBreak/>
        <w:t>养学生运用合同法理论和知识以及有关法律、法规分析和解决经济生活中的实际问题的能力；同时引导学生树立意思自治、诚实信用、公平正义的理念。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1 </w:t>
      </w:r>
      <w:r>
        <w:rPr>
          <w:rFonts w:asciiTheme="minorEastAsia" w:hAnsiTheme="minorEastAsia" w:cs="宋体" w:hint="eastAsia"/>
          <w:sz w:val="24"/>
          <w:szCs w:val="24"/>
        </w:rPr>
        <w:t>人力资源管理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一门建立在经济学、行为科学、管理科学基础上的专业核心课，是一门实践性、应用性很强的课程，其学习领域是面向企业的基层人力资源管理岗位，在培养学生的人力资源管理技能方面起着重要的作用。课程教学坚持以学生为中心，以能力培养为导向。</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人力资源管理的教学使学生了解国内外人力资源管理技术的新趋势，掌握人力资源管理六大模块的工作内容、工作流程、工作规范，提高学生自我分析问题和解决问题的能力，使学生具备运用课程的基本原理和方法处理中小企业人力资源管理常用业务及个人的人力资源常用业务的能力，具备较强的语言、文字表达能力，与人沟通合作的能力，组织协调工作的能力，具有良好综合素质和可持续发展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2 </w:t>
      </w:r>
      <w:r>
        <w:rPr>
          <w:rFonts w:asciiTheme="minorEastAsia" w:hAnsiTheme="minorEastAsia" w:cs="宋体" w:hint="eastAsia"/>
          <w:sz w:val="24"/>
          <w:szCs w:val="24"/>
        </w:rPr>
        <w:t>生产与运营管理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工商企业管理专业的核心课程，是一门实践性较强的课程。它以制造业和服务业的生产运作过程为研究对象，通过系统地介绍生产运作管理的基本概念、基本原理和基本方法，使学生了解和掌握生产运作管理的基本概念、理论和方法，跟踪先进生产运作技术与管理模式的最新发展，提高学生在生产运作管理方面分析问题、解决问题和独立工作的能力，为将来从事工商企业生产运作管理工作奠定良好的理论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课程的实施使学生掌握生产运作管理的基本理论和管理方法，具备相关生产运作管理能力，在工作中能够运用生产运作管理的基本技能、思维方法，并结合实际情况进行管理活动。同时让学生树立较高的质量意识与服务意识，提高生产管理质量和生产效率。本课程以提高学生的实践能力和综合素质为宗旨，倡导以学生为本，贴近生产实践为理念，通过具体和综合的实践教学活动及案例，帮助学生积累生产运作管理经验，突出职业教育的特色，全面提高学生的生产运作专业实践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3 </w:t>
      </w:r>
      <w:r>
        <w:rPr>
          <w:rFonts w:asciiTheme="minorEastAsia" w:hAnsiTheme="minorEastAsia" w:cs="宋体" w:hint="eastAsia"/>
          <w:sz w:val="24"/>
          <w:szCs w:val="24"/>
        </w:rPr>
        <w:t>财务管理（成本核算）</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教学内容要点：财务管理是工商企业管理专业的专业核心课程，要求学生掌握企业财务管理的基本概念、基本原理和基本方法；使学生了解企业资金运动的一般规律、企业财务管理的理念、方法和手段、提升企业价值的渠道和方法、企业财务管理在企业管理中的作用和地位；领会理财观念、掌握理财方法，对学生今后的工作具有深远的意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本课程应注意理论学习与实践相结合，联系实际理解企业的理财观念和理财方法，结合案例教学提高理财观念、对各种财务管理的定量方法要理解应用的前提条件，多从实际中体会财务管理的理念和方法；该课程需要管理学基础、经济学基础和会计基础作为基础知识。</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4 </w:t>
      </w:r>
      <w:r>
        <w:rPr>
          <w:rFonts w:asciiTheme="minorEastAsia" w:hAnsiTheme="minorEastAsia" w:cs="宋体" w:hint="eastAsia"/>
          <w:sz w:val="24"/>
          <w:szCs w:val="24"/>
        </w:rPr>
        <w:t>互联网+新零售运营</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求：本课程理论知识与案例相辅相成，以互联网+为背景，从新零售初识、理念革新、零售O2O、渠道构建、商品管理与创新、深度营销、数据化运营、体验建设、重构会员体系等方面系统学习新零售内涵、特征，以及新零售运营方法论，培养学生能为新零售趋势下的零售企业决策者和从业者提供战略业务的决策参考，以及新零售商业实践的落地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互联网+就是利用信息通信技术以及互联网平台，让互联网与传统行业进行深度融合，创新新的发展生态。该课程在互联网+背景下，培养学生能以互联网为依托，通过运用大数据、人工智能等先进技术手段，对商品的生产、流通与销售过程进行升级改造，线上服务、线下体验结合，掌握新零售知识和技能，让学生能在新业态结构中进行企业管理。</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5 </w:t>
      </w:r>
      <w:r>
        <w:rPr>
          <w:rFonts w:asciiTheme="minorEastAsia" w:hAnsiTheme="minorEastAsia" w:cs="宋体" w:hint="eastAsia"/>
          <w:sz w:val="24"/>
          <w:szCs w:val="24"/>
        </w:rPr>
        <w:t>质量管理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工商企业管理专业学生学习的管理课程中重要的组成部分，是实现组织有效运作的基本保证。通过该课程的学习，领会质量管理的基本原理，对质量管理活动有正确的认识；熟悉质量管理体系，了解认证的基本知识和程序；熟悉掌握质量管理的基本工具；对质量管理理论有正确的认识，掌握SPC基本内容，并能应用相关方法解决实际问题；了解质量管理的新发展等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教学要求：质量管理是工商企业的专业核心课。该课程要求学生在掌握了统计学基础、管理学基础、生产运作管理等课程的基础上开展学习。通过对本</w:t>
      </w:r>
      <w:r>
        <w:rPr>
          <w:rFonts w:asciiTheme="minorEastAsia" w:hAnsiTheme="minorEastAsia" w:cs="宋体" w:hint="eastAsia"/>
          <w:sz w:val="24"/>
          <w:szCs w:val="24"/>
        </w:rPr>
        <w:lastRenderedPageBreak/>
        <w:t>课程的学习使学生熟悉掌握质量管理的理念、方法和工具，能够系统应用所学内容针对实际情况来识别、分析、改善、控制质量问题，具备从事质量管理的能力。通过课堂讲授与案例结合的方式，使学生掌握分析、解决质量管理实际问题能力，了解质量管理的相关的知识内容，同时使学生得到一定实践的训练。</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6 </w:t>
      </w:r>
      <w:r>
        <w:rPr>
          <w:rFonts w:asciiTheme="minorEastAsia" w:hAnsiTheme="minorEastAsia" w:cs="宋体" w:hint="eastAsia"/>
          <w:sz w:val="24"/>
          <w:szCs w:val="24"/>
        </w:rPr>
        <w:t>市场营销实务（新媒体运营）</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是经济管理大类专业高职学生的一门必修课程，在人才培养目标中处于主要地位。它主要研究市场营销活动及其规律性，是一门实践性较强的课程，学习“四大支柱”、产品决策、定价决策、渠道决策、促销决策等市场营销内容，讲解内容中涵盖新媒体运营的学习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介绍市场营销的基本理论和基础知识。根据工作岗位群任务和职业能力分析配置专业课程体系的原则，《市场营销实务》在培养学生市场营销职业素质和能力过程中起着基础的和引领的作用，需要从整体上介绍市场营销的基本理论和基础知识，通过这些基本理论和基础知识的介绍，让学生懂得市场营销岗位的工作内容和素质要求，为进入营销实务的学习和训练奠定一定的基础。</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7 </w:t>
      </w:r>
      <w:r>
        <w:rPr>
          <w:rFonts w:asciiTheme="minorEastAsia" w:hAnsiTheme="minorEastAsia" w:cs="宋体" w:hint="eastAsia"/>
          <w:sz w:val="24"/>
          <w:szCs w:val="24"/>
        </w:rPr>
        <w:t>流程管理与信息化</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结合了工商企业管理专业学生就业岗位对专业能力的需求而设置的，重点学习利用信息化手段和工具进行流程架构规划、流程治理机制设计以及流程项目优化，从认识流程管理开始，为实施流程管理做好准备，学会流程图的设计与制作、用流程优化与流程再造实现企业升级、流程管理考核与评估、中小企业流程设计等，进而实现企业规范化、科学化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流程化与信息化学习，使学生了解企业流程管理与信息化结合的密切关系，掌握推进企业通过改变以及调整流程管理使企业运行过程更加高效和优化的技能知识。能够通过流程化管理推动产品市场增长，获取市场优势。通过本课程的学习，要求学生能够树立正确的职业价值观，能够在在岗学习中观察且掌握各种职业能力和专业知识，学会人际沟通和行政事务处理。</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 xml:space="preserve">8 </w:t>
      </w:r>
      <w:r>
        <w:rPr>
          <w:rFonts w:asciiTheme="minorEastAsia" w:hAnsiTheme="minorEastAsia" w:cs="宋体" w:hint="eastAsia"/>
          <w:sz w:val="24"/>
          <w:szCs w:val="24"/>
        </w:rPr>
        <w:t>企业经营管理沙盘实训（ERP）</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教学内容要点：该课程融角色扮演、案例分析一体，参与式学习，以对抗</w:t>
      </w:r>
      <w:r>
        <w:rPr>
          <w:rFonts w:asciiTheme="minorEastAsia" w:hAnsiTheme="minorEastAsia" w:cs="宋体" w:hint="eastAsia"/>
          <w:sz w:val="24"/>
          <w:szCs w:val="24"/>
        </w:rPr>
        <w:lastRenderedPageBreak/>
        <w:t>课程内容在总体经营、生产、营销、财务、采购等五个方面进行模拟运营，分为整体战略、产品研发、设备投资改造、生产能力规划与排程、物料需求计划、资金需求规划、市场与销售、财务经济指标分析、团队沟通与建设等方面展开教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直观的企业经营沙盘学习，模拟企业运行状况，让学生在分析市场、制定战略、组织生产、整体营销和财务结算等一系列活动中体会企业经营运作的全过程，认识到企业资源的有限性，从而深刻理解ERP的管理思想，领悟科学的管理规律，提升管理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3</w:t>
      </w:r>
      <w:r>
        <w:rPr>
          <w:rFonts w:ascii="宋体" w:eastAsia="宋体" w:hAnsi="宋体" w:cs="宋体" w:hint="eastAsia"/>
          <w:sz w:val="24"/>
          <w:szCs w:val="24"/>
        </w:rPr>
        <w:t>-</w:t>
      </w:r>
      <w:r>
        <w:rPr>
          <w:rFonts w:ascii="宋体" w:eastAsia="宋体" w:hAnsi="宋体" w:cs="宋体"/>
          <w:sz w:val="24"/>
          <w:szCs w:val="24"/>
        </w:rPr>
        <w:t xml:space="preserve">1 </w:t>
      </w:r>
      <w:r>
        <w:rPr>
          <w:rFonts w:asciiTheme="minorEastAsia" w:hAnsiTheme="minorEastAsia" w:cs="宋体" w:hint="eastAsia"/>
          <w:sz w:val="24"/>
          <w:szCs w:val="24"/>
        </w:rPr>
        <w:t>Python基础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教学内容要点：面向工商企业管理专业数据分析工作职业要求，使学生掌握Python基本语法、数据类型、应用领域、程序执行原理、函数、文件操作、异常、模块、面向对象等内容。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教学要求：通过本课程学习，学生能够掌握Python的基础知识，可以独立完成数据分析和简单的项目程序开发，培养学生企业管理岗位数据分析能力。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3</w:t>
      </w:r>
      <w:r>
        <w:rPr>
          <w:rFonts w:ascii="宋体" w:eastAsia="宋体" w:hAnsi="宋体" w:cs="宋体" w:hint="eastAsia"/>
          <w:sz w:val="24"/>
          <w:szCs w:val="24"/>
        </w:rPr>
        <w:t>-</w:t>
      </w:r>
      <w:r>
        <w:rPr>
          <w:rFonts w:ascii="宋体" w:eastAsia="宋体" w:hAnsi="宋体" w:cs="宋体"/>
          <w:sz w:val="24"/>
          <w:szCs w:val="24"/>
        </w:rPr>
        <w:t xml:space="preserve">2 </w:t>
      </w:r>
      <w:r>
        <w:rPr>
          <w:rFonts w:asciiTheme="minorEastAsia" w:hAnsiTheme="minorEastAsia" w:cs="宋体" w:hint="eastAsia"/>
          <w:sz w:val="24"/>
          <w:szCs w:val="24"/>
        </w:rPr>
        <w:t>专业英语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教学内容要点：掌握专业英语基本阅读方法与技巧；能认知企业管理与企业普通英语往来文件专业常用词汇；能阅读简单地专业技术文档。</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目前现状是学生英语基础普遍薄弱，英语学习难度大，且专业英语涉及大量的专业知识，进一步增加了学习难度。因此，在教学内容选取、教学方法手段采用等多方面应力争降低学生的学习难度，以使学生掌握常用的专业词汇、能阅读例如简单说明书、往来文件等办公室文档为目标，突出基础知识的掌握和基础能力的培养。</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w:t>
      </w:r>
      <w:r>
        <w:rPr>
          <w:rFonts w:ascii="宋体" w:eastAsia="宋体" w:hAnsi="宋体" w:cs="宋体"/>
          <w:sz w:val="24"/>
          <w:szCs w:val="24"/>
        </w:rPr>
        <w:t>2</w:t>
      </w:r>
      <w:r>
        <w:rPr>
          <w:rFonts w:ascii="宋体" w:eastAsia="宋体" w:hAnsi="宋体" w:cs="宋体" w:hint="eastAsia"/>
          <w:sz w:val="24"/>
          <w:szCs w:val="24"/>
        </w:rPr>
        <w:t>.</w:t>
      </w:r>
      <w:r>
        <w:rPr>
          <w:rFonts w:ascii="宋体" w:eastAsia="宋体" w:hAnsi="宋体" w:cs="宋体"/>
          <w:sz w:val="24"/>
          <w:szCs w:val="24"/>
        </w:rPr>
        <w:t>3</w:t>
      </w:r>
      <w:r>
        <w:rPr>
          <w:rFonts w:ascii="宋体" w:eastAsia="宋体" w:hAnsi="宋体" w:cs="宋体" w:hint="eastAsia"/>
          <w:sz w:val="24"/>
          <w:szCs w:val="24"/>
        </w:rPr>
        <w:t>-</w:t>
      </w:r>
      <w:r>
        <w:rPr>
          <w:rFonts w:ascii="宋体" w:eastAsia="宋体" w:hAnsi="宋体" w:cs="宋体"/>
          <w:sz w:val="24"/>
          <w:szCs w:val="24"/>
        </w:rPr>
        <w:t xml:space="preserve">3 </w:t>
      </w:r>
      <w:r>
        <w:rPr>
          <w:rFonts w:asciiTheme="minorEastAsia" w:hAnsiTheme="minorEastAsia" w:cs="宋体" w:hint="eastAsia"/>
          <w:sz w:val="24"/>
          <w:szCs w:val="24"/>
        </w:rPr>
        <w:t>电子商务</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要求学生知道电子商务的B2C电子商务、C2C电子商务、B2B电子商务等基本模式以及这几种模式的代表性网络平台；学习电子商务的标准、电子商务相关法律法规、电子商务支付、电子商务物流等基础知识；电子商务的安全及风险和网络创业相关知识。使学生能熟练运用互联网及一些常用工具，会熟练使用网上银行、第三方支付工具等电子支付工具；能使用目前</w:t>
      </w:r>
      <w:r>
        <w:rPr>
          <w:rFonts w:asciiTheme="minorEastAsia" w:hAnsiTheme="minorEastAsia" w:cs="宋体" w:hint="eastAsia"/>
          <w:sz w:val="24"/>
          <w:szCs w:val="24"/>
        </w:rPr>
        <w:lastRenderedPageBreak/>
        <w:t>流行的平台进行网上开店并进行网店管理运营。协调、整合信息流、货物流、资金流有序、关联、高效流动，利用网络基础设施、支付平台、安全平台、管理平台等条件开展管理工作。</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该课程是从管理的角度出发，以电子商务需要的技术及其他支持手段为主旨来构建课程内容。通过学习使学生明白电子商务的概念、活动及实施电子商务的技术平台、商务条件、应用等。使学生掌握网络营销策略，能利用网络营销原理进行营销策划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1 </w:t>
      </w:r>
      <w:r>
        <w:rPr>
          <w:rFonts w:asciiTheme="minorEastAsia" w:hAnsiTheme="minorEastAsia" w:cs="宋体" w:hint="eastAsia"/>
          <w:sz w:val="24"/>
          <w:szCs w:val="24"/>
        </w:rPr>
        <w:t>品质管理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该课程以《生产与运营管理》、《质量管理》核心课程为基础，重点讲解品质管理的工作内容，学习品质管理作业和活动执行者的工作要点、产品达标标准和检测标准与方法等，熟悉品质管理软件和人员管理技巧，能运用标准化5M参与管理；掌握新老QC七种品质管理方法并能够应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以工商企业管理专业大学生校外实践教学基地广东新宝电器股份有限公司为依托，讲解学习品质管理流程、测试、计划、物料、成品品质审核等专业知识和技能，同时开展品质管理QC、IQC、QE等岗位跟岗实训，使学生系统掌握品质管理。</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2 </w:t>
      </w:r>
      <w:r>
        <w:rPr>
          <w:rFonts w:asciiTheme="minorEastAsia" w:hAnsiTheme="minorEastAsia" w:cs="宋体" w:hint="eastAsia"/>
          <w:sz w:val="24"/>
          <w:szCs w:val="24"/>
        </w:rPr>
        <w:t>商务礼仪</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介绍专业礼仪知识的一门应用性学科，是高职学生选修的一门公共课。该课程的任务和作用是通过教师的系统讲授、示范操作与训练，使学生掌握礼仪的基本概念、常识、基本原理及方法技巧，为今后在商务活动中塑造良好形象、提高服务艺术，奠定坚实的基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以商务活动策划与组织的实用技能为主要培养目标,采用单元模块与项目教学,着重礼仪规范的训练,要求学生通过学习从本课程开设之初正确设计自我形象,并能够在日常生活中、商务实训中熟练运用礼仪技巧。在每一个模块里, 以一个完整的商务活动为单元来安排教学任务,在每一个任务中, 以支撑这个商务活动任务完成的关键技能点的训练作为教学重点,通过技能点的学习与训练来达到教学要求, 体现学以致用。</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3 </w:t>
      </w:r>
      <w:r>
        <w:rPr>
          <w:rFonts w:asciiTheme="minorEastAsia" w:hAnsiTheme="minorEastAsia" w:cs="宋体" w:hint="eastAsia"/>
          <w:sz w:val="24"/>
          <w:szCs w:val="24"/>
        </w:rPr>
        <w:t>消费心理学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教学内容要点：通过学习使学生了解消费行为与消费心理，掌握消费心理学的研究对象、研究内容；掌握消费心理与消费行为关系，定性、定量研究消费心理的方法；掌握消费需求理论、购买行为以及消费者的价格心理策略等专业知识，能够分析消费者心理从而完成企业经营运作的过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消费心理学是在多学科基础上形成的一门综合性应用科学。通过该课程的学习，使学生较好地掌握消费者心理及其变化发展规律，通过对营销心理学基本原理的分析，提高对消费者判断、分析能力，提高作为营销者在营销活动中的决策、组织能力，提高学生自身综合素质适应市场经济打下良好的基础。</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4 </w:t>
      </w:r>
      <w:r>
        <w:rPr>
          <w:rFonts w:asciiTheme="minorEastAsia" w:hAnsiTheme="minorEastAsia" w:cs="宋体" w:hint="eastAsia"/>
          <w:sz w:val="24"/>
          <w:szCs w:val="24"/>
        </w:rPr>
        <w:t>管理信息系统</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本课程的学习使学生了解管理信息系统的理论基础、管理信息系统的技术基础，理解管理信息系统的一般应用、管理信息系统的典型应用、管理信息系统的拓展应用，了解管理信息系统的系统分析、管理信息系统的系统设计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本课程本着理论与实践并重、学习与应用结合的原则，采用案例导向教学风格，通过引用国内外管理信息系统的典型案例导入每章内容主题。教学内容强调“全”和“新”，涵盖了管理信息系统的基本概念、应用拓展、开发管理和实验实训，并介绍了管理信息系统理论的最新发展。</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5 </w:t>
      </w:r>
      <w:r>
        <w:rPr>
          <w:rFonts w:asciiTheme="minorEastAsia" w:hAnsiTheme="minorEastAsia" w:cs="宋体" w:hint="eastAsia"/>
          <w:sz w:val="24"/>
          <w:szCs w:val="24"/>
        </w:rPr>
        <w:t>企业战略管理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教学内容要点：要求学生掌握战略管理的基本理论和方法，培养学生对专业知识的综合运用能力，提高学生从全局、长远、动态的角度思考问题、解决问题的能力。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教学要求：该课程注重培养学生思维的逻辑性和系统性，渗透战略管理理论的最新进展，将案例教学有机融入教学过程，有效检验学生所学内容的掌握情况。</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7.2.4-</w:t>
      </w:r>
      <w:r>
        <w:rPr>
          <w:rFonts w:ascii="宋体" w:eastAsia="宋体" w:hAnsi="宋体" w:cs="宋体"/>
          <w:sz w:val="24"/>
          <w:szCs w:val="24"/>
        </w:rPr>
        <w:t xml:space="preserve">6 </w:t>
      </w:r>
      <w:r>
        <w:rPr>
          <w:rFonts w:asciiTheme="minorEastAsia" w:hAnsiTheme="minorEastAsia" w:cs="宋体" w:hint="eastAsia"/>
          <w:sz w:val="24"/>
          <w:szCs w:val="24"/>
        </w:rPr>
        <w:t>品牌推广策划</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以小组形式学习，通过学习使学生了解品牌策划的内涵和种类，了解品牌推广策划的效应和功能；掌握品牌诊断、品牌定位、品牌运营战略和线路；能分析品牌的核心价值并进行分类和定位；寻找产品卖点</w:t>
      </w:r>
      <w:r>
        <w:rPr>
          <w:rFonts w:asciiTheme="minorEastAsia" w:hAnsiTheme="minorEastAsia" w:cs="宋体" w:hint="eastAsia"/>
          <w:sz w:val="24"/>
          <w:szCs w:val="24"/>
        </w:rPr>
        <w:lastRenderedPageBreak/>
        <w:t>及品牌策略，能够进行品牌扩张和发展。</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本课程以项目教学法为主，旨在通过理论知识讲解和模拟项目的实践，教授学生综合应用知识，提高学生对品牌策划和广告设计关系的理解，掌握一定的品牌推广策划知识，为企业提供更加准确的，具有建设性的设计方案。</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面向大一新生的宣传教育课程，是引领学生快速适应大学生活和正确规划大学生活的指南，对于培养学生的独立能力、适应能力、改善学生的人际交往能力、提升学生的社会实践能力有着非常重要的意义。通过学习，学生认识大学的学习与考试、大学的生活、大学的社会活动、大学生的交往与友谊、大学生安全教育、大学生健康教育以及大学生职业生涯规划与就业等，真正帮助学生真正有效的度过有意义、有规划的大学生活。</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学习，学生应比较全面地了解大学，适应大学的新环境，感受大学生活与高中生活的不同之处，学会正确规划自己的大学生活，顺利完成军事训练，保证大学期间身心健康，适当参与社会活动，收获友谊，保证通过大学的考试，顺利毕业并找到适合的工作，度过一个有意义的大学生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教学内容要点：《三大条令》、队列基础动作、战术基础动作、军体拳 、捕俘刀。</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增强组织纪律观念、培养顽强拼搏和集体主义的精神，养成良好的军人姿态；了解轻武器的战斗性能和基本的射击理论，掌握基本的射击动作要领，完成轻武器第一练习实弹射击；了解战斗的基本类型和基本战斗样式，掌握战术基本原则，学会单兵战术的基本动作；了解地形在战斗中的作用和影响，掌握地形图的基本知识，学会识图用图；了解行军、宿营的基本程序、方法，培养野外生存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-1 </w:t>
      </w:r>
      <w:r>
        <w:rPr>
          <w:rFonts w:asciiTheme="minorEastAsia" w:hAnsiTheme="minorEastAsia" w:cs="宋体" w:hint="eastAsia"/>
          <w:sz w:val="24"/>
          <w:szCs w:val="24"/>
        </w:rPr>
        <w:t>工商模拟市场实训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教学内容要点：工商模拟市场是要让学生实现经济学、管理学、企业策划、市场营销、公司理财、会计学基础、行政管理、税收、法规、广告实务等各种知识有效运用或积极探索，切实培养学生的市场经济意识和商品经营、企业管理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本课程通过实践进一步强化学生的市场经济与市场竞争意识，培养市场经济与企业管理所需的各种能力，同时培养学生吃苦耐劳和团队合作的精神。学生通过学习能够顺利完成企业的成立、市场调查、资金筹集、企业注册、摊位投标、摊位策划、营销策略、采购进货、广告宣传、市场开业、商品经营、企业管理、财务核算和照章纳税、总结完善等全过程的企业经营与管理活动。</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-2 </w:t>
      </w:r>
      <w:r>
        <w:rPr>
          <w:rFonts w:asciiTheme="minorEastAsia" w:hAnsiTheme="minorEastAsia" w:cs="宋体" w:hint="eastAsia"/>
          <w:sz w:val="24"/>
          <w:szCs w:val="24"/>
        </w:rPr>
        <w:t>市场调查与预测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是学生了解市场、认识市场的一种科学方法，通过市场调研，帮助企业及时发现市场机会或问题、找出问题产生的原因、评价市场营销计划的合理性和有效性，了解竞争对手及制定正确的竞争策略，估计目前的市场及预测未来的市场的有效方法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使学生懂得市场调查与预测的有关概念、类别、功能、历史、作用；了解市场调查与预测的一般程序、步骤以及策划过程；掌握市场调查与预测实践中常用的重要方法和技术，并能够运用这些方法、技术解决市场调查与预测实际中遇到的某些问题；具备收集整理、分析、处理市场信息或数据的能力。</w:t>
      </w:r>
    </w:p>
    <w:p w:rsidR="00A67B50" w:rsidRDefault="00A67B50">
      <w:pPr>
        <w:spacing w:line="360" w:lineRule="auto"/>
        <w:ind w:firstLineChars="200" w:firstLine="480"/>
        <w:jc w:val="left"/>
        <w:rPr>
          <w:rFonts w:asciiTheme="minorEastAsia" w:hAnsiTheme="minorEastAsia" w:cs="宋体"/>
          <w:sz w:val="24"/>
          <w:szCs w:val="24"/>
        </w:rPr>
      </w:pPr>
      <w:r>
        <w:rPr>
          <w:rFonts w:ascii="宋体" w:eastAsia="宋体" w:hAnsi="宋体" w:cs="宋体" w:hint="eastAsia"/>
          <w:sz w:val="24"/>
          <w:szCs w:val="24"/>
        </w:rPr>
        <w:t>7.3.2</w:t>
      </w:r>
      <w:r>
        <w:rPr>
          <w:rFonts w:ascii="宋体" w:eastAsia="宋体" w:hAnsi="宋体" w:cs="宋体"/>
          <w:sz w:val="24"/>
          <w:szCs w:val="24"/>
        </w:rPr>
        <w:t xml:space="preserve">-3 </w:t>
      </w:r>
      <w:r>
        <w:rPr>
          <w:rFonts w:asciiTheme="minorEastAsia" w:hAnsiTheme="minorEastAsia" w:cs="宋体" w:hint="eastAsia"/>
          <w:sz w:val="24"/>
          <w:szCs w:val="24"/>
        </w:rPr>
        <w:t>人力资源ERP实训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仿真实训训练使学生熟练操作ERP人力资源管理系统各模块，了解各模块的区别和联系，掌握ERP人力资源管理系统各子系统的应用操作流程，了解ERP人力资源管理系统各子系统操作的注意事项及重点难点，学会ERP人力资源管理系统各子系统的操作技巧，灵活运用。在职管理，人事事务，合同管理，考核基础设置，个人绩效方案设置，个人绩效评估，培训体系，培训活动，管理培训活动评价</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教学要求：课程以强化实践性教学环节、缩短理论教学与管理职业岗位的差距、构建专业知识体系、培养决策能力和判断能力、树立团队合作精神和提</w:t>
      </w:r>
      <w:r>
        <w:rPr>
          <w:rFonts w:asciiTheme="minorEastAsia" w:hAnsiTheme="minorEastAsia" w:cs="宋体" w:hint="eastAsia"/>
          <w:sz w:val="24"/>
          <w:szCs w:val="24"/>
        </w:rPr>
        <w:lastRenderedPageBreak/>
        <w:t>高沟通交流的技巧、提高学生的综合能力为宗旨，培养学生在在职管理、人事事务、合同管理、考核基础设置、个人绩效方案设置、个人绩效评估、培训体系、培训活动管理、培训活动评价等人力资源工作方面的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7.3.3-1 专业认知</w:t>
      </w:r>
      <w:r>
        <w:rPr>
          <w:rFonts w:asciiTheme="minorEastAsia" w:hAnsiTheme="minorEastAsia" w:cs="宋体" w:hint="eastAsia"/>
          <w:sz w:val="24"/>
          <w:szCs w:val="24"/>
        </w:rPr>
        <w:t xml:space="preserve">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工商企业管理专业是一门应用十分广泛的专业，本专业立足粤港澳大湾区生产制造与商贸服务行业，适应区域经济社会发展和产业发展需要，面向企事业单位及中小企业生产与管理第一线，依托大量的校企合作企业，培养有觉悟、讲责任，德技兼修，德智体美劳全面发展，具有良好公民素质、人文科技素质且身心健康、人格健全，具有良好的职业道德和创新精神，具备熟练的企业管理职业技能和较强的可持续发展能力，掌握现代企业的生产运作管理、质量管理、营销管理、人事管理、企业信息管理等知识和技术技能，能够胜任生产、销售、品质、行政人事等岗位需要的高素质技术技能型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7.3.3-2 岗位认知</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通过岗位认知，对企业生产运作管理、品质管理、零售管理、创新创业管理等内容，以实训的方式强化工商企业管理专业核心内容的实际应用，提升理论与实践相结合的操作能力。本专业对口岗位分别是粤港澳大湾区企事业单位、各民营企业等从事生产运作管理、品质管理、销售管理、项目管理、活动策划等岗位以及自主创新创业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7.3.3-3 在岗学习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结合工商企业管理专业实际设计实训课程，到相关企业进行现场教学，由学院派出的专业导师、思政导师、课程导师与企业导师共同组织、管理并完成教学和考核评价。本课程结合了工商企业管理专业学生就业岗位对专业能力的需求而设置的，重点学习利用信息化手段和工具进行流程架构规划、流程治理机制设计以及流程项目优化，从认识流程管理开始，为实施流程管理做好准备，学会流程图的设计与制作、用流程优化与流程再造实现企业升级、流程管理考核与评估、中小企业流程设计等，进而实现企业规范化、科学化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教学要求：通过流程化与信息化学习，使学生了解企业流程管理与信息化</w:t>
      </w:r>
      <w:r>
        <w:rPr>
          <w:rFonts w:asciiTheme="minorEastAsia" w:hAnsiTheme="minorEastAsia" w:cs="宋体" w:hint="eastAsia"/>
          <w:sz w:val="24"/>
          <w:szCs w:val="24"/>
        </w:rPr>
        <w:lastRenderedPageBreak/>
        <w:t>结合的密切关系，掌握推进企业通过改变以及调整流程管理使企业运行过程更加高效和优化的技能知识。能够通过流程化管理推动产品市场增长，获取市场优势。通过本课程的学习，要求学生能够树立正确的职业价值观，能够在在岗学习中观察且掌握各种职业能力和专业知识，学会人际沟通和行政事务处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7.3.3-4 跟岗实习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跟岗实习是通过组织学生到相关企业参加工作实践，使不具有独立操作能力不能完全适应实习岗位要求的工商企业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教学要求：通过本课程的学习，要求学生能够树立正确的职业价值观，能够在在岗学习中观察且掌握各种职业能力和专业知识，学会人际沟通和行政事务处理。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7.3.3-5岗位实习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学生到相关企业中相应实习岗位相对独立的参加为期六个月的实际工作的教学活动，此阶段的学生具有“学生”和“员工”双重身份。根据学院要求，每个学生都必须参加顶岗实习并且填报《学生顶岗实习手册》，顶岗实习总结以800字左右为宜。顶岗实习评定成绩按优秀、良好、及格、不及格四等进行评定。</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教学要求：通过本课程的学习，要求学生能够树立正确的职业价值观，能够在顶岗实习中观察且掌握各种职业能力和专业知识，学会人际沟通和行政事务处理。</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教学要求：按照循序渐进的原则，构建由以下三个层次构成的课程体系：第一层次，开设创新创业通识课程群，培养学生创新创业意识、激发学生创新</w:t>
      </w:r>
      <w:r>
        <w:rPr>
          <w:rFonts w:asciiTheme="minorEastAsia" w:hAnsiTheme="minorEastAsia" w:cs="宋体" w:hint="eastAsia"/>
          <w:sz w:val="24"/>
          <w:szCs w:val="24"/>
        </w:rPr>
        <w:lastRenderedPageBreak/>
        <w:t>创业动力的普及课程；第二层次，开设创新创业专业课程群，为有创业意愿和潜质的学生提高其基本知识、技巧、技能的专门的系列专业课程；第三层次，开设创新创业孵化课程群。培养学生创新创业实际运用能力的各类实践活动课程，以“挑战杯”、创业设计类竞赛等项目和活动为引导，教学与实践相结合，有针对性地加强对学生创业过程的指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帮助学生熟悉国家的就业政策，了解社会职业信息，认清就业形势，了解职业发展机遇和挑战，激发学生探索内在自我、探索外部环境，养成职业生涯规划意识，做出适合自己的职业选择，提高学生的就业决策技能；引导学生开发自己的就业技能，增强就业机会意识和就业机会；帮助学生了解和发现自己的特质和专长，科学定位个人发展方向，更好的制定就业目标；指导学生学习职业生涯规划的有关知识和方法，树立科学、理性的职业发展观；培养学生提高职业素质，提升对职业世界的理解，为进入职业世界做好准备。</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要求：分阶段循序渐进渗透和强化就业指导，突出就业指导的教育和服务功能；加强就业形势和政策的指导，培养学生树立正确的就业观念；灵活组织就业指导教学与训练，动员学生全身心参与；结合实际，探索新的就业指导形式和方法。理论学习与课堂活动相结合，激发学生学习主动性和参与性，引导学生行动意识的练习，深化学生对知识的理解和反思；强化学生职业生涯规划意识，提高学生求职能力，激发学生的学习主动性和积极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7.4.2 第二课堂活动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每个学生应获得13.5学分，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八、实施保障</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8.1 师资队伍</w:t>
      </w:r>
    </w:p>
    <w:p w:rsidR="00A67B50" w:rsidRDefault="00A67B50">
      <w:pPr>
        <w:widowControl/>
        <w:tabs>
          <w:tab w:val="left" w:pos="0"/>
        </w:tabs>
        <w:adjustRightInd w:val="0"/>
        <w:snapToGrid w:val="0"/>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按有理想信念、有道德情操、有扎实学识、有仁爱之心的要求，依据普通高等学校基本办学条件合格标准，做好本专业《师资队伍建设规划》，以本专业学</w:t>
      </w:r>
      <w:r>
        <w:rPr>
          <w:rFonts w:asciiTheme="minorEastAsia" w:hAnsiTheme="minorEastAsia" w:hint="eastAsia"/>
          <w:sz w:val="24"/>
          <w:szCs w:val="24"/>
        </w:rPr>
        <w:lastRenderedPageBreak/>
        <w:t>生为基数，配备数量足够、学历学位达标、本专业领域扎实理论功底和实践能力、较强信息化教学能力、专兼结合、双师素质、职称年龄梯队合理的专业教师团队。</w:t>
      </w:r>
    </w:p>
    <w:p w:rsidR="00A67B50" w:rsidRDefault="00A67B50">
      <w:pPr>
        <w:widowControl/>
        <w:tabs>
          <w:tab w:val="left" w:pos="0"/>
        </w:tabs>
        <w:adjustRightInd w:val="0"/>
        <w:snapToGrid w:val="0"/>
        <w:spacing w:line="360" w:lineRule="auto"/>
        <w:ind w:firstLineChars="200" w:firstLine="480"/>
        <w:rPr>
          <w:rFonts w:asciiTheme="minorEastAsia" w:hAnsiTheme="minorEastAsia"/>
          <w:sz w:val="24"/>
          <w:szCs w:val="24"/>
        </w:rPr>
      </w:pPr>
      <w:r>
        <w:rPr>
          <w:rFonts w:asciiTheme="minorEastAsia" w:hAnsiTheme="minorEastAsia" w:hint="eastAsia"/>
          <w:sz w:val="24"/>
          <w:szCs w:val="24"/>
        </w:rPr>
        <w:t>工商企业管理专业要求需具备管理类硕士研究生/硕士以上学历，具备管理类学科的教学经验或企业工作经验，熟悉企业行业动态和发展趋势，熟悉工商管理专业教学标准和人才培养模式，了解企业运营、法律法规、管理技巧和工具等基本知识和技能，具有较强的学习能力和科研能力。工商企业管理专业教研室现有专任教师11人，副教授2人，中级职称9人；博士1人，硕士9人，本科1人。行业企业兼课教师14人。专任教师教研教改和科研情况如下表4所示。</w:t>
      </w:r>
    </w:p>
    <w:p w:rsidR="00A67B50" w:rsidRDefault="00A67B50">
      <w:pPr>
        <w:widowControl/>
        <w:tabs>
          <w:tab w:val="left" w:pos="0"/>
        </w:tabs>
        <w:adjustRightInd w:val="0"/>
        <w:snapToGrid w:val="0"/>
        <w:spacing w:line="360" w:lineRule="auto"/>
        <w:jc w:val="center"/>
        <w:rPr>
          <w:rFonts w:asciiTheme="minorEastAsia" w:hAnsiTheme="minorEastAsia"/>
          <w:sz w:val="24"/>
          <w:szCs w:val="24"/>
        </w:rPr>
      </w:pPr>
      <w:r>
        <w:rPr>
          <w:rFonts w:asciiTheme="minorEastAsia" w:hAnsiTheme="minorEastAsia" w:hint="eastAsia"/>
          <w:sz w:val="24"/>
          <w:szCs w:val="24"/>
        </w:rPr>
        <w:t>表4  专任教师教研教改和科研情况表</w:t>
      </w:r>
    </w:p>
    <w:tbl>
      <w:tblPr>
        <w:tblW w:w="8527" w:type="dxa"/>
        <w:jc w:val="center"/>
        <w:tblLayout w:type="fixed"/>
        <w:tblLook w:val="04A0" w:firstRow="1" w:lastRow="0" w:firstColumn="1" w:lastColumn="0" w:noHBand="0" w:noVBand="1"/>
      </w:tblPr>
      <w:tblGrid>
        <w:gridCol w:w="580"/>
        <w:gridCol w:w="975"/>
        <w:gridCol w:w="2517"/>
        <w:gridCol w:w="1310"/>
        <w:gridCol w:w="728"/>
        <w:gridCol w:w="1162"/>
        <w:gridCol w:w="1255"/>
      </w:tblGrid>
      <w:tr w:rsidR="00A67B50">
        <w:trPr>
          <w:trHeight w:val="363"/>
          <w:tblHeader/>
          <w:jc w:val="center"/>
        </w:trPr>
        <w:tc>
          <w:tcPr>
            <w:tcW w:w="58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序号</w:t>
            </w:r>
          </w:p>
        </w:tc>
        <w:tc>
          <w:tcPr>
            <w:tcW w:w="975" w:type="dxa"/>
            <w:tcBorders>
              <w:top w:val="single" w:sz="4" w:space="0" w:color="auto"/>
              <w:left w:val="nil"/>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负责人</w:t>
            </w:r>
          </w:p>
        </w:tc>
        <w:tc>
          <w:tcPr>
            <w:tcW w:w="2517" w:type="dxa"/>
            <w:tcBorders>
              <w:top w:val="single" w:sz="4" w:space="0" w:color="auto"/>
              <w:left w:val="nil"/>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成果名称</w:t>
            </w:r>
          </w:p>
        </w:tc>
        <w:tc>
          <w:tcPr>
            <w:tcW w:w="1310"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成果类别</w:t>
            </w:r>
          </w:p>
        </w:tc>
        <w:tc>
          <w:tcPr>
            <w:tcW w:w="728"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成果级别</w:t>
            </w:r>
          </w:p>
        </w:tc>
        <w:tc>
          <w:tcPr>
            <w:tcW w:w="1162"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出版、发表、立项时间</w:t>
            </w:r>
          </w:p>
        </w:tc>
        <w:tc>
          <w:tcPr>
            <w:tcW w:w="1255"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
                <w:sz w:val="24"/>
                <w:szCs w:val="24"/>
              </w:rPr>
              <w:t>出版社或立项部门</w:t>
            </w:r>
          </w:p>
        </w:tc>
      </w:tr>
      <w:tr w:rsidR="00A67B50">
        <w:trPr>
          <w:trHeight w:val="365"/>
          <w:jc w:val="center"/>
        </w:trPr>
        <w:tc>
          <w:tcPr>
            <w:tcW w:w="58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b/>
                <w:sz w:val="24"/>
                <w:szCs w:val="24"/>
              </w:rPr>
            </w:pPr>
            <w:r>
              <w:rPr>
                <w:rFonts w:asciiTheme="minorEastAsia" w:hAnsiTheme="minorEastAsia" w:hint="eastAsia"/>
                <w:bCs/>
                <w:sz w:val="24"/>
                <w:szCs w:val="24"/>
              </w:rPr>
              <w:t>1</w:t>
            </w:r>
          </w:p>
        </w:tc>
        <w:tc>
          <w:tcPr>
            <w:tcW w:w="975" w:type="dxa"/>
            <w:tcBorders>
              <w:top w:val="single" w:sz="4" w:space="0" w:color="auto"/>
              <w:left w:val="nil"/>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single" w:sz="4" w:space="0" w:color="auto"/>
              <w:left w:val="nil"/>
              <w:bottom w:val="single" w:sz="4" w:space="0" w:color="auto"/>
              <w:right w:val="single" w:sz="4" w:space="0" w:color="auto"/>
            </w:tcBorders>
            <w:shd w:val="clear" w:color="auto" w:fill="FFFFFF"/>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广州技术技能人才培养路径优化研究</w:t>
            </w:r>
          </w:p>
        </w:tc>
        <w:tc>
          <w:tcPr>
            <w:tcW w:w="1310"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哲学社科十四五规划课题</w:t>
            </w:r>
          </w:p>
        </w:tc>
        <w:tc>
          <w:tcPr>
            <w:tcW w:w="728"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省部级</w:t>
            </w:r>
          </w:p>
        </w:tc>
        <w:tc>
          <w:tcPr>
            <w:tcW w:w="1162"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2021.5</w:t>
            </w:r>
          </w:p>
        </w:tc>
        <w:tc>
          <w:tcPr>
            <w:tcW w:w="1255" w:type="dxa"/>
            <w:tcBorders>
              <w:top w:val="single" w:sz="4" w:space="0" w:color="auto"/>
              <w:left w:val="nil"/>
              <w:bottom w:val="single" w:sz="4" w:space="0" w:color="auto"/>
              <w:right w:val="single" w:sz="4" w:space="0" w:color="auto"/>
            </w:tcBorders>
            <w:shd w:val="clear" w:color="auto" w:fill="FFFFFF"/>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广州市社科规划领导办</w:t>
            </w:r>
          </w:p>
        </w:tc>
      </w:tr>
      <w:tr w:rsidR="00A67B50">
        <w:trPr>
          <w:trHeight w:val="438"/>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基于智慧零售背景下工商企业管理专业人才培养模式研究</w:t>
            </w:r>
          </w:p>
        </w:tc>
        <w:tc>
          <w:tcPr>
            <w:tcW w:w="1310"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科研平台青年课题项目</w:t>
            </w:r>
          </w:p>
        </w:tc>
        <w:tc>
          <w:tcPr>
            <w:tcW w:w="728"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2020.03</w:t>
            </w:r>
          </w:p>
        </w:tc>
        <w:tc>
          <w:tcPr>
            <w:tcW w:w="125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广东省科研平台青年课题项目</w:t>
            </w:r>
          </w:p>
        </w:tc>
      </w:tr>
      <w:tr w:rsidR="00A67B50">
        <w:trPr>
          <w:trHeight w:val="1035"/>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3</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广东新宝电器股份有限公司工商企业管理专业省级大学生校外实践教学基地</w:t>
            </w:r>
          </w:p>
        </w:tc>
        <w:tc>
          <w:tcPr>
            <w:tcW w:w="1310"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广东省创新强校质量工程项目</w:t>
            </w:r>
          </w:p>
        </w:tc>
        <w:tc>
          <w:tcPr>
            <w:tcW w:w="728"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2019.12</w:t>
            </w:r>
          </w:p>
        </w:tc>
        <w:tc>
          <w:tcPr>
            <w:tcW w:w="125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广东省教育厅</w:t>
            </w:r>
          </w:p>
        </w:tc>
      </w:tr>
      <w:tr w:rsidR="00A67B50">
        <w:trPr>
          <w:trHeight w:val="1005"/>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4</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民办高校品牌建设研究（GDJY-2015-D-b011）</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广东省教育研究院省级课题</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2015.08</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广东省教育研究院</w:t>
            </w:r>
          </w:p>
        </w:tc>
      </w:tr>
      <w:tr w:rsidR="00A67B50">
        <w:trPr>
          <w:trHeight w:val="1620"/>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5</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高职院校教师信息素养评价体系及培养策略研究</w:t>
            </w:r>
          </w:p>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（XXZJW2018041)</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广东省高职教育信息技术类专业教学指导委员会</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2018.12</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广东省信息技术类专业教学指导委员会2018年教改项目</w:t>
            </w:r>
          </w:p>
        </w:tc>
      </w:tr>
      <w:tr w:rsidR="00A67B50">
        <w:trPr>
          <w:trHeight w:val="555"/>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6</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工商企业管理品牌专业</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创新强校质量工程项目（校级第一）</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校级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2019.12</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广州华南商贸职业学院</w:t>
            </w:r>
          </w:p>
        </w:tc>
      </w:tr>
      <w:tr w:rsidR="00A67B50">
        <w:trPr>
          <w:trHeight w:val="553"/>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7</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精品在线开放课程《生产与运营管理》校级重点</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创新强校质量工程项目（校级第一）</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校级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2019.12</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广州华南商贸职业学院</w:t>
            </w:r>
          </w:p>
        </w:tc>
      </w:tr>
      <w:tr w:rsidR="00A67B50">
        <w:trPr>
          <w:trHeight w:val="497"/>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8</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工商企业管理专业教学科研团队</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创新强校质量工程项目</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校级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2019.12</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广州华南商贸职业学院</w:t>
            </w:r>
          </w:p>
        </w:tc>
      </w:tr>
      <w:tr w:rsidR="00A67B50">
        <w:trPr>
          <w:trHeight w:val="657"/>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lastRenderedPageBreak/>
              <w:t>9</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产品市场竞争、薪酬差距与公司治理关系研究--基于上市公司年报的文本挖掘</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论文</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2020.05</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内蒙古财经大学财经理论研究</w:t>
            </w:r>
          </w:p>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ISSN 2095-5863</w:t>
            </w:r>
          </w:p>
        </w:tc>
      </w:tr>
      <w:tr w:rsidR="00A67B50">
        <w:trPr>
          <w:trHeight w:val="613"/>
          <w:jc w:val="center"/>
        </w:trPr>
        <w:tc>
          <w:tcPr>
            <w:tcW w:w="580" w:type="dxa"/>
            <w:tcBorders>
              <w:top w:val="nil"/>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10</w:t>
            </w:r>
          </w:p>
        </w:tc>
        <w:tc>
          <w:tcPr>
            <w:tcW w:w="975" w:type="dxa"/>
            <w:tcBorders>
              <w:top w:val="nil"/>
              <w:left w:val="nil"/>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基于双子支持向量机的中小企业管理能力分析与优化</w:t>
            </w:r>
          </w:p>
        </w:tc>
        <w:tc>
          <w:tcPr>
            <w:tcW w:w="1310"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论文</w:t>
            </w:r>
          </w:p>
        </w:tc>
        <w:tc>
          <w:tcPr>
            <w:tcW w:w="728"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2020.03</w:t>
            </w:r>
          </w:p>
        </w:tc>
        <w:tc>
          <w:tcPr>
            <w:tcW w:w="1255" w:type="dxa"/>
            <w:tcBorders>
              <w:top w:val="nil"/>
              <w:left w:val="nil"/>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北京印刷学院学报</w:t>
            </w:r>
          </w:p>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ISSN 1004-8626</w:t>
            </w:r>
          </w:p>
        </w:tc>
      </w:tr>
      <w:tr w:rsidR="00A67B50">
        <w:trPr>
          <w:trHeight w:val="540"/>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11</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王成成</w:t>
            </w: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基于OBE理念的专业群教学模型优化研究</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论文</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2020.05</w:t>
            </w:r>
          </w:p>
        </w:tc>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内蒙古财经大学学报</w:t>
            </w:r>
          </w:p>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ISSN 2095-5871</w:t>
            </w:r>
          </w:p>
        </w:tc>
      </w:tr>
      <w:tr w:rsidR="00A67B50">
        <w:trPr>
          <w:trHeight w:val="540"/>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12</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罗春芳</w:t>
            </w: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大学生创新创业项目《双创工作室》</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广东省创新强校质量工程项目</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2019.12</w:t>
            </w:r>
          </w:p>
        </w:tc>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广东省教育厅</w:t>
            </w:r>
          </w:p>
        </w:tc>
      </w:tr>
      <w:tr w:rsidR="00A67B50">
        <w:trPr>
          <w:trHeight w:val="540"/>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13</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罗春芳</w:t>
            </w: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高职院校“双师型”教师的培养和支持政策研究 （2012C08）</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科研项目</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2015.03</w:t>
            </w:r>
          </w:p>
        </w:tc>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广东省高等学校人事管理研究会</w:t>
            </w:r>
          </w:p>
        </w:tc>
      </w:tr>
      <w:tr w:rsidR="00A67B50">
        <w:trPr>
          <w:trHeight w:val="975"/>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14</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殷明</w:t>
            </w: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广州市中小创业企业核心员工非物质精准激励机制研究</w:t>
            </w:r>
          </w:p>
        </w:tc>
        <w:tc>
          <w:tcPr>
            <w:tcW w:w="131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科研项目</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省级</w:t>
            </w: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2021.09</w:t>
            </w:r>
          </w:p>
        </w:tc>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widowControl/>
              <w:spacing w:line="240" w:lineRule="exact"/>
              <w:jc w:val="center"/>
              <w:rPr>
                <w:rFonts w:asciiTheme="minorEastAsia" w:hAnsiTheme="minorEastAsia"/>
                <w:sz w:val="24"/>
                <w:szCs w:val="24"/>
              </w:rPr>
            </w:pPr>
            <w:r>
              <w:rPr>
                <w:rFonts w:asciiTheme="minorEastAsia" w:hAnsiTheme="minorEastAsia" w:hint="eastAsia"/>
                <w:sz w:val="24"/>
                <w:szCs w:val="24"/>
              </w:rPr>
              <w:t>广东省教育厅</w:t>
            </w:r>
          </w:p>
        </w:tc>
      </w:tr>
    </w:tbl>
    <w:p w:rsidR="00A67B50" w:rsidRDefault="00A67B50">
      <w:pPr>
        <w:widowControl/>
        <w:spacing w:line="360" w:lineRule="exact"/>
        <w:ind w:firstLineChars="200" w:firstLine="482"/>
        <w:rPr>
          <w:rFonts w:asciiTheme="minorEastAsia" w:hAnsiTheme="minorEastAsia"/>
          <w:b/>
          <w:sz w:val="24"/>
          <w:szCs w:val="24"/>
        </w:rPr>
      </w:pPr>
      <w:r>
        <w:rPr>
          <w:rFonts w:asciiTheme="minorEastAsia" w:hAnsiTheme="minorEastAsia" w:hint="eastAsia"/>
          <w:b/>
          <w:sz w:val="24"/>
          <w:szCs w:val="24"/>
        </w:rPr>
        <w:t>8.2 教学设施</w:t>
      </w:r>
    </w:p>
    <w:p w:rsidR="00A67B50" w:rsidRDefault="00A67B50">
      <w:pPr>
        <w:widowControl/>
        <w:spacing w:line="360" w:lineRule="auto"/>
        <w:ind w:firstLineChars="200" w:firstLine="480"/>
        <w:rPr>
          <w:rFonts w:asciiTheme="minorEastAsia" w:hAnsiTheme="minorEastAsia" w:cstheme="minorEastAsia"/>
          <w:sz w:val="24"/>
          <w:szCs w:val="24"/>
        </w:rPr>
      </w:pPr>
      <w:r>
        <w:rPr>
          <w:rFonts w:asciiTheme="minorEastAsia" w:hAnsi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w:t>
      </w:r>
      <w:r>
        <w:rPr>
          <w:rFonts w:asciiTheme="minorEastAsia" w:hAnsiTheme="minorEastAsia" w:cstheme="minorEastAsia" w:hint="eastAsia"/>
          <w:sz w:val="24"/>
          <w:szCs w:val="24"/>
        </w:rPr>
        <w:t>答等的信息化条件的专业教室、校内实训室、稳定的校外实训基地和顶岗实习基地。工商企业管理专业建有ERP综合实训室和商务谈判实训室。ERP实训室选址为实训楼S2605，商务谈判室建设选址为实训楼S2506。</w:t>
      </w:r>
    </w:p>
    <w:p w:rsidR="00A67B50" w:rsidRDefault="00A67B50">
      <w:pPr>
        <w:widowControl/>
        <w:spacing w:line="360" w:lineRule="exact"/>
        <w:ind w:firstLineChars="200" w:firstLine="482"/>
        <w:rPr>
          <w:rFonts w:asciiTheme="minorEastAsia" w:hAnsiTheme="minorEastAsia"/>
          <w:b/>
          <w:sz w:val="24"/>
          <w:szCs w:val="24"/>
        </w:rPr>
      </w:pPr>
      <w:r>
        <w:rPr>
          <w:rFonts w:asciiTheme="minorEastAsia" w:hAnsiTheme="minorEastAsia" w:hint="eastAsia"/>
          <w:b/>
          <w:sz w:val="24"/>
          <w:szCs w:val="24"/>
        </w:rPr>
        <w:t>8.3 教学资源</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8.3.1 教材选用有关基本要求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（1）按照国家规定配备能够满足学生专业学习、教师专业教学研究和教学实施需要的教材、图书及数字化资源等。规范教材选用程序，严格执行教材选用</w:t>
      </w:r>
      <w:r>
        <w:rPr>
          <w:rFonts w:asciiTheme="minorEastAsia" w:hAnsiTheme="minorEastAsia" w:hint="eastAsia"/>
          <w:sz w:val="24"/>
          <w:szCs w:val="24"/>
        </w:rPr>
        <w:lastRenderedPageBreak/>
        <w:t>规定，禁止不合格的教材进入课堂；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（2）工商企业管理专业教材优先选用国家规划教材和高职高专管理类专业教材。</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8.3.2 图书配备有关基本要求</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专业图书文献配备满足了工商企业管理专业人才培养、专业建设、教科研等工作的需要，方便师生查询和借阅；</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8.3.3 数字资源配备有关基本要求</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（1）工商企业管理专业建设校级《生产与运营管理》和《质量管理》精品在线开发课程，其中生产与运营管理将与校企合作单位开发校本教材，并配套精品视频、电子教案、电子数据库等。</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（2）建设和配备了与工商企业管理专业有关的音视频素材、教学课件、数字化教学案例库、虚拟仿真软件、数字教材等专业教学资源库，逐步达到种类丰富、形式多样、使用便捷、动态更新、满足教学。</w:t>
      </w:r>
    </w:p>
    <w:p w:rsidR="00A67B50" w:rsidRDefault="00A67B50">
      <w:pPr>
        <w:widowControl/>
        <w:spacing w:line="360" w:lineRule="exact"/>
        <w:ind w:firstLineChars="200" w:firstLine="482"/>
        <w:rPr>
          <w:rFonts w:asciiTheme="minorEastAsia" w:hAnsiTheme="minorEastAsia"/>
          <w:b/>
          <w:sz w:val="24"/>
          <w:szCs w:val="24"/>
        </w:rPr>
      </w:pPr>
      <w:r>
        <w:rPr>
          <w:rFonts w:asciiTheme="minorEastAsia" w:hAnsiTheme="minorEastAsia" w:hint="eastAsia"/>
          <w:b/>
          <w:sz w:val="24"/>
          <w:szCs w:val="24"/>
        </w:rPr>
        <w:t>8.4 教学方法</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按工商企业管理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BOPPPS、项目教学、案例教学、情境教学、模块化教学等教学方式和启发式、探究式、讨论式、参与式等教学方法实施教学，能运用ERP软件、商务谈判实训室等实训场地加强学生实践能力，引导鼓励教师开发并利用信息化教学资源、教学平台，创新教学方法、提升教学效果。</w:t>
      </w:r>
    </w:p>
    <w:p w:rsidR="00A67B50" w:rsidRDefault="00A67B50">
      <w:pPr>
        <w:widowControl/>
        <w:spacing w:line="360" w:lineRule="exact"/>
        <w:ind w:firstLineChars="200" w:firstLine="482"/>
        <w:rPr>
          <w:rFonts w:asciiTheme="minorEastAsia" w:hAnsiTheme="minorEastAsia"/>
          <w:b/>
          <w:sz w:val="24"/>
          <w:szCs w:val="24"/>
        </w:rPr>
      </w:pPr>
      <w:r>
        <w:rPr>
          <w:rFonts w:asciiTheme="minorEastAsia" w:hAnsiTheme="minorEastAsia" w:hint="eastAsia"/>
          <w:b/>
          <w:sz w:val="24"/>
          <w:szCs w:val="24"/>
        </w:rPr>
        <w:t>8.5 学习评价</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加强工商企业管理专业学习评价体系的建设与改革，发挥考核评价在教学活动中的显示、反馈和指挥棒功能，坚持以评价学生职业岗位能力发展为重点，评价知识、能力、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w:t>
      </w:r>
      <w:r>
        <w:rPr>
          <w:rFonts w:asciiTheme="minorEastAsia" w:hAnsiTheme="minorEastAsia" w:hint="eastAsia"/>
          <w:sz w:val="24"/>
          <w:szCs w:val="24"/>
        </w:rPr>
        <w:lastRenderedPageBreak/>
        <w:t>动参与程度、与同学合作交流的意识与态度也作为评价重点，注重学生人文素养和道德修养的综合提高。</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8.5.1 形成性评价</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形成性评价的主要目的是改进、完善教学过程，步骤是：</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（1）确定形成性学习单元的目标和内容，分析其包含要点和各要点的层次关系。</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（2）实施形成性测试。测试包括所测单元的所有重点，测试进行后教师要及时分析结果，同学生一起改进、巩固教学。</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（3）实施平行性测试。其目的是对学生所学知识加以复习巩固，确保掌握并为后期学习奠定基础。</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针对具体课程的性质和内容，采取多样化的考试考核方法，如闭卷、开卷笔试，上机考试，或采取论文、设计、制作，撰写报告与答辩相结合。</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8.5.2 总结性评价</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总结性评价是以预先设定的教学目标为基准，对评价对象达成目标的程度即教学效果做出评价。总结性评价注重考察学生掌握某门课程的整体程度，概括水平较高，测验内容范围较广，常在学期中或学期末进行，次数较少。</w:t>
      </w:r>
    </w:p>
    <w:p w:rsidR="00A67B50" w:rsidRDefault="00A67B50">
      <w:pPr>
        <w:widowControl/>
        <w:spacing w:line="360" w:lineRule="exact"/>
        <w:ind w:firstLineChars="200" w:firstLine="482"/>
        <w:rPr>
          <w:rFonts w:asciiTheme="minorEastAsia" w:hAnsiTheme="minorEastAsia"/>
          <w:b/>
          <w:sz w:val="24"/>
          <w:szCs w:val="24"/>
        </w:rPr>
      </w:pPr>
      <w:r>
        <w:rPr>
          <w:rFonts w:asciiTheme="minorEastAsia" w:hAnsiTheme="minorEastAsia" w:hint="eastAsia"/>
          <w:b/>
          <w:sz w:val="24"/>
          <w:szCs w:val="24"/>
        </w:rPr>
        <w:t>8.6 质量管理</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九、教学安排(见附表：教学计划进程表)</w:t>
      </w:r>
    </w:p>
    <w:p w:rsidR="00A67B50" w:rsidRDefault="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十、课证融通</w:t>
      </w:r>
    </w:p>
    <w:p w:rsidR="00A67B50" w:rsidRDefault="00A67B50">
      <w:pPr>
        <w:widowControl/>
        <w:spacing w:line="440" w:lineRule="exact"/>
        <w:ind w:firstLineChars="200" w:firstLine="480"/>
        <w:jc w:val="left"/>
        <w:rPr>
          <w:rFonts w:asciiTheme="minorEastAsia" w:hAnsiTheme="minorEastAsia" w:cs="宋体"/>
          <w:kern w:val="0"/>
          <w:sz w:val="24"/>
          <w:szCs w:val="24"/>
          <w:lang w:bidi="ar"/>
        </w:rPr>
      </w:pPr>
      <w:r>
        <w:rPr>
          <w:rFonts w:asciiTheme="minorEastAsia" w:hAnsiTheme="minorEastAsia" w:cs="宋体" w:hint="eastAsia"/>
          <w:kern w:val="0"/>
          <w:sz w:val="24"/>
          <w:szCs w:val="24"/>
          <w:lang w:bidi="ar"/>
        </w:rPr>
        <w:t>10.1 职业资格证书或专业技能证书</w:t>
      </w:r>
    </w:p>
    <w:tbl>
      <w:tblPr>
        <w:tblW w:w="8380" w:type="dxa"/>
        <w:jc w:val="center"/>
        <w:tblLayout w:type="fixed"/>
        <w:tblCellMar>
          <w:left w:w="34" w:type="dxa"/>
          <w:right w:w="34" w:type="dxa"/>
        </w:tblCellMar>
        <w:tblLook w:val="04A0" w:firstRow="1" w:lastRow="0" w:firstColumn="1" w:lastColumn="0" w:noHBand="0" w:noVBand="1"/>
      </w:tblPr>
      <w:tblGrid>
        <w:gridCol w:w="595"/>
        <w:gridCol w:w="2235"/>
        <w:gridCol w:w="598"/>
        <w:gridCol w:w="2004"/>
        <w:gridCol w:w="2319"/>
        <w:gridCol w:w="629"/>
      </w:tblGrid>
      <w:tr w:rsidR="00A67B50">
        <w:trPr>
          <w:trHeight w:hRule="exact" w:val="441"/>
          <w:tblHeader/>
          <w:jc w:val="center"/>
        </w:trPr>
        <w:tc>
          <w:tcPr>
            <w:tcW w:w="59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lastRenderedPageBreak/>
              <w:t>序号</w:t>
            </w:r>
          </w:p>
        </w:tc>
        <w:tc>
          <w:tcPr>
            <w:tcW w:w="223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证书名称</w:t>
            </w:r>
          </w:p>
        </w:tc>
        <w:tc>
          <w:tcPr>
            <w:tcW w:w="59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Calibri"/>
                <w:b/>
                <w:bCs/>
                <w:sz w:val="24"/>
                <w:szCs w:val="24"/>
              </w:rPr>
            </w:pPr>
            <w:r>
              <w:rPr>
                <w:rFonts w:asciiTheme="minorEastAsia" w:hAnsiTheme="minorEastAsia" w:cs="Calibri" w:hint="eastAsia"/>
                <w:b/>
                <w:bCs/>
                <w:sz w:val="24"/>
                <w:szCs w:val="24"/>
              </w:rPr>
              <w:t>等级</w:t>
            </w:r>
          </w:p>
        </w:tc>
        <w:tc>
          <w:tcPr>
            <w:tcW w:w="200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
                <w:bCs/>
                <w:kern w:val="0"/>
                <w:sz w:val="24"/>
                <w:szCs w:val="24"/>
              </w:rPr>
            </w:pPr>
            <w:r>
              <w:rPr>
                <w:rFonts w:asciiTheme="minorEastAsia" w:hAnsiTheme="minorEastAsia" w:cs="Calibri" w:hint="eastAsia"/>
                <w:b/>
                <w:bCs/>
                <w:sz w:val="24"/>
                <w:szCs w:val="24"/>
              </w:rPr>
              <w:t>发证机构</w:t>
            </w:r>
          </w:p>
        </w:tc>
        <w:tc>
          <w:tcPr>
            <w:tcW w:w="231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
                <w:bCs/>
                <w:kern w:val="0"/>
                <w:sz w:val="24"/>
                <w:szCs w:val="24"/>
              </w:rPr>
            </w:pPr>
            <w:r>
              <w:rPr>
                <w:rFonts w:asciiTheme="minorEastAsia" w:hAnsiTheme="minorEastAsia" w:cs="Calibri" w:hint="eastAsia"/>
                <w:b/>
                <w:bCs/>
                <w:sz w:val="24"/>
                <w:szCs w:val="24"/>
              </w:rPr>
              <w:t>对应的专业核心能力</w:t>
            </w:r>
          </w:p>
        </w:tc>
        <w:tc>
          <w:tcPr>
            <w:tcW w:w="62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Calibri"/>
                <w:b/>
                <w:bCs/>
                <w:sz w:val="24"/>
                <w:szCs w:val="24"/>
              </w:rPr>
            </w:pPr>
            <w:r>
              <w:rPr>
                <w:rFonts w:asciiTheme="minorEastAsia" w:hAnsiTheme="minorEastAsia" w:cs="Calibri" w:hint="eastAsia"/>
                <w:b/>
                <w:bCs/>
                <w:sz w:val="24"/>
                <w:szCs w:val="24"/>
              </w:rPr>
              <w:t>备注</w:t>
            </w:r>
          </w:p>
        </w:tc>
      </w:tr>
      <w:tr w:rsidR="00A67B50">
        <w:trPr>
          <w:trHeight w:hRule="exact" w:val="967"/>
          <w:jc w:val="center"/>
        </w:trPr>
        <w:tc>
          <w:tcPr>
            <w:tcW w:w="59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1</w:t>
            </w:r>
          </w:p>
        </w:tc>
        <w:tc>
          <w:tcPr>
            <w:tcW w:w="223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CCAT</w:t>
            </w:r>
          </w:p>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bCs/>
                <w:sz w:val="24"/>
                <w:szCs w:val="24"/>
              </w:rPr>
              <w:t>（工商企业管理专业）</w:t>
            </w:r>
          </w:p>
        </w:tc>
        <w:tc>
          <w:tcPr>
            <w:tcW w:w="59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中级</w:t>
            </w:r>
          </w:p>
        </w:tc>
        <w:tc>
          <w:tcPr>
            <w:tcW w:w="200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人社部全国信息化计算机应用技术水平教育培训管理中心</w:t>
            </w:r>
          </w:p>
        </w:tc>
        <w:tc>
          <w:tcPr>
            <w:tcW w:w="231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管理学基础、质量管理、生产运营管理、市场营销等</w:t>
            </w:r>
          </w:p>
        </w:tc>
        <w:tc>
          <w:tcPr>
            <w:tcW w:w="62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必考</w:t>
            </w:r>
          </w:p>
        </w:tc>
      </w:tr>
      <w:tr w:rsidR="00A67B50">
        <w:trPr>
          <w:trHeight w:hRule="exact" w:val="822"/>
          <w:jc w:val="center"/>
        </w:trPr>
        <w:tc>
          <w:tcPr>
            <w:tcW w:w="59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2</w:t>
            </w:r>
          </w:p>
        </w:tc>
        <w:tc>
          <w:tcPr>
            <w:tcW w:w="223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员工关系</w:t>
            </w:r>
          </w:p>
        </w:tc>
        <w:tc>
          <w:tcPr>
            <w:tcW w:w="59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中级</w:t>
            </w:r>
          </w:p>
        </w:tc>
        <w:tc>
          <w:tcPr>
            <w:tcW w:w="200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人力资源和社会保障部职业技能鉴定指导中心</w:t>
            </w:r>
          </w:p>
        </w:tc>
        <w:tc>
          <w:tcPr>
            <w:tcW w:w="231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劳动政策与法规、招聘与配置、薪酬管理等</w:t>
            </w:r>
          </w:p>
        </w:tc>
        <w:tc>
          <w:tcPr>
            <w:tcW w:w="62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选考</w:t>
            </w:r>
          </w:p>
        </w:tc>
      </w:tr>
      <w:tr w:rsidR="00A67B50">
        <w:trPr>
          <w:trHeight w:hRule="exact" w:val="845"/>
          <w:jc w:val="center"/>
        </w:trPr>
        <w:tc>
          <w:tcPr>
            <w:tcW w:w="59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3</w:t>
            </w:r>
          </w:p>
        </w:tc>
        <w:tc>
          <w:tcPr>
            <w:tcW w:w="2235" w:type="dxa"/>
            <w:tcBorders>
              <w:top w:val="single" w:sz="4" w:space="0" w:color="auto"/>
              <w:left w:val="nil"/>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人力资源管理师（四级）</w:t>
            </w:r>
          </w:p>
        </w:tc>
        <w:tc>
          <w:tcPr>
            <w:tcW w:w="598" w:type="dxa"/>
            <w:tcBorders>
              <w:top w:val="single" w:sz="4" w:space="0" w:color="auto"/>
              <w:left w:val="nil"/>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四级</w:t>
            </w:r>
          </w:p>
        </w:tc>
        <w:tc>
          <w:tcPr>
            <w:tcW w:w="2004" w:type="dxa"/>
            <w:tcBorders>
              <w:top w:val="single" w:sz="4" w:space="0" w:color="auto"/>
              <w:left w:val="nil"/>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人社部</w:t>
            </w:r>
          </w:p>
        </w:tc>
        <w:tc>
          <w:tcPr>
            <w:tcW w:w="231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规划、招聘、培训、薪酬、绩效、劳动关系等</w:t>
            </w:r>
          </w:p>
        </w:tc>
        <w:tc>
          <w:tcPr>
            <w:tcW w:w="62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Theme="minorEastAsia" w:hAnsiTheme="minorEastAsia" w:cs="宋体"/>
                <w:bCs/>
                <w:sz w:val="24"/>
                <w:szCs w:val="24"/>
              </w:rPr>
            </w:pPr>
            <w:r>
              <w:rPr>
                <w:rFonts w:asciiTheme="minorEastAsia" w:hAnsiTheme="minorEastAsia" w:cs="宋体" w:hint="eastAsia"/>
                <w:bCs/>
                <w:sz w:val="24"/>
                <w:szCs w:val="24"/>
              </w:rPr>
              <w:t>选考</w:t>
            </w:r>
          </w:p>
        </w:tc>
      </w:tr>
    </w:tbl>
    <w:p w:rsidR="00A67B50" w:rsidRDefault="00A67B50">
      <w:pPr>
        <w:widowControl/>
        <w:spacing w:line="440" w:lineRule="exact"/>
        <w:ind w:firstLineChars="200" w:firstLine="480"/>
        <w:jc w:val="left"/>
        <w:rPr>
          <w:rFonts w:asciiTheme="minorEastAsia" w:hAnsiTheme="minorEastAsia" w:cs="宋体"/>
          <w:kern w:val="0"/>
          <w:sz w:val="24"/>
          <w:szCs w:val="24"/>
          <w:lang w:bidi="ar"/>
        </w:rPr>
      </w:pPr>
    </w:p>
    <w:p w:rsidR="00A67B50" w:rsidRDefault="00A67B50">
      <w:pPr>
        <w:widowControl/>
        <w:spacing w:line="440" w:lineRule="exact"/>
        <w:ind w:firstLineChars="200" w:firstLine="480"/>
        <w:jc w:val="left"/>
        <w:rPr>
          <w:rFonts w:asciiTheme="minorEastAsia" w:hAnsiTheme="minorEastAsia" w:cs="宋体"/>
          <w:kern w:val="0"/>
          <w:sz w:val="24"/>
          <w:szCs w:val="24"/>
          <w:lang w:bidi="ar"/>
        </w:rPr>
      </w:pPr>
      <w:r>
        <w:rPr>
          <w:rFonts w:asciiTheme="minorEastAsia" w:hAnsiTheme="minorEastAsia" w:cs="宋体" w:hint="eastAsia"/>
          <w:kern w:val="0"/>
          <w:sz w:val="24"/>
          <w:szCs w:val="24"/>
          <w:lang w:bidi="ar"/>
        </w:rPr>
        <w:t>10.2 英语能力证书、计算机水平证书</w:t>
      </w:r>
    </w:p>
    <w:tbl>
      <w:tblPr>
        <w:tblW w:w="8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1"/>
        <w:gridCol w:w="3040"/>
        <w:gridCol w:w="645"/>
        <w:gridCol w:w="3207"/>
        <w:gridCol w:w="1005"/>
      </w:tblGrid>
      <w:tr w:rsidR="00A67B50">
        <w:trPr>
          <w:trHeight w:val="606"/>
        </w:trPr>
        <w:tc>
          <w:tcPr>
            <w:tcW w:w="631" w:type="dxa"/>
            <w:vAlign w:val="center"/>
          </w:tcPr>
          <w:p w:rsidR="00A67B50" w:rsidRDefault="00A67B50">
            <w:pPr>
              <w:widowControl/>
              <w:adjustRightInd w:val="0"/>
              <w:snapToGrid w:val="0"/>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序号</w:t>
            </w:r>
          </w:p>
        </w:tc>
        <w:tc>
          <w:tcPr>
            <w:tcW w:w="3040" w:type="dxa"/>
            <w:vAlign w:val="center"/>
          </w:tcPr>
          <w:p w:rsidR="00A67B50" w:rsidRDefault="00A67B50">
            <w:pPr>
              <w:widowControl/>
              <w:adjustRightInd w:val="0"/>
              <w:snapToGrid w:val="0"/>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证书名称</w:t>
            </w:r>
          </w:p>
        </w:tc>
        <w:tc>
          <w:tcPr>
            <w:tcW w:w="645" w:type="dxa"/>
            <w:vAlign w:val="center"/>
          </w:tcPr>
          <w:p w:rsidR="00A67B50" w:rsidRDefault="00A67B50">
            <w:pPr>
              <w:widowControl/>
              <w:adjustRightInd w:val="0"/>
              <w:snapToGrid w:val="0"/>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等级</w:t>
            </w:r>
          </w:p>
        </w:tc>
        <w:tc>
          <w:tcPr>
            <w:tcW w:w="3207" w:type="dxa"/>
            <w:vAlign w:val="center"/>
          </w:tcPr>
          <w:p w:rsidR="00A67B50" w:rsidRDefault="00A67B50">
            <w:pPr>
              <w:widowControl/>
              <w:adjustRightInd w:val="0"/>
              <w:snapToGrid w:val="0"/>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发证机构</w:t>
            </w:r>
          </w:p>
        </w:tc>
        <w:tc>
          <w:tcPr>
            <w:tcW w:w="1005" w:type="dxa"/>
            <w:vAlign w:val="center"/>
          </w:tcPr>
          <w:p w:rsidR="00A67B50" w:rsidRDefault="00A67B50">
            <w:pPr>
              <w:widowControl/>
              <w:adjustRightInd w:val="0"/>
              <w:snapToGrid w:val="0"/>
              <w:jc w:val="center"/>
              <w:rPr>
                <w:rFonts w:asciiTheme="minorEastAsia" w:hAnsiTheme="minorEastAsia" w:cs="宋体"/>
                <w:b/>
                <w:bCs/>
                <w:kern w:val="0"/>
                <w:sz w:val="24"/>
                <w:szCs w:val="24"/>
              </w:rPr>
            </w:pPr>
            <w:r>
              <w:rPr>
                <w:rFonts w:asciiTheme="minorEastAsia" w:hAnsiTheme="minorEastAsia" w:cs="宋体" w:hint="eastAsia"/>
                <w:b/>
                <w:bCs/>
                <w:kern w:val="0"/>
                <w:sz w:val="24"/>
                <w:szCs w:val="24"/>
              </w:rPr>
              <w:t>获证要求</w:t>
            </w:r>
          </w:p>
        </w:tc>
      </w:tr>
      <w:tr w:rsidR="00A67B50">
        <w:trPr>
          <w:trHeight w:val="725"/>
        </w:trPr>
        <w:tc>
          <w:tcPr>
            <w:tcW w:w="631"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1</w:t>
            </w:r>
          </w:p>
        </w:tc>
        <w:tc>
          <w:tcPr>
            <w:tcW w:w="3040"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高等学校英语应用能力考试证书</w:t>
            </w:r>
          </w:p>
        </w:tc>
        <w:tc>
          <w:tcPr>
            <w:tcW w:w="64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B级</w:t>
            </w:r>
          </w:p>
        </w:tc>
        <w:tc>
          <w:tcPr>
            <w:tcW w:w="3207"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高等学校英语应用能力考试委员会</w:t>
            </w:r>
          </w:p>
        </w:tc>
        <w:tc>
          <w:tcPr>
            <w:tcW w:w="100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必考</w:t>
            </w:r>
          </w:p>
        </w:tc>
      </w:tr>
      <w:tr w:rsidR="00A67B50">
        <w:trPr>
          <w:trHeight w:val="785"/>
        </w:trPr>
        <w:tc>
          <w:tcPr>
            <w:tcW w:w="631"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2</w:t>
            </w:r>
          </w:p>
        </w:tc>
        <w:tc>
          <w:tcPr>
            <w:tcW w:w="3040"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高等学校英语应用能力考试证书</w:t>
            </w:r>
          </w:p>
        </w:tc>
        <w:tc>
          <w:tcPr>
            <w:tcW w:w="64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A级</w:t>
            </w:r>
          </w:p>
        </w:tc>
        <w:tc>
          <w:tcPr>
            <w:tcW w:w="3207"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高等学校英语应用能力考试委员会</w:t>
            </w:r>
          </w:p>
        </w:tc>
        <w:tc>
          <w:tcPr>
            <w:tcW w:w="100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选考</w:t>
            </w:r>
          </w:p>
        </w:tc>
      </w:tr>
      <w:tr w:rsidR="00A67B50">
        <w:trPr>
          <w:trHeight w:val="980"/>
        </w:trPr>
        <w:tc>
          <w:tcPr>
            <w:tcW w:w="631"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3</w:t>
            </w:r>
          </w:p>
        </w:tc>
        <w:tc>
          <w:tcPr>
            <w:tcW w:w="3040"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全国高等学校计算机水平考试合格证书（或同等级相关技能证书）</w:t>
            </w:r>
          </w:p>
        </w:tc>
        <w:tc>
          <w:tcPr>
            <w:tcW w:w="64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一级</w:t>
            </w:r>
          </w:p>
        </w:tc>
        <w:tc>
          <w:tcPr>
            <w:tcW w:w="3207"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广东省普通高校计算机应用水平考试委员会（或同等权威发证机构）</w:t>
            </w:r>
          </w:p>
        </w:tc>
        <w:tc>
          <w:tcPr>
            <w:tcW w:w="100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必考</w:t>
            </w:r>
          </w:p>
        </w:tc>
      </w:tr>
      <w:tr w:rsidR="00A67B50">
        <w:trPr>
          <w:trHeight w:val="990"/>
        </w:trPr>
        <w:tc>
          <w:tcPr>
            <w:tcW w:w="631"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4</w:t>
            </w:r>
          </w:p>
        </w:tc>
        <w:tc>
          <w:tcPr>
            <w:tcW w:w="3040"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全国高等学校计算机水平考试合格证书（或同等级相关技能证书）</w:t>
            </w:r>
          </w:p>
        </w:tc>
        <w:tc>
          <w:tcPr>
            <w:tcW w:w="64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二级</w:t>
            </w:r>
          </w:p>
        </w:tc>
        <w:tc>
          <w:tcPr>
            <w:tcW w:w="3207"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广东省普通高校计算机应用水平考试委员会（或同等权威发证机构）</w:t>
            </w:r>
          </w:p>
        </w:tc>
        <w:tc>
          <w:tcPr>
            <w:tcW w:w="1005" w:type="dxa"/>
            <w:vAlign w:val="center"/>
          </w:tcPr>
          <w:p w:rsidR="00A67B50" w:rsidRDefault="00A67B50">
            <w:pPr>
              <w:widowControl/>
              <w:adjustRightInd w:val="0"/>
              <w:snapToGrid w:val="0"/>
              <w:spacing w:line="240" w:lineRule="exact"/>
              <w:jc w:val="center"/>
              <w:rPr>
                <w:rFonts w:asciiTheme="minorEastAsia" w:hAnsiTheme="minorEastAsia" w:cs="宋体"/>
                <w:kern w:val="0"/>
                <w:sz w:val="24"/>
                <w:szCs w:val="24"/>
              </w:rPr>
            </w:pPr>
            <w:r>
              <w:rPr>
                <w:rFonts w:asciiTheme="minorEastAsia" w:hAnsiTheme="minorEastAsia" w:cs="宋体" w:hint="eastAsia"/>
                <w:kern w:val="0"/>
                <w:sz w:val="24"/>
                <w:szCs w:val="24"/>
              </w:rPr>
              <w:t>选考</w:t>
            </w:r>
          </w:p>
        </w:tc>
      </w:tr>
    </w:tbl>
    <w:p w:rsidR="00A67B50" w:rsidRDefault="00A67B50">
      <w:pPr>
        <w:spacing w:line="360" w:lineRule="exact"/>
        <w:rPr>
          <w:rFonts w:asciiTheme="minorEastAsia" w:hAnsiTheme="minorEastAsia"/>
          <w:sz w:val="24"/>
          <w:szCs w:val="24"/>
        </w:rPr>
      </w:pPr>
    </w:p>
    <w:p w:rsidR="00A67B50" w:rsidRDefault="00A67B50">
      <w:pPr>
        <w:spacing w:line="360" w:lineRule="exact"/>
        <w:ind w:firstLineChars="200" w:firstLine="480"/>
        <w:rPr>
          <w:rFonts w:asciiTheme="minorEastAsia" w:hAnsiTheme="minorEastAsia"/>
          <w:sz w:val="24"/>
          <w:szCs w:val="24"/>
        </w:rPr>
      </w:pPr>
      <w:r>
        <w:rPr>
          <w:rFonts w:asciiTheme="minorEastAsia" w:hAnsiTheme="minorEastAsia" w:hint="eastAsia"/>
          <w:sz w:val="24"/>
          <w:szCs w:val="24"/>
        </w:rPr>
        <w:t>附件一：202</w:t>
      </w:r>
      <w:r>
        <w:rPr>
          <w:rFonts w:asciiTheme="minorEastAsia" w:hAnsiTheme="minorEastAsia"/>
          <w:sz w:val="24"/>
          <w:szCs w:val="24"/>
        </w:rPr>
        <w:t>2</w:t>
      </w:r>
      <w:r>
        <w:rPr>
          <w:rFonts w:asciiTheme="minorEastAsia" w:hAnsiTheme="minorEastAsia" w:hint="eastAsia"/>
          <w:sz w:val="24"/>
          <w:szCs w:val="24"/>
        </w:rPr>
        <w:t>级工商企业管理专业教学计划进程表</w:t>
      </w:r>
    </w:p>
    <w:p w:rsidR="009466FC" w:rsidRDefault="00A67B50">
      <w:pPr>
        <w:spacing w:line="360" w:lineRule="exact"/>
        <w:ind w:firstLineChars="200" w:firstLine="480"/>
        <w:rPr>
          <w:rFonts w:asciiTheme="minorEastAsia" w:hAnsiTheme="minorEastAsia"/>
          <w:sz w:val="24"/>
          <w:szCs w:val="24"/>
        </w:rPr>
      </w:pPr>
      <w:r>
        <w:rPr>
          <w:rFonts w:asciiTheme="minorEastAsia" w:hAnsiTheme="minorEastAsia" w:hint="eastAsia"/>
          <w:sz w:val="24"/>
          <w:szCs w:val="24"/>
        </w:rPr>
        <w:t>附件二：工商企业管理专业课程学时、学分比例分配表</w:t>
      </w:r>
    </w:p>
    <w:p w:rsidR="009466FC" w:rsidRDefault="009466FC">
      <w:pPr>
        <w:widowControl/>
        <w:jc w:val="left"/>
        <w:rPr>
          <w:rFonts w:asciiTheme="minorEastAsia" w:hAnsiTheme="minorEastAsia"/>
          <w:sz w:val="24"/>
          <w:szCs w:val="24"/>
        </w:rPr>
      </w:pPr>
      <w:r>
        <w:rPr>
          <w:rFonts w:asciiTheme="minorEastAsia" w:hAnsiTheme="minorEastAsia"/>
          <w:sz w:val="24"/>
          <w:szCs w:val="24"/>
        </w:rPr>
        <w:br w:type="page"/>
      </w:r>
    </w:p>
    <w:p w:rsidR="009466FC" w:rsidRDefault="009466FC" w:rsidP="009466FC">
      <w:pPr>
        <w:spacing w:line="360" w:lineRule="exact"/>
        <w:rPr>
          <w:rFonts w:asciiTheme="minorEastAsia" w:hAnsiTheme="minorEastAsia"/>
          <w:sz w:val="24"/>
          <w:szCs w:val="24"/>
        </w:rPr>
      </w:pPr>
      <w:r w:rsidRPr="009466FC">
        <w:rPr>
          <w:rFonts w:hint="eastAsia"/>
          <w:noProof/>
        </w:rPr>
        <w:lastRenderedPageBreak/>
        <w:drawing>
          <wp:anchor distT="0" distB="0" distL="114300" distR="114300" simplePos="0" relativeHeight="251660288" behindDoc="0" locked="0" layoutInCell="1" allowOverlap="1">
            <wp:simplePos x="0" y="0"/>
            <wp:positionH relativeFrom="column">
              <wp:posOffset>259553</wp:posOffset>
            </wp:positionH>
            <wp:positionV relativeFrom="paragraph">
              <wp:posOffset>0</wp:posOffset>
            </wp:positionV>
            <wp:extent cx="4734000" cy="9360000"/>
            <wp:effectExtent l="0" t="0" r="9525" b="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4000" cy="93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66FC" w:rsidRDefault="009466FC" w:rsidP="009466FC">
      <w:r>
        <w:lastRenderedPageBreak/>
        <w:br w:type="page"/>
      </w:r>
    </w:p>
    <w:p w:rsidR="00A67B50" w:rsidRDefault="00A67B50">
      <w:pPr>
        <w:spacing w:line="360" w:lineRule="exact"/>
        <w:ind w:firstLineChars="200" w:firstLine="482"/>
        <w:jc w:val="center"/>
        <w:outlineLvl w:val="0"/>
        <w:rPr>
          <w:rFonts w:ascii="宋体" w:eastAsia="宋体" w:hAnsi="宋体" w:cs="宋体"/>
          <w:b/>
          <w:i/>
          <w:sz w:val="24"/>
          <w:szCs w:val="24"/>
        </w:rPr>
      </w:pPr>
      <w:bookmarkStart w:id="7" w:name="_Toc113001935"/>
      <w:r>
        <w:rPr>
          <w:rFonts w:ascii="宋体" w:eastAsia="宋体" w:hAnsi="宋体" w:cs="宋体" w:hint="eastAsia"/>
          <w:b/>
          <w:bCs/>
          <w:sz w:val="24"/>
          <w:szCs w:val="24"/>
        </w:rPr>
        <w:lastRenderedPageBreak/>
        <w:t>2022级人力资源管理专业人才培养方案</w:t>
      </w:r>
      <w:bookmarkEnd w:id="7"/>
    </w:p>
    <w:p w:rsidR="00A67B50" w:rsidRDefault="00A67B50">
      <w:pPr>
        <w:spacing w:line="360" w:lineRule="auto"/>
        <w:ind w:firstLineChars="200" w:firstLine="480"/>
        <w:rPr>
          <w:rFonts w:ascii="宋体" w:eastAsia="宋体" w:hAnsi="宋体" w:cs="宋体"/>
          <w:iCs/>
          <w:sz w:val="24"/>
          <w:szCs w:val="24"/>
        </w:rPr>
      </w:pPr>
    </w:p>
    <w:p w:rsidR="00A67B50" w:rsidRDefault="00A67B50" w:rsidP="00A67B50">
      <w:pPr>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专业名称：人力资源管理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专业代码：590202</w:t>
      </w:r>
    </w:p>
    <w:p w:rsidR="00A67B50" w:rsidRDefault="00A67B50" w:rsidP="00A67B50">
      <w:pPr>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rsidP="00A67B50">
      <w:pPr>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rsidP="00A67B50">
      <w:pPr>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公共管理与服务大类，对应大类代码为59，属于该大类下的公共管理专业类，主要职业类别包含人力资源管理专业人员、人力资源服务专业人员等（参照高等职业教育专科专业简介（上、中、下），可取得的职业资格证书（或技能等级证书）包括员工关系管理、人力资源管理师、CCAT（现代人力资源管理师）、人力资源共享服务等(具体详见表1-3)）。</w:t>
      </w:r>
    </w:p>
    <w:p w:rsidR="00A67B50" w:rsidRDefault="00A67B50">
      <w:pPr>
        <w:spacing w:line="360" w:lineRule="auto"/>
        <w:ind w:firstLineChars="200" w:firstLine="480"/>
        <w:jc w:val="center"/>
        <w:outlineLvl w:val="1"/>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5"/>
        <w:gridCol w:w="1031"/>
        <w:gridCol w:w="1050"/>
        <w:gridCol w:w="1620"/>
        <w:gridCol w:w="1680"/>
        <w:gridCol w:w="1620"/>
      </w:tblGrid>
      <w:tr w:rsidR="00A67B50">
        <w:trPr>
          <w:trHeight w:hRule="exact" w:val="1393"/>
          <w:tblHeader/>
          <w:jc w:val="center"/>
        </w:trPr>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1031"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1050"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1620"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680"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620"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1295"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公共管理与</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服务大类</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（59)</w:t>
            </w:r>
          </w:p>
        </w:tc>
        <w:tc>
          <w:tcPr>
            <w:tcW w:w="1031"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公共管理类</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（5902)</w:t>
            </w:r>
          </w:p>
        </w:tc>
        <w:tc>
          <w:tcPr>
            <w:tcW w:w="1050"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人力资源服务</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（726)</w:t>
            </w:r>
          </w:p>
        </w:tc>
        <w:tc>
          <w:tcPr>
            <w:tcW w:w="1620"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人力资源管理专业人员 （2-06-08-01) ；</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人力资源服务专业人员 （2-06-08-02)</w:t>
            </w:r>
          </w:p>
        </w:tc>
        <w:tc>
          <w:tcPr>
            <w:tcW w:w="1680"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招聘与配置；</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培训与开发；</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绩效管理；</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薪酬福利管理；</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员工关系管理；</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人力共享服务中心岗位；</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人事业务代理</w:t>
            </w:r>
          </w:p>
        </w:tc>
        <w:tc>
          <w:tcPr>
            <w:tcW w:w="1620" w:type="dxa"/>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员工关系管理；</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人力资源管理师；</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CCAT（现代人力资源管理师）；</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人力资源共享服务</w:t>
            </w:r>
          </w:p>
        </w:tc>
      </w:tr>
    </w:tbl>
    <w:p w:rsidR="00A67B50" w:rsidRDefault="00A67B50">
      <w:pPr>
        <w:spacing w:line="360" w:lineRule="auto"/>
        <w:ind w:firstLineChars="200" w:firstLine="480"/>
        <w:jc w:val="left"/>
        <w:rPr>
          <w:rFonts w:ascii="宋体" w:eastAsia="宋体" w:hAnsi="宋体" w:cs="宋体"/>
          <w:i/>
          <w:iCs/>
          <w:sz w:val="24"/>
          <w:szCs w:val="24"/>
        </w:rPr>
      </w:pPr>
    </w:p>
    <w:p w:rsidR="00A67B50" w:rsidRDefault="00A67B50">
      <w:pPr>
        <w:spacing w:line="360" w:lineRule="auto"/>
        <w:ind w:firstLineChars="200" w:firstLine="480"/>
        <w:jc w:val="left"/>
        <w:rPr>
          <w:rFonts w:ascii="宋体" w:eastAsia="宋体" w:hAnsi="宋体" w:cs="宋体"/>
          <w:i/>
          <w:iCs/>
          <w:sz w:val="24"/>
          <w:szCs w:val="24"/>
        </w:rPr>
      </w:pPr>
    </w:p>
    <w:p w:rsidR="00A67B50" w:rsidRDefault="00A67B50">
      <w:pPr>
        <w:spacing w:line="360" w:lineRule="auto"/>
        <w:ind w:firstLineChars="200" w:firstLine="480"/>
        <w:jc w:val="center"/>
        <w:outlineLvl w:val="1"/>
        <w:rPr>
          <w:rFonts w:ascii="宋体" w:eastAsia="宋体" w:hAnsi="宋体" w:cs="宋体"/>
          <w:sz w:val="24"/>
          <w:szCs w:val="24"/>
        </w:rPr>
      </w:pPr>
      <w:r>
        <w:rPr>
          <w:rFonts w:ascii="宋体" w:eastAsia="宋体" w:hAnsi="宋体" w:cs="宋体" w:hint="eastAsia"/>
          <w:sz w:val="24"/>
          <w:szCs w:val="24"/>
        </w:rPr>
        <w:lastRenderedPageBreak/>
        <w:t>表2  岗位能力分析表</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20"/>
        <w:gridCol w:w="2338"/>
        <w:gridCol w:w="2300"/>
        <w:gridCol w:w="2837"/>
      </w:tblGrid>
      <w:tr w:rsidR="00A67B50">
        <w:trPr>
          <w:trHeight w:val="257"/>
          <w:tblHeader/>
          <w:jc w:val="center"/>
        </w:trPr>
        <w:tc>
          <w:tcPr>
            <w:tcW w:w="820"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2338" w:type="dxa"/>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5137" w:type="dxa"/>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20"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338" w:type="dxa"/>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300"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837"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2338"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bCs/>
                <w:sz w:val="24"/>
                <w:szCs w:val="24"/>
              </w:rPr>
              <w:t>招聘管理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招聘助理/专员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招聘主管、人力资源经理、人力资源总监</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2</w:t>
            </w:r>
          </w:p>
        </w:tc>
        <w:tc>
          <w:tcPr>
            <w:tcW w:w="2338"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bCs/>
                <w:sz w:val="24"/>
                <w:szCs w:val="24"/>
              </w:rPr>
              <w:t>培训管理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培训助理/专员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培训主管、人力资源经理、人力资源总监</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2338" w:type="dxa"/>
            <w:tcBorders>
              <w:left w:val="single" w:sz="4" w:space="0" w:color="auto"/>
            </w:tcBorders>
            <w:vAlign w:val="center"/>
          </w:tcPr>
          <w:p w:rsidR="00A67B50" w:rsidRDefault="00A67B50">
            <w:pPr>
              <w:adjustRightInd w:val="0"/>
              <w:spacing w:line="360" w:lineRule="auto"/>
              <w:jc w:val="center"/>
              <w:rPr>
                <w:rFonts w:ascii="宋体" w:eastAsia="宋体" w:hAnsi="宋体" w:cs="宋体"/>
                <w:sz w:val="24"/>
                <w:szCs w:val="24"/>
              </w:rPr>
            </w:pPr>
            <w:r>
              <w:rPr>
                <w:rFonts w:ascii="宋体" w:eastAsia="宋体" w:hAnsi="宋体" w:cs="宋体" w:hint="eastAsia"/>
                <w:bCs/>
                <w:sz w:val="24"/>
                <w:szCs w:val="24"/>
              </w:rPr>
              <w:t>绩效管理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绩效助理/专员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绩效主管、人力资源经理、人力资源总监</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51"/>
              </w:tabs>
              <w:spacing w:line="360" w:lineRule="auto"/>
              <w:jc w:val="center"/>
              <w:rPr>
                <w:rFonts w:ascii="宋体" w:eastAsia="宋体" w:hAnsi="宋体" w:cs="宋体"/>
                <w:sz w:val="24"/>
                <w:szCs w:val="24"/>
              </w:rPr>
            </w:pPr>
            <w:r>
              <w:rPr>
                <w:rFonts w:ascii="宋体" w:eastAsia="宋体" w:hAnsi="宋体" w:cs="宋体" w:hint="eastAsia"/>
                <w:sz w:val="24"/>
                <w:szCs w:val="24"/>
              </w:rPr>
              <w:t>4</w:t>
            </w:r>
          </w:p>
        </w:tc>
        <w:tc>
          <w:tcPr>
            <w:tcW w:w="2338" w:type="dxa"/>
            <w:tcBorders>
              <w:left w:val="single" w:sz="4" w:space="0" w:color="auto"/>
            </w:tcBorders>
            <w:vAlign w:val="center"/>
          </w:tcPr>
          <w:p w:rsidR="00A67B50" w:rsidRDefault="00A67B50">
            <w:pPr>
              <w:adjustRightInd w:val="0"/>
              <w:spacing w:line="360" w:lineRule="auto"/>
              <w:jc w:val="center"/>
              <w:rPr>
                <w:rFonts w:ascii="宋体" w:eastAsia="宋体" w:hAnsi="宋体" w:cs="宋体"/>
                <w:sz w:val="24"/>
                <w:szCs w:val="24"/>
              </w:rPr>
            </w:pPr>
            <w:r>
              <w:rPr>
                <w:rFonts w:ascii="宋体" w:eastAsia="宋体" w:hAnsi="宋体" w:cs="宋体" w:hint="eastAsia"/>
                <w:bCs/>
                <w:sz w:val="24"/>
                <w:szCs w:val="24"/>
              </w:rPr>
              <w:t>薪酬福利管理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薪酬福利助理/专员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薪酬福利主管、人力资源经理、人力资源总监</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5</w:t>
            </w:r>
          </w:p>
        </w:tc>
        <w:tc>
          <w:tcPr>
            <w:tcW w:w="2338" w:type="dxa"/>
            <w:tcBorders>
              <w:left w:val="single" w:sz="4" w:space="0" w:color="auto"/>
            </w:tcBorders>
            <w:vAlign w:val="center"/>
          </w:tcPr>
          <w:p w:rsidR="00A67B50" w:rsidRDefault="00A67B50">
            <w:pPr>
              <w:adjustRightInd w:val="0"/>
              <w:spacing w:line="360" w:lineRule="auto"/>
              <w:jc w:val="center"/>
              <w:rPr>
                <w:rFonts w:ascii="宋体" w:eastAsia="宋体" w:hAnsi="宋体" w:cs="宋体"/>
                <w:sz w:val="24"/>
                <w:szCs w:val="24"/>
              </w:rPr>
            </w:pPr>
            <w:r>
              <w:rPr>
                <w:rFonts w:ascii="宋体" w:eastAsia="宋体" w:hAnsi="宋体" w:cs="宋体" w:hint="eastAsia"/>
                <w:bCs/>
                <w:sz w:val="24"/>
                <w:szCs w:val="24"/>
              </w:rPr>
              <w:t>员工关系管理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员工关系助理/专员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员工关系主管、人力资源经理、人力资源总监</w:t>
            </w:r>
          </w:p>
        </w:tc>
      </w:tr>
      <w:tr w:rsidR="00A67B50">
        <w:trPr>
          <w:trHeight w:val="358"/>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6</w:t>
            </w:r>
          </w:p>
        </w:tc>
        <w:tc>
          <w:tcPr>
            <w:tcW w:w="2338" w:type="dxa"/>
            <w:tcBorders>
              <w:left w:val="single" w:sz="4" w:space="0" w:color="auto"/>
            </w:tcBorders>
            <w:vAlign w:val="center"/>
          </w:tcPr>
          <w:p w:rsidR="00A67B50" w:rsidRDefault="00A67B50">
            <w:pPr>
              <w:adjustRightInd w:val="0"/>
              <w:spacing w:line="360" w:lineRule="auto"/>
              <w:jc w:val="center"/>
              <w:rPr>
                <w:rFonts w:ascii="宋体" w:eastAsia="宋体" w:hAnsi="宋体" w:cs="宋体"/>
                <w:sz w:val="24"/>
                <w:szCs w:val="24"/>
              </w:rPr>
            </w:pPr>
            <w:r>
              <w:rPr>
                <w:rFonts w:ascii="宋体" w:eastAsia="宋体" w:hAnsi="宋体" w:cs="宋体" w:hint="eastAsia"/>
                <w:bCs/>
                <w:sz w:val="24"/>
                <w:szCs w:val="24"/>
              </w:rPr>
              <w:t>人力共享服务中心岗位（HRSSC）</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运营助理/专员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bCs/>
                <w:sz w:val="24"/>
                <w:szCs w:val="24"/>
              </w:rPr>
              <w:t>人力共享服务中心</w:t>
            </w:r>
            <w:r>
              <w:rPr>
                <w:rFonts w:ascii="宋体" w:eastAsia="宋体" w:hAnsi="宋体" w:cs="宋体" w:hint="eastAsia"/>
                <w:sz w:val="24"/>
                <w:szCs w:val="24"/>
              </w:rPr>
              <w:t>主管、</w:t>
            </w:r>
            <w:r>
              <w:rPr>
                <w:rFonts w:ascii="宋体" w:eastAsia="宋体" w:hAnsi="宋体" w:cs="宋体" w:hint="eastAsia"/>
                <w:bCs/>
                <w:sz w:val="24"/>
                <w:szCs w:val="24"/>
              </w:rPr>
              <w:t>人力共享服务中心</w:t>
            </w:r>
            <w:r>
              <w:rPr>
                <w:rFonts w:ascii="宋体" w:eastAsia="宋体" w:hAnsi="宋体" w:cs="宋体" w:hint="eastAsia"/>
                <w:sz w:val="24"/>
                <w:szCs w:val="24"/>
              </w:rPr>
              <w:t>经理、</w:t>
            </w:r>
            <w:r>
              <w:rPr>
                <w:rFonts w:ascii="宋体" w:eastAsia="宋体" w:hAnsi="宋体" w:cs="宋体" w:hint="eastAsia"/>
                <w:bCs/>
                <w:sz w:val="24"/>
                <w:szCs w:val="24"/>
              </w:rPr>
              <w:t>人力共享服务中心</w:t>
            </w:r>
            <w:r>
              <w:rPr>
                <w:rFonts w:ascii="宋体" w:eastAsia="宋体" w:hAnsi="宋体" w:cs="宋体" w:hint="eastAsia"/>
                <w:sz w:val="24"/>
                <w:szCs w:val="24"/>
              </w:rPr>
              <w:t>总监</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7</w:t>
            </w:r>
          </w:p>
        </w:tc>
        <w:tc>
          <w:tcPr>
            <w:tcW w:w="2338"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bCs/>
                <w:sz w:val="24"/>
                <w:szCs w:val="24"/>
              </w:rPr>
              <w:t>人事业务代理</w:t>
            </w:r>
          </w:p>
        </w:tc>
        <w:tc>
          <w:tcPr>
            <w:tcW w:w="230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人事代理助理/专员</w:t>
            </w:r>
          </w:p>
        </w:tc>
        <w:tc>
          <w:tcPr>
            <w:tcW w:w="283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人事代理主管、人事代理经理</w:t>
            </w:r>
          </w:p>
        </w:tc>
      </w:tr>
    </w:tbl>
    <w:p w:rsidR="00A67B50" w:rsidRDefault="00A67B50">
      <w:pPr>
        <w:spacing w:line="360" w:lineRule="auto"/>
        <w:jc w:val="center"/>
        <w:outlineLvl w:val="1"/>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4"/>
        <w:gridCol w:w="2318"/>
        <w:gridCol w:w="2207"/>
        <w:gridCol w:w="1913"/>
      </w:tblGrid>
      <w:tr w:rsidR="00A67B50">
        <w:trPr>
          <w:cantSplit/>
          <w:tblHeader/>
        </w:trPr>
        <w:tc>
          <w:tcPr>
            <w:tcW w:w="2084" w:type="dxa"/>
            <w:shd w:val="pct10" w:color="auto" w:fill="auto"/>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2318" w:type="dxa"/>
            <w:shd w:val="pct10" w:color="auto" w:fill="auto"/>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207" w:type="dxa"/>
            <w:shd w:val="pct10" w:color="auto" w:fill="auto"/>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913" w:type="dxa"/>
            <w:shd w:val="pct10" w:color="auto" w:fill="auto"/>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1.招聘管理</w:t>
            </w:r>
          </w:p>
        </w:tc>
        <w:tc>
          <w:tcPr>
            <w:tcW w:w="2318"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1-1制定招聘与录用的相关制度、招聘的组织实施、人员的甄选录用。</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1-1-1熟悉招聘与甄选、面试与录用、规划与配置的流程基本知识；</w:t>
            </w:r>
          </w:p>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1-1-2掌握人岗匹配、沟通谈判等基本原理。</w:t>
            </w:r>
          </w:p>
        </w:tc>
        <w:tc>
          <w:tcPr>
            <w:tcW w:w="1913"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招聘与测评实务、工作分析、劳动政策与法规 、管理沟通（主题演讲）、商务谈判、人力资源应用统计等。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lastRenderedPageBreak/>
              <w:t>2.培训管理</w:t>
            </w:r>
          </w:p>
        </w:tc>
        <w:tc>
          <w:tcPr>
            <w:tcW w:w="2318"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2-1人力资源开发与培训需求调查与分析，培训组织、实施、管理、培训效果的评估、人力综合评测。</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2-1-1掌握内部培训及外部培训组织作业流程知识；</w:t>
            </w:r>
          </w:p>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2-1-2掌握岗位培训流程知识，熟练运用办公软件及人事管理软件。</w:t>
            </w:r>
          </w:p>
        </w:tc>
        <w:tc>
          <w:tcPr>
            <w:tcW w:w="1913"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培训管理实务、人力资源应用统计、管理学基础、管理沟通（主题演讲）、劳动政策与法规、工作分析等。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3.绩效管理</w:t>
            </w:r>
          </w:p>
        </w:tc>
        <w:tc>
          <w:tcPr>
            <w:tcW w:w="2318"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3-1员工绩效考核的组织实施，绩效考核结果的运用、制定并执行员工奖惩制度。</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3-1-1熟悉国家人事政策与法规、绩效管理流程；</w:t>
            </w: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3-1-2掌握绩效评价模式和方法；</w:t>
            </w:r>
          </w:p>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3-1-3熟练运用办公软件及人事管理软件。</w:t>
            </w:r>
          </w:p>
        </w:tc>
        <w:tc>
          <w:tcPr>
            <w:tcW w:w="1913" w:type="dxa"/>
            <w:vAlign w:val="center"/>
          </w:tcPr>
          <w:p w:rsidR="00A67B50" w:rsidRDefault="00A67B50">
            <w:pPr>
              <w:tabs>
                <w:tab w:val="left" w:pos="360"/>
              </w:tabs>
              <w:spacing w:line="360" w:lineRule="auto"/>
              <w:jc w:val="center"/>
              <w:rPr>
                <w:rFonts w:ascii="宋体" w:eastAsia="宋体" w:hAnsi="宋体" w:cs="宋体"/>
                <w:sz w:val="24"/>
                <w:szCs w:val="24"/>
              </w:rPr>
            </w:pPr>
            <w:r>
              <w:rPr>
                <w:rFonts w:ascii="宋体" w:eastAsia="宋体" w:hAnsi="宋体" w:cs="宋体" w:hint="eastAsia"/>
                <w:sz w:val="24"/>
                <w:szCs w:val="24"/>
              </w:rPr>
              <w:t>绩效管理实务、工作分析、人力资源应用统计、管理沟通（主题演讲）、企业战略管理等。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4.薪酬管理</w:t>
            </w:r>
          </w:p>
        </w:tc>
        <w:tc>
          <w:tcPr>
            <w:tcW w:w="2318"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4-1考勤汇总、执行，工资报表制作，按时发放工资，薪酬数据分析及统计，办理社保，管理福利体系的日常事务，为各部门提供薪资福利方面的咨询服务。</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4-1-1熟悉国家人事政策与法律，熟悉薪酬福利管理流程以及社会保险操作流程；</w:t>
            </w: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4-1-2熟悉企业薪酬福利相关规定，按照规定制定员工工资报表；</w:t>
            </w:r>
          </w:p>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4-1-3熟练运用办公软件及人事管理软件。</w:t>
            </w:r>
          </w:p>
        </w:tc>
        <w:tc>
          <w:tcPr>
            <w:tcW w:w="1913"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薪酬管理实务、人力资源管理基础、会计基础、工作分析、管理学基础、人力资源ERP实训、劳动政策与法规 、Python基础、管理沟通（主题演讲）、人力资源应用统计等。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lastRenderedPageBreak/>
              <w:t>5.员工关系管理</w:t>
            </w:r>
          </w:p>
        </w:tc>
        <w:tc>
          <w:tcPr>
            <w:tcW w:w="2318"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sz w:val="24"/>
                <w:szCs w:val="24"/>
              </w:rPr>
              <w:t>5-1建立劳动合同/劳动协议及相关制度、处理劳动合同与劳动协议争议办理员工入职、离职及内部调动手续。</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5-1-1熟练掌握劳动政策与法规；</w:t>
            </w: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5-1-2具备人力资源管理基本知识；</w:t>
            </w:r>
          </w:p>
          <w:p w:rsidR="00A67B50" w:rsidRDefault="00A67B50">
            <w:pPr>
              <w:spacing w:line="360" w:lineRule="auto"/>
              <w:jc w:val="center"/>
              <w:rPr>
                <w:rFonts w:ascii="宋体" w:eastAsia="宋体" w:hAnsi="宋体" w:cs="宋体"/>
                <w:b/>
                <w:sz w:val="24"/>
                <w:szCs w:val="24"/>
              </w:rPr>
            </w:pPr>
            <w:r>
              <w:rPr>
                <w:rFonts w:ascii="宋体" w:eastAsia="宋体" w:hAnsi="宋体" w:cs="宋体" w:hint="eastAsia"/>
                <w:sz w:val="24"/>
                <w:szCs w:val="24"/>
              </w:rPr>
              <w:t>5-1-3掌握员工上岗、离岗面谈及手续知识。</w:t>
            </w:r>
          </w:p>
        </w:tc>
        <w:tc>
          <w:tcPr>
            <w:tcW w:w="1913"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员工关系管理、劳动政策与法规、管理学基础、管理沟通（主题演讲）、商务谈判、人力资源应用统计等。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6.人力共享服务中心</w:t>
            </w:r>
          </w:p>
        </w:tc>
        <w:tc>
          <w:tcPr>
            <w:tcW w:w="2318"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6-1开展薪酬福利管理、员工关系维护、涉外服务、招聘服务、培训服务、数据报表管理等工作。</w:t>
            </w:r>
          </w:p>
          <w:p w:rsidR="00A67B50" w:rsidRDefault="00A67B50">
            <w:pPr>
              <w:spacing w:line="360" w:lineRule="auto"/>
              <w:jc w:val="center"/>
              <w:rPr>
                <w:rFonts w:ascii="宋体" w:eastAsia="宋体" w:hAnsi="宋体" w:cs="宋体"/>
                <w:sz w:val="24"/>
                <w:szCs w:val="24"/>
              </w:rPr>
            </w:pP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6-1-1掌握人事服务的相关知识和技能；</w:t>
            </w: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6-1-2掌握薪酬福利服务相关知识和技能；</w:t>
            </w: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6-1-3具备招聘服务相关知识和技能；</w:t>
            </w:r>
          </w:p>
          <w:p w:rsidR="00A67B50" w:rsidRDefault="00A67B50">
            <w:pPr>
              <w:spacing w:line="360" w:lineRule="auto"/>
              <w:jc w:val="center"/>
              <w:rPr>
                <w:rFonts w:ascii="宋体" w:eastAsia="宋体" w:hAnsi="宋体" w:cs="宋体"/>
                <w:b/>
                <w:sz w:val="24"/>
                <w:szCs w:val="24"/>
              </w:rPr>
            </w:pPr>
            <w:r>
              <w:rPr>
                <w:rFonts w:ascii="宋体" w:eastAsia="宋体" w:hAnsi="宋体" w:cs="宋体" w:hint="eastAsia"/>
                <w:sz w:val="24"/>
                <w:szCs w:val="24"/>
              </w:rPr>
              <w:t>6-1-4熟悉人力资源数字化应用的知识和技能。</w:t>
            </w:r>
          </w:p>
        </w:tc>
        <w:tc>
          <w:tcPr>
            <w:tcW w:w="1913"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人力资源共享服务、劳动政策与法规、招聘与测评实务、培训管理实务、绩效管理实务、薪酬管理实务、人力资源市场服务、管理沟通（主题演讲）、人力资源应用统计等。</w:t>
            </w:r>
          </w:p>
        </w:tc>
      </w:tr>
      <w:tr w:rsidR="00A67B50">
        <w:trPr>
          <w:cantSplit/>
        </w:trPr>
        <w:tc>
          <w:tcPr>
            <w:tcW w:w="2084"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7.人事业务代理</w:t>
            </w:r>
          </w:p>
        </w:tc>
        <w:tc>
          <w:tcPr>
            <w:tcW w:w="2318"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sz w:val="24"/>
                <w:szCs w:val="24"/>
              </w:rPr>
              <w:t>7-1人事代理、劳务派遣、职业指导、职业介绍。</w:t>
            </w:r>
          </w:p>
        </w:tc>
        <w:tc>
          <w:tcPr>
            <w:tcW w:w="2207"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7-1-1掌握员工关系管理、劳动人事法律法规及政策的相关知识；</w:t>
            </w:r>
          </w:p>
          <w:p w:rsidR="00A67B50" w:rsidRDefault="00A67B50">
            <w:pPr>
              <w:spacing w:line="360" w:lineRule="auto"/>
              <w:jc w:val="center"/>
              <w:rPr>
                <w:rFonts w:ascii="宋体" w:eastAsia="宋体" w:hAnsi="宋体" w:cs="宋体"/>
                <w:b/>
                <w:sz w:val="24"/>
                <w:szCs w:val="24"/>
              </w:rPr>
            </w:pPr>
            <w:r>
              <w:rPr>
                <w:rFonts w:ascii="宋体" w:eastAsia="宋体" w:hAnsi="宋体" w:cs="宋体" w:hint="eastAsia"/>
                <w:sz w:val="24"/>
                <w:szCs w:val="24"/>
              </w:rPr>
              <w:t>7-1-2掌握人事代理、职业介绍等人力资源市场服务的相关知识。</w:t>
            </w:r>
          </w:p>
        </w:tc>
        <w:tc>
          <w:tcPr>
            <w:tcW w:w="1913" w:type="dxa"/>
            <w:vAlign w:val="center"/>
          </w:tcPr>
          <w:p w:rsidR="00A67B50" w:rsidRDefault="00A67B50">
            <w:pPr>
              <w:tabs>
                <w:tab w:val="left" w:pos="360"/>
              </w:tabs>
              <w:spacing w:line="360" w:lineRule="auto"/>
              <w:jc w:val="center"/>
              <w:rPr>
                <w:rFonts w:ascii="宋体" w:eastAsia="宋体" w:hAnsi="宋体" w:cs="宋体"/>
                <w:b/>
                <w:sz w:val="24"/>
                <w:szCs w:val="24"/>
              </w:rPr>
            </w:pPr>
            <w:r>
              <w:rPr>
                <w:rFonts w:ascii="宋体" w:eastAsia="宋体" w:hAnsi="宋体" w:cs="宋体" w:hint="eastAsia"/>
                <w:sz w:val="24"/>
                <w:szCs w:val="24"/>
              </w:rPr>
              <w:t>人力资源市场服务、劳动政策与法规、招聘与测评实务、培训管理实务、绩效管理实务、薪酬管理实务等。</w:t>
            </w:r>
          </w:p>
        </w:tc>
      </w:tr>
    </w:tbl>
    <w:p w:rsidR="00A67B50" w:rsidRDefault="00A67B50">
      <w:pPr>
        <w:spacing w:line="360" w:lineRule="auto"/>
        <w:ind w:firstLineChars="200" w:firstLine="482"/>
        <w:jc w:val="left"/>
        <w:outlineLvl w:val="0"/>
        <w:rPr>
          <w:rFonts w:ascii="宋体" w:eastAsia="宋体" w:hAnsi="宋体" w:cs="宋体"/>
          <w:b/>
          <w:sz w:val="24"/>
          <w:szCs w:val="24"/>
        </w:rPr>
      </w:pPr>
      <w:bookmarkStart w:id="8" w:name="_Toc112931322"/>
      <w:bookmarkStart w:id="9" w:name="_Toc113001936"/>
      <w:r>
        <w:rPr>
          <w:rFonts w:ascii="宋体" w:eastAsia="宋体" w:hAnsi="宋体" w:cs="宋体" w:hint="eastAsia"/>
          <w:b/>
          <w:sz w:val="24"/>
          <w:szCs w:val="24"/>
        </w:rPr>
        <w:lastRenderedPageBreak/>
        <w:t>五、培养目标与规格</w:t>
      </w:r>
      <w:bookmarkEnd w:id="8"/>
      <w:bookmarkEnd w:id="9"/>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5.1培养目标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培养有觉悟、讲责任，德技兼修，德智体美劳全面发展，适应区域经济社会发展和产业发展需要，面向各类企事业单位内部人力资源管理部门和外部人力资源服务等行业的人力资源管理专业人员、人力资源服务专业人员等职业群领域，掌握扎实的科学文化基础和人力资源管理、人力资源服务方面的知识和技术技能，能够从事组织内招聘管理、培训管理、员工关系管理、薪酬管理、绩效管理、人力共享服务中心岗位（HRSSC）及第三方人力资源服务等工作，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5.2培养规格</w:t>
      </w:r>
    </w:p>
    <w:p w:rsidR="00A67B50" w:rsidRDefault="00A67B50">
      <w:pPr>
        <w:spacing w:line="360" w:lineRule="auto"/>
        <w:ind w:firstLineChars="200" w:firstLine="480"/>
        <w:jc w:val="left"/>
        <w:outlineLvl w:val="1"/>
        <w:rPr>
          <w:rFonts w:ascii="宋体" w:eastAsia="宋体" w:hAnsi="宋体" w:cs="宋体"/>
          <w:sz w:val="24"/>
          <w:szCs w:val="24"/>
        </w:rPr>
      </w:pPr>
      <w:r>
        <w:rPr>
          <w:rFonts w:ascii="宋体" w:eastAsia="宋体" w:hAnsi="宋体" w:cs="宋体" w:hint="eastAsia"/>
          <w:sz w:val="24"/>
          <w:szCs w:val="24"/>
        </w:rPr>
        <w:t>5.2.1素质结构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具有正确的世界观、人生观、价值观、苦乐观和公民观，践行社会主义核心价值观；具有爱国主义精神、法律意识、责任心和社会责任感；具有良好的职业道德与职业操守；具有较强的组织观念和集体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outlineLvl w:val="1"/>
        <w:rPr>
          <w:rFonts w:ascii="宋体" w:eastAsia="宋体" w:hAnsi="宋体" w:cs="宋体"/>
          <w:sz w:val="24"/>
          <w:szCs w:val="24"/>
        </w:rPr>
      </w:pPr>
      <w:r>
        <w:rPr>
          <w:rFonts w:ascii="宋体" w:eastAsia="宋体" w:hAnsi="宋体" w:cs="宋体" w:hint="eastAsia"/>
          <w:sz w:val="24"/>
          <w:szCs w:val="24"/>
        </w:rPr>
        <w:t>5.2.2知识结构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（1）工具性知识。包括英语、计算机基础（人工智能等现代信息技术）等。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（2）人文社会科学知识。包括经济学、管理学、思想道德、职业道德、沟通与演讲及传统文化、国学经典、红色经典等。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（3）自然科学知识。力争培养学生做到三个基本理解：一是基本理解科学技术的基本术语和概念；二是基本理解科学技术活动的性质；三是基本理解科</w:t>
      </w:r>
      <w:r>
        <w:rPr>
          <w:rFonts w:ascii="宋体" w:eastAsia="宋体" w:hAnsi="宋体" w:cs="宋体" w:hint="eastAsia"/>
          <w:sz w:val="24"/>
          <w:szCs w:val="24"/>
        </w:rPr>
        <w:lastRenderedPageBreak/>
        <w:t>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（4）专业技术知识。掌握人力资源管理的核心内容：选人、育人、用人和留人所必需具备的知识和技术技能，及相关领域的新知识、新技术、新方法等。</w:t>
      </w:r>
    </w:p>
    <w:p w:rsidR="00A67B50" w:rsidRDefault="00A67B50">
      <w:pPr>
        <w:spacing w:line="360" w:lineRule="auto"/>
        <w:ind w:firstLineChars="200" w:firstLine="480"/>
        <w:jc w:val="left"/>
        <w:outlineLvl w:val="1"/>
        <w:rPr>
          <w:rFonts w:ascii="宋体" w:eastAsia="宋体" w:hAnsi="宋体" w:cs="宋体"/>
          <w:sz w:val="24"/>
          <w:szCs w:val="24"/>
        </w:rPr>
      </w:pPr>
      <w:r>
        <w:rPr>
          <w:rFonts w:ascii="宋体" w:eastAsia="宋体" w:hAnsi="宋体" w:cs="宋体" w:hint="eastAsia"/>
          <w:sz w:val="24"/>
          <w:szCs w:val="24"/>
        </w:rPr>
        <w:t>5.2.3能力结构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（1）学习能力。能用合适的工具、方法与技巧，搜索、收集、评价和运用所需信息，通过持续学习为自己不断赋能，具体表现在学什么、怎样学和学的效果三方面。</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A67B50" w:rsidRDefault="00A67B50">
      <w:pPr>
        <w:spacing w:line="360" w:lineRule="auto"/>
        <w:ind w:firstLineChars="200" w:firstLine="482"/>
        <w:jc w:val="left"/>
        <w:outlineLvl w:val="0"/>
        <w:rPr>
          <w:rFonts w:ascii="宋体" w:eastAsia="宋体" w:hAnsi="宋体" w:cs="宋体"/>
          <w:b/>
          <w:sz w:val="24"/>
          <w:szCs w:val="24"/>
        </w:rPr>
      </w:pPr>
      <w:bookmarkStart w:id="10" w:name="_Toc112931323"/>
      <w:bookmarkStart w:id="11" w:name="_Toc113001937"/>
      <w:r>
        <w:rPr>
          <w:rFonts w:ascii="宋体" w:eastAsia="宋体" w:hAnsi="宋体" w:cs="宋体" w:hint="eastAsia"/>
          <w:b/>
          <w:sz w:val="24"/>
          <w:szCs w:val="24"/>
        </w:rPr>
        <w:t>六、毕业学分</w:t>
      </w:r>
      <w:bookmarkEnd w:id="10"/>
      <w:bookmarkEnd w:id="11"/>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至少需修满1</w:t>
      </w:r>
      <w:r>
        <w:rPr>
          <w:rFonts w:ascii="宋体" w:eastAsia="宋体" w:hAnsi="宋体" w:cs="宋体"/>
          <w:sz w:val="24"/>
          <w:szCs w:val="24"/>
        </w:rPr>
        <w:t>38</w:t>
      </w:r>
      <w:r>
        <w:rPr>
          <w:rFonts w:ascii="宋体" w:eastAsia="宋体" w:hAnsi="宋体" w:cs="宋体" w:hint="eastAsia"/>
          <w:sz w:val="24"/>
          <w:szCs w:val="24"/>
        </w:rPr>
        <w:t>学分方可毕业，其中：公共必修课38学分（含军事技能和创新创业与就业类课程）、公共选修课4学分、专业必修课</w:t>
      </w:r>
      <w:r>
        <w:rPr>
          <w:rFonts w:ascii="宋体" w:eastAsia="宋体" w:hAnsi="宋体" w:cs="宋体"/>
          <w:sz w:val="24"/>
          <w:szCs w:val="24"/>
        </w:rPr>
        <w:t>55</w:t>
      </w:r>
      <w:r>
        <w:rPr>
          <w:rFonts w:ascii="宋体" w:eastAsia="宋体" w:hAnsi="宋体" w:cs="宋体" w:hint="eastAsia"/>
          <w:sz w:val="24"/>
          <w:szCs w:val="24"/>
        </w:rPr>
        <w:t>.5学分（岗位实习和毕业实习报告学分另计</w:t>
      </w:r>
      <w:r>
        <w:rPr>
          <w:rFonts w:ascii="宋体" w:eastAsia="宋体" w:hAnsi="宋体" w:cs="宋体"/>
          <w:sz w:val="24"/>
          <w:szCs w:val="24"/>
        </w:rPr>
        <w:t>21</w:t>
      </w:r>
      <w:r>
        <w:rPr>
          <w:rFonts w:ascii="宋体" w:eastAsia="宋体" w:hAnsi="宋体" w:cs="宋体" w:hint="eastAsia"/>
          <w:sz w:val="24"/>
          <w:szCs w:val="24"/>
        </w:rPr>
        <w:t>学分）、专业选修课6学分；第二课堂活动不少于7.5学分（其中德育类学分至少1.5学分、学术科技类至少0.5学分、创新创业与就业类至少1学分、“跑步声”“读书声”各至少1学分），文明素质养成6学分。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outlineLvl w:val="0"/>
        <w:rPr>
          <w:rFonts w:ascii="宋体" w:eastAsia="宋体" w:hAnsi="宋体" w:cs="宋体"/>
          <w:b/>
          <w:sz w:val="24"/>
          <w:szCs w:val="24"/>
        </w:rPr>
      </w:pPr>
      <w:bookmarkStart w:id="12" w:name="_Toc112931324"/>
      <w:bookmarkStart w:id="13" w:name="_Toc113001938"/>
      <w:r>
        <w:rPr>
          <w:rFonts w:ascii="宋体" w:eastAsia="宋体" w:hAnsi="宋体" w:cs="宋体" w:hint="eastAsia"/>
          <w:b/>
          <w:sz w:val="24"/>
          <w:szCs w:val="24"/>
        </w:rPr>
        <w:t>课程设置与要求</w:t>
      </w:r>
      <w:bookmarkEnd w:id="12"/>
      <w:bookmarkEnd w:id="13"/>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 通识课程平台</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 公共必修课模块</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7.1.1-1 思想道德与法治</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w:t>
      </w:r>
      <w:r w:rsidRPr="00E26493">
        <w:rPr>
          <w:rFonts w:ascii="宋体" w:eastAsia="宋体" w:hAnsi="宋体" w:cs="宋体" w:hint="eastAsia"/>
          <w:sz w:val="24"/>
          <w:szCs w:val="24"/>
        </w:rPr>
        <w:lastRenderedPageBreak/>
        <w:t>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7.1.1-2习近平新时代中国特色社会主义思想概论</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7.1.1-3 毛泽东思想和中国特色社会主义理论体系概论</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7.1.1-4 形势与政策</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7.1.1-5 马克思主义中国化进程与青年学生使命担当</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lastRenderedPageBreak/>
        <w:t>7.1.1-6 体育</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7.1.1-7 大学生心理健康教育</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7.1.1-8 高职英语</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7.1.1-9 中华优秀传统文化</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7.1.1-10 信息技术基础</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lastRenderedPageBreak/>
        <w:t>7.1.1-11劳动教育</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7.1.1-12 军事理论</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E26493"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7.1.1-13 安全教育</w:t>
      </w:r>
    </w:p>
    <w:p w:rsidR="00A67B50" w:rsidRDefault="00A67B50" w:rsidP="00A67B50">
      <w:pPr>
        <w:spacing w:line="360" w:lineRule="auto"/>
        <w:ind w:firstLineChars="200" w:firstLine="480"/>
        <w:rPr>
          <w:rFonts w:ascii="宋体" w:eastAsia="宋体" w:hAnsi="宋体" w:cs="宋体"/>
          <w:sz w:val="24"/>
          <w:szCs w:val="24"/>
        </w:rPr>
      </w:pPr>
      <w:r w:rsidRPr="00E26493">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outlineLvl w:val="1"/>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7.2.1-1管理学基础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教学内容要点：管理概述；管理理论和流派；决策；计划；组织；领导；激励；沟通；控制；企业管理与管理创新等。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7.2.1-2经济学基础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教学内容要点：走近经济学；价格的魔力；消费及其效用；企业及其成</w:t>
      </w:r>
      <w:r>
        <w:rPr>
          <w:rFonts w:ascii="宋体" w:eastAsia="宋体" w:hAnsi="宋体" w:cs="宋体" w:hint="eastAsia"/>
          <w:sz w:val="24"/>
          <w:szCs w:val="24"/>
        </w:rPr>
        <w:lastRenderedPageBreak/>
        <w:t>本；完全竞争市场；不完全竞争市场；生产要素理论；市场失灵与政府调节；国民收入核算和决定；经济周期、失业和通货膨胀；宏观经济政策；国际贸易和汇率等。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7.2.1-3会计基础（人力成本）</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会计的基本概念；会计核算方法；资产；负债；所有者权益；收入、费用和利润；财务报表的编制；财务报表的分析等。重点讲解人力成本，包括招聘费用、培训费用、福利费用、工资（包括加班工资）、社保和公积金，以及人工费用占销售额的比率。浅显讲解人力成本合理管控的手段与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7.2.1-4人力资源管理基础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教学内容要点：人力资源管理基本理论；人力资源规划；员工手册训练；满意度调查训练；工作分析训练；流程分析等。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7.2.1-5工作分析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教学内容要点：工作分析概论；工作分析方法；工作分析的组织与实施；职位设计；职位说明书的编制与应用；职位评价；职位评价的方法；基于工作分析的技能评价；基于工作分析的能力评价等。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7.2.1-6市场营销实务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教学内容要点：感悟营销；分析营销环境；调研市场；制定营销战略；设计营销组合策略；开展商务实战等。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7.2.1-7人力资源应用统计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人力资源统计数据；人力资源静态统计分析方法；人力资源动态统计分析方法；人力资源活动总量统计；人力资源时间统计；人力资源价值统计；人力资源劳动效率统计；人力资源报酬与收入统计；人力资源成本统计；人力资源安全与保障统计；人力资源使用中的劳动关系统计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7.2.1-8管理沟通（主题演讲）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教学内容要点：沟通与管理沟通；人际沟通；组织沟通；口头表达；书面沟通；非语言沟通；倾听技巧和团队沟通等。 </w:t>
      </w:r>
      <w:r>
        <w:rPr>
          <w:rFonts w:ascii="宋体" w:eastAsia="宋体" w:hAnsi="宋体" w:cs="宋体" w:hint="eastAsia"/>
          <w:color w:val="FF0000"/>
          <w:sz w:val="24"/>
          <w:szCs w:val="24"/>
        </w:rPr>
        <w:t xml:space="preserve">   </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7.2.2-1招聘与测评实务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教学内容要点：招聘与测评基本理论；设计招聘方案；实施招聘方案；招聘方案总结；心理测验；模拟面试；评价中心技术训练；职业定位、职业生涯规划等。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7.2.2-2劳动政策与法规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教学内容要点：劳动合同法律制度；集体合同法律制度；工资法律制度；劳动安全卫生法律制度等。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7.2.2-3培训管理实务</w:t>
      </w:r>
    </w:p>
    <w:p w:rsidR="00A67B50" w:rsidRDefault="00A67B50">
      <w:pPr>
        <w:spacing w:line="360" w:lineRule="auto"/>
        <w:ind w:firstLineChars="200" w:firstLine="480"/>
        <w:jc w:val="left"/>
        <w:rPr>
          <w:rFonts w:ascii="宋体" w:eastAsia="宋体" w:hAnsi="宋体" w:cs="宋体"/>
          <w:color w:val="FF0000"/>
          <w:sz w:val="24"/>
          <w:szCs w:val="24"/>
        </w:rPr>
      </w:pPr>
      <w:r>
        <w:rPr>
          <w:rFonts w:ascii="宋体" w:eastAsia="宋体" w:hAnsi="宋体" w:cs="宋体" w:hint="eastAsia"/>
          <w:sz w:val="24"/>
          <w:szCs w:val="24"/>
        </w:rPr>
        <w:t>教学内容要点：培训基础理论；培训需求调查；培训方案设计；培训计划执行；培训效果评估；培训课程设计与开发；培训方法与培训师建设等。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7.2.2-4绩效管理实务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教学内容要点：绩效计划；绩效辅导；绩效考核；绩效反馈；企业绩效管理制度；部门绩效考核指标体系的制定；360度考核方法；绩效提升计划；述职报告等。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7.2.2-5薪酬管理实务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教学内容要点：薪酬基本理论与职业认知；工资等级制度；岗位评价；工资标准测算与工资调整；日常薪资计发（薪酬业务档案管理)；企业人工成本管控等。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7.2.2-6人力资源市场服务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教学内容要点：人力资源市场基本理论；就业服务基本理论；前台咨询业务；职业介绍业务；职业指导业务；劳动保障事务代理业务；就业与失业管理业务；涉外就业管理等。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7.2.2-7人力资源ERP实训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教学内容要点：组织人事；考勤管理；薪酬管理；招聘管理；培训管理；绩效管理等。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7.2.2-8新媒体运营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教学内容要点：新媒体运营入门；微信公众号运营；抖音短视频运营；新媒体平台运营等。</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7.2.3-1员工关系管理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员工招聘管理；员工劳动权利保护；员工安全和健康管理；员工参与管理；员工援助计划；员工纪律管理；员工离职管理；合同解除与裁员管理；劳动争议处理；非正式雇佣员工关系管理和集体协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7.2.3-2人力资源管理师考证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教学内容要点：《经济基础知识》和《专业知识与实务》，涉及人力资源规划、招聘与配置、培训和开发、绩效管理、薪酬福利管理、员工关系/劳动关系管理等相关内容。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7.2.3-3人力资源共享服务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人力资源管理三支柱转型、人力资源共享服务的兴起与构建基础、人力资源共享服务的业务建设、人力资源共享服务的组织设计与内部监管、中国企业人力资源共享服务的发展趋势五个模块；人事服务、薪税服务、招聘支持、培训服务等人力资源共享服务等技能。</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7.2.4-1商务谈判</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教学内容要点：商务谈判原理；商务谈判团队的组建与管理；商务谈判工作准备；商务谈判开局；价格磋商；让步与僵局；商务谈判结束；商务沟通能力训练；商务礼仪规范训练；国际商务谈判能力训练等。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7.2.4-2商务礼仪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教学内容要点：商务人员的形象设计；商务交往礼仪；商务办公礼仪；商务策略礼仪；商务仪式礼仪和涉外商务礼仪等。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 Python基础</w:t>
      </w:r>
    </w:p>
    <w:p w:rsidR="00A67B50" w:rsidRDefault="00A67B50">
      <w:pPr>
        <w:spacing w:line="360" w:lineRule="auto"/>
        <w:ind w:firstLineChars="200" w:firstLine="480"/>
        <w:jc w:val="left"/>
        <w:rPr>
          <w:rFonts w:ascii="宋体" w:eastAsia="宋体" w:hAnsi="宋体" w:cs="宋体"/>
          <w:color w:val="FF0000"/>
          <w:sz w:val="24"/>
          <w:szCs w:val="24"/>
        </w:rPr>
      </w:pPr>
      <w:r>
        <w:rPr>
          <w:rFonts w:ascii="宋体" w:eastAsia="宋体" w:hAnsi="宋体" w:cs="宋体" w:hint="eastAsia"/>
          <w:sz w:val="24"/>
          <w:szCs w:val="24"/>
        </w:rPr>
        <w:t>教学内容要点：Python基本语法、数据类型、应用领域、程序执行原理、函数、文件操作、异常、模块、面向对象等。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7.2.4-4组织行为学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教学内容要点：个体行为；激励理论；群体行为；领导行为；组织行为与管理等。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7.2.4-5企业战略管理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教学内容要点：企业战略管理概述；企业外部环境分析；企业内部环境分析；企业使命、战略目标与企业战略环境综合分析；企业总体战略；竞争战</w:t>
      </w:r>
      <w:r>
        <w:rPr>
          <w:rFonts w:ascii="宋体" w:eastAsia="宋体" w:hAnsi="宋体" w:cs="宋体" w:hint="eastAsia"/>
          <w:sz w:val="24"/>
          <w:szCs w:val="24"/>
        </w:rPr>
        <w:lastRenderedPageBreak/>
        <w:t>略；企业战略方案的评价与选择；战略实施；战略控制等。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7.2.4-6企业文化</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教学内容要点：认识企业文化；企业精神文化建设；企业制度文化建设；企业行为文化建设；企业物质文化建设等。</w:t>
      </w:r>
    </w:p>
    <w:p w:rsidR="00A67B50" w:rsidRDefault="00A67B50">
      <w:pPr>
        <w:tabs>
          <w:tab w:val="left" w:pos="360"/>
        </w:tabs>
        <w:spacing w:line="360" w:lineRule="auto"/>
        <w:ind w:firstLineChars="200" w:firstLine="482"/>
        <w:outlineLvl w:val="1"/>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教学内容要点：适应性教育，专业培养目标、课程设置、教师队伍状况、就业前景、就业发展方向，爱国爱校教育，文明修养与法纪安全教育，心理健康教育，成才教育。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7.3.1-2军事实践</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7.3.2-1人力资源管理技能大赛软件实训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采用案例分析和沙盘模拟相结合的方式，通过操作软件，模拟企业从事连续四年16期的经营管理操作，内容涉及人力资源规划、工作分析、招聘甄选、培训开发、薪酬管理、绩效管理、劳动关系管理等多方面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7.3.2-2企业经营管理沙盘实训（ERP）</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在总体经营、生产、营销、财务、采购等五个方面进行模拟运营，分为整体战略、产品研发、设备投资改造、生产能力规划与排程、物料需求计划、资金需求规划、市场与销售、财务经济指标分析、团队沟通与建设等方面。</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7.3.2-3专业英语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教学内容要点：专业英语基本阅读方法与技巧；行政管理与企业普通英语往来文件专业常用词汇；阅读简单专业技术文档等。</w:t>
      </w:r>
    </w:p>
    <w:p w:rsidR="00A67B50" w:rsidRDefault="00A67B50">
      <w:pPr>
        <w:spacing w:line="360" w:lineRule="auto"/>
        <w:ind w:firstLineChars="200" w:firstLine="480"/>
        <w:jc w:val="left"/>
        <w:outlineLvl w:val="2"/>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7.3.3-1专业认知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教学内容要点：选人、用人、育人、留人。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7.3.3-2岗位认知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教学内容要点：帮助学生认知招聘管理、培训管理、员工关系管理、薪酬管理、绩效管理、人力共享服务中心岗位（HRSSC）及第三方人力资源服务等岗位的工作职责和任职要求。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7.3.3-3在岗学习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教学内容要点：各类企事业单位内部人力资源管理部门和外部人力资源服务等行业的人力资源管理专业人员、人力资源服务专业人员所需的科学文化基础和人力资源管理、人力资源服务方面的知识和技术技能。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7.3.3-4跟岗实习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使不具有独立操作能力、不能完全适应实习岗位要求的学生在专业人员指导下部分参与实际辅助工作的实践，学生在真实岗位中完成具体的工作任务，把所学的知识与技能运用到真实的工作岗位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教学内容要点：对接企业真实生产环境任务（项目），重点选择具体工作或项目、工作过程的内容，训练学生发现、分析和解决问题的能力。</w:t>
      </w:r>
    </w:p>
    <w:p w:rsidR="00A67B50" w:rsidRDefault="00A67B50">
      <w:pPr>
        <w:tabs>
          <w:tab w:val="left" w:pos="360"/>
        </w:tabs>
        <w:spacing w:line="360" w:lineRule="auto"/>
        <w:ind w:firstLineChars="200" w:firstLine="482"/>
        <w:outlineLvl w:val="1"/>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w:t>
      </w:r>
      <w:r>
        <w:rPr>
          <w:rFonts w:ascii="宋体" w:eastAsia="宋体" w:hAnsi="宋体" w:cs="宋体" w:hint="eastAsia"/>
          <w:sz w:val="24"/>
          <w:szCs w:val="24"/>
        </w:rPr>
        <w:lastRenderedPageBreak/>
        <w:t>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7.4.2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outlineLvl w:val="0"/>
        <w:rPr>
          <w:rFonts w:ascii="宋体" w:eastAsia="宋体" w:hAnsi="宋体" w:cs="宋体"/>
          <w:b/>
          <w:sz w:val="24"/>
          <w:szCs w:val="24"/>
        </w:rPr>
      </w:pPr>
      <w:bookmarkStart w:id="14" w:name="_Toc112931325"/>
      <w:bookmarkStart w:id="15" w:name="_Toc113001939"/>
      <w:r>
        <w:rPr>
          <w:rFonts w:ascii="宋体" w:eastAsia="宋体" w:hAnsi="宋体" w:cs="宋体" w:hint="eastAsia"/>
          <w:b/>
          <w:sz w:val="24"/>
          <w:szCs w:val="24"/>
        </w:rPr>
        <w:t>八、实施保障</w:t>
      </w:r>
      <w:bookmarkEnd w:id="14"/>
      <w:bookmarkEnd w:id="15"/>
    </w:p>
    <w:p w:rsidR="00A67B50" w:rsidRDefault="00A67B50">
      <w:pPr>
        <w:tabs>
          <w:tab w:val="left" w:pos="360"/>
        </w:tabs>
        <w:spacing w:line="360" w:lineRule="auto"/>
        <w:ind w:firstLineChars="200" w:firstLine="482"/>
        <w:outlineLvl w:val="1"/>
        <w:rPr>
          <w:rFonts w:ascii="宋体" w:eastAsia="宋体" w:hAnsi="宋体" w:cs="宋体"/>
          <w:i/>
          <w:iCs/>
          <w:sz w:val="24"/>
          <w:szCs w:val="24"/>
        </w:rPr>
      </w:pPr>
      <w:r>
        <w:rPr>
          <w:rFonts w:ascii="宋体" w:eastAsia="宋体" w:hAnsi="宋体" w:cs="宋体" w:hint="eastAsia"/>
          <w:b/>
          <w:bCs/>
          <w:sz w:val="24"/>
          <w:szCs w:val="24"/>
        </w:rPr>
        <w:t>8.1师资队伍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人力资源管理专业要求需具备公共管理与服务类硕士研究生/硕士以上学历，具备公共管理类学科的教学经验或企业工作经验，熟悉企业行业动态和发展趋势，熟悉人力资源管理专业教学标准和人才培养模式，了解组织人力资源管理、人力资源服务方面的知识和技能，具有较强的学习能力和科研能力。人力资源管理专业教研室现有专任教师8人，中级职称6人；在读博士1人，硕士7人。行业企业兼课教师10人。专任教师近五年教研教改和科研情况如下表4所示。</w:t>
      </w:r>
    </w:p>
    <w:p w:rsidR="00A67B50" w:rsidRDefault="00A67B50">
      <w:pPr>
        <w:tabs>
          <w:tab w:val="left" w:pos="360"/>
        </w:tabs>
        <w:spacing w:line="360" w:lineRule="auto"/>
        <w:ind w:firstLineChars="300" w:firstLine="720"/>
        <w:jc w:val="center"/>
        <w:outlineLvl w:val="1"/>
        <w:rPr>
          <w:rFonts w:ascii="宋体" w:eastAsia="宋体" w:hAnsi="宋体" w:cs="宋体"/>
          <w:sz w:val="24"/>
          <w:szCs w:val="24"/>
        </w:rPr>
      </w:pPr>
      <w:r>
        <w:rPr>
          <w:rFonts w:ascii="宋体" w:eastAsia="宋体" w:hAnsi="宋体" w:cs="宋体" w:hint="eastAsia"/>
          <w:sz w:val="24"/>
          <w:szCs w:val="24"/>
        </w:rPr>
        <w:t>表4  本专业教师近五年主要教研教改与科研情况一览表</w:t>
      </w:r>
    </w:p>
    <w:tbl>
      <w:tblPr>
        <w:tblW w:w="4998" w:type="pct"/>
        <w:tblCellMar>
          <w:left w:w="0" w:type="dxa"/>
          <w:right w:w="0" w:type="dxa"/>
        </w:tblCellMar>
        <w:tblLook w:val="04A0" w:firstRow="1" w:lastRow="0" w:firstColumn="1" w:lastColumn="0" w:noHBand="0" w:noVBand="1"/>
      </w:tblPr>
      <w:tblGrid>
        <w:gridCol w:w="633"/>
        <w:gridCol w:w="1265"/>
        <w:gridCol w:w="2197"/>
        <w:gridCol w:w="1659"/>
        <w:gridCol w:w="1310"/>
        <w:gridCol w:w="1229"/>
      </w:tblGrid>
      <w:tr w:rsidR="00A67B50">
        <w:trPr>
          <w:trHeight w:val="600"/>
          <w:tblHeader/>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序号</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作者/负责人</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成果名称</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成果类别</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出版、发表、立项时间</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
                <w:kern w:val="0"/>
                <w:szCs w:val="21"/>
                <w:lang w:bidi="ar"/>
              </w:rPr>
            </w:pPr>
            <w:r>
              <w:rPr>
                <w:rFonts w:ascii="宋体" w:eastAsia="宋体" w:hAnsi="宋体" w:cs="宋体" w:hint="eastAsia"/>
                <w:b/>
                <w:kern w:val="0"/>
                <w:szCs w:val="21"/>
                <w:lang w:bidi="ar"/>
              </w:rPr>
              <w:t>出版社或立项部门</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肖洁</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精品在线开放课程《薪酬管理》</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创新强校质量工程项目</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2019年12月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广州华南商贸职业学院</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肖洁（参与）、曾懿粲（参与）</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精品在线开放课程《生产与运营管理》</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创新强校质量工程项目</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2019年12月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广州华南商贸职业学院</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3</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肖洁（参与）</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市场化背景下管理者能力对企业创新影响的研究</w:t>
            </w:r>
          </w:p>
          <w:p w:rsidR="00A67B50" w:rsidRDefault="00A67B50">
            <w:pPr>
              <w:spacing w:line="360" w:lineRule="auto"/>
              <w:rPr>
                <w:rFonts w:ascii="宋体" w:eastAsia="宋体" w:hAnsi="宋体" w:cs="宋体"/>
                <w:bCs/>
                <w:kern w:val="0"/>
                <w:szCs w:val="21"/>
                <w:lang w:bidi="ar"/>
              </w:rPr>
            </w:pP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lastRenderedPageBreak/>
              <w:t>广东高校科研项目特色创新项目（人文社科类）</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2020年8月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广东省教育厅</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lastRenderedPageBreak/>
              <w:t>4</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肖洁（参与）、刘慧（参与）、吴玉成（参与）</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民办高职院校教师心理契约与工作绩效、流动意向的关系研究——以广州某职业院校为例</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广东高校科研项目特色创新项目（人文社科类）</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2021年8月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广东省教育厅</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5</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吴玉成（参与）</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广州市中小型创业企业核心员工非物质精准激励机制研究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广东省高校特色创新类项目（哲学社会科学）</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2021年8月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广东省教育厅</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6</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肖洁（参与）、曾懿粲（参与）</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广州技术技能人才培养路径优化研究》项目</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广州市哲学社会科学发展“十四五”规划2021年度项目</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2021年5月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广州市社科规划领导办</w:t>
            </w:r>
          </w:p>
        </w:tc>
      </w:tr>
      <w:tr w:rsidR="00A67B50">
        <w:trPr>
          <w:trHeight w:val="6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7</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吴玉成、肖洁、周倩、刘慧、曾懿粲</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劳动政策与法规</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left"/>
              <w:rPr>
                <w:rFonts w:ascii="宋体" w:eastAsia="宋体" w:hAnsi="宋体" w:cs="宋体"/>
                <w:bCs/>
                <w:kern w:val="0"/>
                <w:szCs w:val="21"/>
                <w:lang w:bidi="ar"/>
              </w:rPr>
            </w:pPr>
            <w:r>
              <w:rPr>
                <w:rFonts w:ascii="宋体" w:eastAsia="宋体" w:hAnsi="宋体" w:cs="宋体" w:hint="eastAsia"/>
                <w:bCs/>
                <w:kern w:val="0"/>
                <w:szCs w:val="21"/>
                <w:lang w:bidi="ar"/>
              </w:rPr>
              <w:t>学校2021年全面深化课程教育教学改革项目</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广州华南商贸职业学院</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8</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黄艳姗</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高职院校人力资源管理专业实践教学模式的研究与探讨</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2018年2月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《新校园》</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9</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周倩</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社会交换情境对公务员态度及行为影响的研究——基于社会交换理论模型</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2018年5月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《汕头大学学报》</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10</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黄艳姗</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浅析新时期大学生创业的新媒体营销模式</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2019年2月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《经贸实践》</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lastRenderedPageBreak/>
              <w:t>11</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黄艳姗</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高职学生新媒体营销与创新创业实践应用研究——以“JOYYE”营销模式为例</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2019年4月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《中国商论》</w:t>
            </w:r>
          </w:p>
        </w:tc>
      </w:tr>
      <w:tr w:rsidR="00A67B50">
        <w:trPr>
          <w:trHeight w:val="104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12</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黄艳姗、肖洁</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信息化下校本教学资源库建设思路与创新——以院网络开放课管理心理学为例</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2019年4月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《中国管理信息化》</w:t>
            </w:r>
          </w:p>
        </w:tc>
      </w:tr>
      <w:tr w:rsidR="00A67B50">
        <w:trPr>
          <w:trHeight w:val="104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13</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周倩</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基层公务员职业倦怠总路径的三阶段模型创建</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2019年8月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《汕头大学学报》</w:t>
            </w:r>
          </w:p>
        </w:tc>
      </w:tr>
      <w:tr w:rsidR="00A67B50">
        <w:trPr>
          <w:trHeight w:val="67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14</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林运超</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疫情背景下企业人力资源管理应对策略</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2020年4月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《人力资源》</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15</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林运超</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小微企业员工流失的原因与对策研究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2020年6月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《中国中小企业》</w:t>
            </w:r>
          </w:p>
        </w:tc>
      </w:tr>
      <w:tr w:rsidR="00A67B50">
        <w:trPr>
          <w:trHeight w:val="2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16</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林运超</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基于“线上+线下”混合式教学模式的构建与实施</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2020年6月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《现代职业教育》</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17</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黄艳姗</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浅析“健康中国”理念下民营企业员工心理健康管理</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2020年9月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《环球市场》</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18</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曾懿粲</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绿色金融促进粤港澳大湾区经济高质量发展的机制分析</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2021年6月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《山西农经》</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19</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曾懿粲</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“互联网+”模式下推动农村经济发展策略研究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2021年6月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《山西农经》</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曾懿粲</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高职高专金融专业创新创业人才培养模式研究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2021年7月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w:t>
            </w:r>
            <w:hyperlink r:id="rId13" w:tgtFrame="https://kns.cnki.net/kns8/defaultresult/_blank" w:history="1">
              <w:r>
                <w:rPr>
                  <w:rFonts w:ascii="宋体" w:eastAsia="宋体" w:hAnsi="宋体" w:cs="宋体" w:hint="eastAsia"/>
                  <w:bCs/>
                  <w:kern w:val="0"/>
                  <w:szCs w:val="21"/>
                  <w:lang w:bidi="ar"/>
                </w:rPr>
                <w:t>老字号品牌营销</w:t>
              </w:r>
            </w:hyperlink>
            <w:r>
              <w:rPr>
                <w:rFonts w:ascii="宋体" w:eastAsia="宋体" w:hAnsi="宋体" w:cs="宋体" w:hint="eastAsia"/>
                <w:bCs/>
                <w:kern w:val="0"/>
                <w:szCs w:val="21"/>
                <w:lang w:bidi="ar"/>
              </w:rPr>
              <w:t>》</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lastRenderedPageBreak/>
              <w:t>21</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周倩</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“圈内”抑或“圈外”：服务型领导激发公务员态度及行为的过程机制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2021年11月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《西南交通大学学报》</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22</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吴玉成</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厚积非物质激励之功，稳人才“军心”</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2022年4月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《人力资源》</w:t>
            </w:r>
          </w:p>
        </w:tc>
      </w:tr>
      <w:tr w:rsidR="00A67B50">
        <w:trPr>
          <w:trHeight w:val="480"/>
        </w:trPr>
        <w:tc>
          <w:tcPr>
            <w:tcW w:w="38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23</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吴玉成</w:t>
            </w:r>
          </w:p>
        </w:tc>
        <w:tc>
          <w:tcPr>
            <w:tcW w:w="1324"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rPr>
                <w:rFonts w:ascii="宋体" w:eastAsia="宋体" w:hAnsi="宋体" w:cs="宋体"/>
                <w:bCs/>
                <w:kern w:val="0"/>
                <w:szCs w:val="21"/>
                <w:lang w:bidi="ar"/>
              </w:rPr>
            </w:pPr>
            <w:r>
              <w:rPr>
                <w:rFonts w:ascii="宋体" w:eastAsia="宋体" w:hAnsi="宋体" w:cs="宋体" w:hint="eastAsia"/>
                <w:bCs/>
                <w:kern w:val="0"/>
                <w:szCs w:val="21"/>
                <w:lang w:bidi="ar"/>
              </w:rPr>
              <w:t>OBE理念下高职人力资源管理专业人才培养体系建构研究</w:t>
            </w:r>
          </w:p>
        </w:tc>
        <w:tc>
          <w:tcPr>
            <w:tcW w:w="99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论文</w:t>
            </w:r>
          </w:p>
        </w:tc>
        <w:tc>
          <w:tcPr>
            <w:tcW w:w="789"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2022年6月</w:t>
            </w:r>
          </w:p>
        </w:tc>
        <w:tc>
          <w:tcPr>
            <w:tcW w:w="740" w:type="pc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rsidR="00A67B50" w:rsidRDefault="00A67B50">
            <w:pPr>
              <w:spacing w:line="360" w:lineRule="auto"/>
              <w:jc w:val="center"/>
              <w:rPr>
                <w:rFonts w:ascii="宋体" w:eastAsia="宋体" w:hAnsi="宋体" w:cs="宋体"/>
                <w:bCs/>
                <w:kern w:val="0"/>
                <w:szCs w:val="21"/>
                <w:lang w:bidi="ar"/>
              </w:rPr>
            </w:pPr>
            <w:r>
              <w:rPr>
                <w:rFonts w:ascii="宋体" w:eastAsia="宋体" w:hAnsi="宋体" w:cs="宋体" w:hint="eastAsia"/>
                <w:bCs/>
                <w:kern w:val="0"/>
                <w:szCs w:val="21"/>
                <w:lang w:bidi="ar"/>
              </w:rPr>
              <w:t>《职业技术》</w:t>
            </w:r>
          </w:p>
        </w:tc>
      </w:tr>
    </w:tbl>
    <w:p w:rsidR="00A67B50" w:rsidRDefault="00A67B50">
      <w:pPr>
        <w:tabs>
          <w:tab w:val="left" w:pos="360"/>
        </w:tabs>
        <w:spacing w:line="360" w:lineRule="auto"/>
        <w:ind w:firstLineChars="200" w:firstLine="482"/>
        <w:outlineLvl w:val="1"/>
        <w:rPr>
          <w:rFonts w:ascii="宋体" w:eastAsia="宋体" w:hAnsi="宋体" w:cs="宋体"/>
          <w:b/>
          <w:bCs/>
          <w:sz w:val="24"/>
          <w:szCs w:val="24"/>
        </w:rPr>
      </w:pPr>
      <w:r>
        <w:rPr>
          <w:rFonts w:ascii="宋体" w:eastAsia="宋体" w:hAnsi="宋体" w:cs="宋体" w:hint="eastAsia"/>
          <w:b/>
          <w:bCs/>
          <w:sz w:val="24"/>
          <w:szCs w:val="24"/>
        </w:rPr>
        <w:t>8.2教学设施</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依据人才培养方案设置的课程体系、实践教学体系和岗位实习的要求，做好本专业实习实训基地建设规划，配备能够满足本专业正常的课程教学、专业实训、岗位实习等所需，设施安全、设备先进、工位数足够、具有利用数字化教学资源库、文献资料、常见问题解答等的信息化条件的专业教室、校内实训室、稳定的校外实训基地和岗位实习基地。</w:t>
      </w:r>
    </w:p>
    <w:p w:rsidR="00A67B50" w:rsidRDefault="00A67B50">
      <w:pPr>
        <w:widowControl/>
        <w:spacing w:line="360" w:lineRule="auto"/>
        <w:ind w:firstLineChars="200" w:firstLine="480"/>
        <w:outlineLvl w:val="2"/>
        <w:rPr>
          <w:rFonts w:ascii="宋体" w:eastAsia="宋体" w:hAnsi="宋体" w:cs="宋体"/>
          <w:color w:val="000000"/>
          <w:sz w:val="24"/>
          <w:szCs w:val="24"/>
        </w:rPr>
      </w:pPr>
      <w:r>
        <w:rPr>
          <w:rFonts w:ascii="宋体" w:eastAsia="宋体" w:hAnsi="宋体" w:cs="宋体" w:hint="eastAsia"/>
          <w:color w:val="000000"/>
          <w:sz w:val="24"/>
          <w:szCs w:val="24"/>
        </w:rPr>
        <w:t>8.2.1 专业教室基本条件</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专业教室一般配备黑（白)板、多媒体计算机、投影设备、音响设备，互联网接人或WiFi环境，并实施网络安全防护措施；安装应急照明装置并保持良好状态，符合紧急疏散要求，标志明显，保持逃生通道畅通无阻。</w:t>
      </w:r>
    </w:p>
    <w:p w:rsidR="00A67B50" w:rsidRDefault="00A67B50">
      <w:pPr>
        <w:widowControl/>
        <w:spacing w:line="360" w:lineRule="auto"/>
        <w:ind w:firstLineChars="200" w:firstLine="480"/>
        <w:outlineLvl w:val="2"/>
        <w:rPr>
          <w:rFonts w:ascii="宋体" w:eastAsia="宋体" w:hAnsi="宋体" w:cs="宋体"/>
          <w:color w:val="000000"/>
          <w:sz w:val="24"/>
          <w:szCs w:val="24"/>
        </w:rPr>
      </w:pPr>
      <w:r>
        <w:rPr>
          <w:rFonts w:ascii="宋体" w:eastAsia="宋体" w:hAnsi="宋体" w:cs="宋体" w:hint="eastAsia"/>
          <w:color w:val="000000"/>
          <w:sz w:val="24"/>
          <w:szCs w:val="24"/>
        </w:rPr>
        <w:t>8.2.2校内实训室基本要求</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8.2.2-1ERP实训室（S2-605）</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配备投影设备、白板、计算机、中央控制系统、服务器；网络接人或WiFi环境；安装教学控制软件、常用办公软件等通用软件和人力资源ERP等相关专业软件；配备实训工位桌椅、实训工位标志等；用于人力资源ERP实训、企业经营管理沙盘实训（ERP）、人力资源管理技能大赛软件实训等相关课程的教学与实训。</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8.2.2-2商务谈判实训室（S2-506）</w:t>
      </w:r>
    </w:p>
    <w:p w:rsidR="00A67B50" w:rsidRDefault="00A67B50">
      <w:pPr>
        <w:widowControl/>
        <w:spacing w:line="360" w:lineRule="auto"/>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配备投影设备、白板、计算机、中控、会议系统；安装教学控制软件、常用办公软件等通用软件和相关专业软件；网络接人或WiFi环境；配备会议桌、座</w:t>
      </w:r>
      <w:r>
        <w:rPr>
          <w:rFonts w:ascii="宋体" w:eastAsia="宋体" w:hAnsi="宋体" w:cs="宋体" w:hint="eastAsia"/>
          <w:color w:val="000000"/>
          <w:sz w:val="24"/>
          <w:szCs w:val="24"/>
        </w:rPr>
        <w:lastRenderedPageBreak/>
        <w:t>椅等办公设备及办公家具等；用于管理沟通、商务谈判、模拟面试、绩效反馈面谈、职业指导、调查访谈等内容的教学与实训。</w:t>
      </w:r>
    </w:p>
    <w:p w:rsidR="00A67B50" w:rsidRDefault="00A67B50">
      <w:pPr>
        <w:widowControl/>
        <w:spacing w:line="360" w:lineRule="auto"/>
        <w:ind w:firstLineChars="200" w:firstLine="480"/>
        <w:outlineLvl w:val="2"/>
        <w:rPr>
          <w:rFonts w:ascii="宋体" w:eastAsia="宋体" w:hAnsi="宋体" w:cs="宋体"/>
          <w:color w:val="000000"/>
          <w:sz w:val="24"/>
          <w:szCs w:val="24"/>
        </w:rPr>
      </w:pPr>
      <w:r>
        <w:rPr>
          <w:rFonts w:ascii="宋体" w:eastAsia="宋体" w:hAnsi="宋体" w:cs="宋体" w:hint="eastAsia"/>
          <w:color w:val="000000"/>
          <w:sz w:val="24"/>
          <w:szCs w:val="24"/>
        </w:rPr>
        <w:t>8.2.2-3校外实训基地基本要求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校外实训基地基本要求为:具有稳定的校外实训基地；能够开展人力资源的招聘与配置、绩效管理、薪酬福利管理、员工培训与开发、人事代理业务、职业介绍、职业指导等实训活动，实训设施齐备，实训岗位、实训指导教师确定，实训管理及实施规章制度齐全。</w:t>
      </w:r>
    </w:p>
    <w:p w:rsidR="00A67B50" w:rsidRDefault="00A67B50">
      <w:pPr>
        <w:widowControl/>
        <w:spacing w:line="360" w:lineRule="auto"/>
        <w:ind w:firstLineChars="200" w:firstLine="480"/>
        <w:outlineLvl w:val="2"/>
        <w:rPr>
          <w:rFonts w:ascii="宋体" w:eastAsia="宋体" w:hAnsi="宋体" w:cs="宋体"/>
          <w:color w:val="000000"/>
          <w:sz w:val="24"/>
          <w:szCs w:val="24"/>
        </w:rPr>
      </w:pPr>
      <w:r>
        <w:rPr>
          <w:rFonts w:ascii="宋体" w:eastAsia="宋体" w:hAnsi="宋体" w:cs="宋体" w:hint="eastAsia"/>
          <w:color w:val="000000"/>
          <w:sz w:val="24"/>
          <w:szCs w:val="24"/>
        </w:rPr>
        <w:t>8.2.2-4学生实习基地基本要求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实习基地基本要求为:具有稳定的校外实习基地；能提供招聘与配置、绩效管理、薪酬福利管理、培训与开发、员工关系管理、人事业务代理、职业介绍等相关实习岗位，能涵盖当前相关产业发展的主流技术，可接纳一定规模的学生实习；能够配备相应数量的指导教师对学生实习进行指导和管理；有保证实习生日常工作、学习、生活的规章制度，有安全、保险保障。</w:t>
      </w:r>
    </w:p>
    <w:p w:rsidR="00A67B50" w:rsidRDefault="00A67B50">
      <w:pPr>
        <w:tabs>
          <w:tab w:val="left" w:pos="360"/>
        </w:tabs>
        <w:spacing w:line="360" w:lineRule="auto"/>
        <w:ind w:firstLineChars="200" w:firstLine="480"/>
        <w:outlineLvl w:val="2"/>
        <w:rPr>
          <w:rFonts w:ascii="宋体" w:eastAsia="宋体" w:hAnsi="宋体" w:cs="宋体"/>
          <w:sz w:val="24"/>
          <w:szCs w:val="24"/>
        </w:rPr>
      </w:pPr>
      <w:r>
        <w:rPr>
          <w:rFonts w:ascii="宋体" w:eastAsia="宋体" w:hAnsi="宋体" w:cs="宋体" w:hint="eastAsia"/>
          <w:color w:val="000000"/>
          <w:sz w:val="24"/>
          <w:szCs w:val="24"/>
        </w:rPr>
        <w:t>8.2.2-5支持信息化教学方面的基本要求</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支持信息化教学方面的基本要求为:具有可利用的数字化教学资源库、文献资料、常见问题解答等信息化条件；鼓励教师开发并利用信息化教学资源、教学平台，创新教学方法，引导学生利用信息化教学条件自主学习，提升教学效果。</w:t>
      </w:r>
    </w:p>
    <w:p w:rsidR="00A67B50" w:rsidRDefault="00A67B50">
      <w:pPr>
        <w:tabs>
          <w:tab w:val="left" w:pos="360"/>
        </w:tabs>
        <w:spacing w:line="360" w:lineRule="auto"/>
        <w:ind w:firstLineChars="200" w:firstLine="482"/>
        <w:outlineLvl w:val="1"/>
        <w:rPr>
          <w:rFonts w:ascii="宋体" w:eastAsia="宋体" w:hAnsi="宋体" w:cs="宋体"/>
          <w:b/>
          <w:bCs/>
          <w:sz w:val="24"/>
          <w:szCs w:val="24"/>
        </w:rPr>
      </w:pPr>
      <w:r>
        <w:rPr>
          <w:rFonts w:ascii="宋体" w:eastAsia="宋体" w:hAnsi="宋体" w:cs="宋体" w:hint="eastAsia"/>
          <w:b/>
          <w:bCs/>
          <w:sz w:val="24"/>
          <w:szCs w:val="24"/>
        </w:rPr>
        <w:t>8.3教学资源</w:t>
      </w:r>
    </w:p>
    <w:p w:rsidR="00A67B50" w:rsidRDefault="00A67B50">
      <w:pPr>
        <w:spacing w:line="360" w:lineRule="auto"/>
        <w:ind w:firstLineChars="200" w:firstLine="480"/>
        <w:outlineLvl w:val="2"/>
        <w:rPr>
          <w:rFonts w:ascii="宋体" w:eastAsia="宋体" w:hAnsi="宋体" w:cs="宋体"/>
          <w:sz w:val="24"/>
          <w:szCs w:val="24"/>
        </w:rPr>
      </w:pPr>
      <w:r>
        <w:rPr>
          <w:rFonts w:ascii="宋体" w:eastAsia="宋体" w:hAnsi="宋体" w:cs="宋体" w:hint="eastAsia"/>
          <w:sz w:val="24"/>
          <w:szCs w:val="24"/>
        </w:rPr>
        <w:t>8.3.1教材选用有关基本要求</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材选用必须体现规定优先和质量优先。专业核心课程和公共基础课程教材原则上从国家和省级教育行政部门发布的规划教材目录中选用，其他专业课教材优先在国家和省级行政部门发布的规划教材目录中选用，书目中没有的教材，可在职业院校教材信息库选用，且优先选用省部级以上高资质出版社的教材，近三年出版的教材选用比例不低于90%。</w:t>
      </w:r>
    </w:p>
    <w:p w:rsidR="00A67B50" w:rsidRDefault="00A67B50">
      <w:pPr>
        <w:spacing w:line="360" w:lineRule="auto"/>
        <w:ind w:firstLineChars="200" w:firstLine="480"/>
        <w:outlineLvl w:val="2"/>
        <w:rPr>
          <w:rFonts w:ascii="宋体" w:eastAsia="宋体" w:hAnsi="宋体" w:cs="宋体"/>
          <w:sz w:val="24"/>
          <w:szCs w:val="24"/>
        </w:rPr>
      </w:pPr>
      <w:r>
        <w:rPr>
          <w:rFonts w:ascii="宋体" w:eastAsia="宋体" w:hAnsi="宋体" w:cs="宋体" w:hint="eastAsia"/>
          <w:sz w:val="24"/>
          <w:szCs w:val="24"/>
        </w:rPr>
        <w:t>8.3.2图书文献配备基本要求</w:t>
      </w:r>
    </w:p>
    <w:p w:rsidR="00A67B50" w:rsidRDefault="00A67B50">
      <w:pPr>
        <w:widowControl/>
        <w:spacing w:line="360" w:lineRule="auto"/>
        <w:ind w:firstLineChars="200" w:firstLine="480"/>
        <w:rPr>
          <w:rFonts w:ascii="仿宋" w:eastAsia="仿宋" w:hAnsi="仿宋" w:cs="仿宋"/>
          <w:sz w:val="24"/>
          <w:szCs w:val="24"/>
        </w:rPr>
      </w:pPr>
      <w:r>
        <w:rPr>
          <w:rFonts w:ascii="宋体" w:eastAsia="宋体" w:hAnsi="宋体" w:cs="宋体" w:hint="eastAsia"/>
          <w:sz w:val="24"/>
          <w:szCs w:val="24"/>
        </w:rPr>
        <w:t>图书文献配备能满足人力资源管理专业人才培养、专业建设、教科研等工作的需要，方便师生查询、借阅。专业类图书文献主要包括：有关人力资源管理技术、方法、思维以及实务操作类图书，经济、管理、法律和文化类文献等。</w:t>
      </w:r>
    </w:p>
    <w:p w:rsidR="00A67B50" w:rsidRDefault="00A67B50">
      <w:pPr>
        <w:tabs>
          <w:tab w:val="left" w:pos="360"/>
        </w:tabs>
        <w:spacing w:line="360" w:lineRule="auto"/>
        <w:ind w:firstLineChars="200" w:firstLine="480"/>
        <w:outlineLvl w:val="2"/>
        <w:rPr>
          <w:rFonts w:ascii="宋体" w:eastAsia="宋体" w:hAnsi="宋体" w:cs="宋体"/>
          <w:iCs/>
          <w:sz w:val="24"/>
          <w:szCs w:val="24"/>
        </w:rPr>
      </w:pPr>
      <w:r>
        <w:rPr>
          <w:rFonts w:ascii="宋体" w:eastAsia="宋体" w:hAnsi="宋体" w:cs="宋体" w:hint="eastAsia"/>
          <w:iCs/>
          <w:sz w:val="24"/>
          <w:szCs w:val="24"/>
        </w:rPr>
        <w:t>8.3.3数字教学资源配置基本要求</w:t>
      </w:r>
    </w:p>
    <w:p w:rsidR="00A67B50" w:rsidRDefault="00A67B50">
      <w:pPr>
        <w:tabs>
          <w:tab w:val="left" w:pos="360"/>
        </w:tabs>
        <w:spacing w:line="360" w:lineRule="auto"/>
        <w:ind w:firstLineChars="200" w:firstLine="480"/>
        <w:rPr>
          <w:rFonts w:ascii="宋体" w:eastAsia="宋体" w:hAnsi="宋体" w:cs="宋体"/>
          <w:iCs/>
          <w:sz w:val="24"/>
          <w:szCs w:val="24"/>
        </w:rPr>
      </w:pPr>
      <w:r>
        <w:rPr>
          <w:rFonts w:ascii="宋体" w:eastAsia="宋体" w:hAnsi="宋体" w:cs="宋体" w:hint="eastAsia"/>
          <w:iCs/>
          <w:sz w:val="24"/>
          <w:szCs w:val="24"/>
        </w:rPr>
        <w:lastRenderedPageBreak/>
        <w:t>建设、配备与人力资源管理专业有关的音视频素材、教学课件、数字化教学案例库、虚拟仿真软件、数字教材等专业教学资源库，应种类丰富、形式多样、使用便捷、动态更新，能满足教学要求。</w:t>
      </w:r>
    </w:p>
    <w:p w:rsidR="00A67B50" w:rsidRDefault="00A67B50">
      <w:pPr>
        <w:tabs>
          <w:tab w:val="left" w:pos="360"/>
        </w:tabs>
        <w:spacing w:line="360" w:lineRule="auto"/>
        <w:ind w:firstLineChars="200" w:firstLine="482"/>
        <w:outlineLvl w:val="1"/>
        <w:rPr>
          <w:rFonts w:ascii="宋体" w:eastAsia="宋体" w:hAnsi="宋体" w:cs="宋体"/>
          <w:b/>
          <w:bCs/>
          <w:sz w:val="24"/>
          <w:szCs w:val="24"/>
        </w:rPr>
      </w:pPr>
      <w:r>
        <w:rPr>
          <w:rFonts w:ascii="宋体" w:eastAsia="宋体" w:hAnsi="宋体" w:cs="宋体" w:hint="eastAsia"/>
          <w:b/>
          <w:bCs/>
          <w:sz w:val="24"/>
          <w:szCs w:val="24"/>
        </w:rPr>
        <w:t>8.4教学方法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outlineLvl w:val="1"/>
        <w:rPr>
          <w:rFonts w:ascii="宋体" w:eastAsia="宋体" w:hAnsi="宋体" w:cs="宋体"/>
          <w:b/>
          <w:bCs/>
          <w:sz w:val="24"/>
          <w:szCs w:val="24"/>
        </w:rPr>
      </w:pPr>
      <w:r>
        <w:rPr>
          <w:rFonts w:ascii="宋体" w:eastAsia="宋体" w:hAnsi="宋体" w:cs="宋体" w:hint="eastAsia"/>
          <w:b/>
          <w:bCs/>
          <w:sz w:val="24"/>
          <w:szCs w:val="24"/>
        </w:rPr>
        <w:t>8.5学习评价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学生考核与评价方式根据具体课程性质和内容，采取多样化的考试考核方法，如闭卷、开卷笔试，上机考试，或采取论文、设计、制作，撰写报告与答辩相结合；逐步建立起“考核形式多样，注重学生能力培养，强调过程性评价”的观念。创新适应课程特点的多种综合考核方式，突出考核学生实际操作能力和职业能力与素质。考核标准应与人力资源管理专业学生上岗条件相结合，与相对应的职业资格证书、专本衔接、专插本、自考相沟通等相对接。</w:t>
      </w:r>
    </w:p>
    <w:p w:rsidR="00A67B50" w:rsidRDefault="00A67B50">
      <w:pPr>
        <w:widowControl/>
        <w:spacing w:line="360" w:lineRule="auto"/>
        <w:ind w:firstLineChars="200" w:firstLine="480"/>
        <w:outlineLvl w:val="2"/>
        <w:rPr>
          <w:rFonts w:ascii="宋体" w:eastAsia="宋体" w:hAnsi="宋体" w:cs="宋体"/>
          <w:sz w:val="24"/>
          <w:szCs w:val="24"/>
        </w:rPr>
      </w:pPr>
      <w:r>
        <w:rPr>
          <w:rFonts w:ascii="宋体" w:eastAsia="宋体" w:hAnsi="宋体" w:cs="宋体" w:hint="eastAsia"/>
          <w:sz w:val="24"/>
          <w:szCs w:val="24"/>
        </w:rPr>
        <w:t>8.5.1形成性评价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（1）确定形成性学习单元的目标和内容，分析其包含要点和各要点的层次关系。</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（2）实施形成性测试。测试包括所测单元的所有重点，测试进行后教师要及时分析结果，同学生一起改进、巩固教学。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（3）实施平行性测试。其目的是对学生所学知识加以复习巩固，确保掌握并为后期学习奠定基础。</w:t>
      </w:r>
    </w:p>
    <w:p w:rsidR="00A67B50" w:rsidRDefault="00A67B50">
      <w:pPr>
        <w:widowControl/>
        <w:spacing w:line="360" w:lineRule="auto"/>
        <w:ind w:firstLineChars="200" w:firstLine="480"/>
        <w:outlineLvl w:val="2"/>
        <w:rPr>
          <w:rFonts w:ascii="宋体" w:eastAsia="宋体" w:hAnsi="宋体" w:cs="宋体"/>
          <w:sz w:val="24"/>
          <w:szCs w:val="24"/>
        </w:rPr>
      </w:pPr>
      <w:r>
        <w:rPr>
          <w:rFonts w:ascii="宋体" w:eastAsia="宋体" w:hAnsi="宋体" w:cs="宋体" w:hint="eastAsia"/>
          <w:sz w:val="24"/>
          <w:szCs w:val="24"/>
        </w:rPr>
        <w:t>8.5.2总结性评价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总结性评价是以预先设定的教学目标为基准，对评价对象达成目标的程度即</w:t>
      </w:r>
      <w:r>
        <w:rPr>
          <w:rFonts w:ascii="宋体" w:eastAsia="宋体" w:hAnsi="宋体" w:cs="宋体" w:hint="eastAsia"/>
          <w:sz w:val="24"/>
          <w:szCs w:val="24"/>
        </w:rPr>
        <w:lastRenderedPageBreak/>
        <w:t>教学效果做出评价。总结性评价注重考察学生掌握某门课程的整体程度，概括水平较高，测验内容范围较广，常在学期中或学期末进行，次数较少。</w:t>
      </w:r>
    </w:p>
    <w:p w:rsidR="00A67B50" w:rsidRDefault="00A67B50">
      <w:pPr>
        <w:tabs>
          <w:tab w:val="left" w:pos="360"/>
        </w:tabs>
        <w:spacing w:line="360" w:lineRule="auto"/>
        <w:ind w:firstLineChars="200" w:firstLine="482"/>
        <w:outlineLvl w:val="1"/>
        <w:rPr>
          <w:rFonts w:ascii="宋体" w:eastAsia="宋体" w:hAnsi="宋体" w:cs="宋体"/>
          <w:b/>
          <w:bCs/>
          <w:sz w:val="24"/>
          <w:szCs w:val="24"/>
        </w:rPr>
      </w:pPr>
      <w:r>
        <w:rPr>
          <w:rFonts w:ascii="宋体" w:eastAsia="宋体" w:hAnsi="宋体" w:cs="宋体" w:hint="eastAsia"/>
          <w:b/>
          <w:bCs/>
          <w:sz w:val="24"/>
          <w:szCs w:val="24"/>
        </w:rPr>
        <w:t>8.6质量管理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outlineLvl w:val="0"/>
        <w:rPr>
          <w:rFonts w:ascii="宋体" w:eastAsia="宋体" w:hAnsi="宋体" w:cs="宋体"/>
          <w:b/>
          <w:sz w:val="24"/>
          <w:szCs w:val="24"/>
        </w:rPr>
      </w:pPr>
      <w:bookmarkStart w:id="16" w:name="_Toc112931326"/>
      <w:bookmarkStart w:id="17" w:name="_Toc113001940"/>
      <w:r>
        <w:rPr>
          <w:rFonts w:ascii="宋体" w:eastAsia="宋体" w:hAnsi="宋体" w:cs="宋体" w:hint="eastAsia"/>
          <w:b/>
          <w:sz w:val="24"/>
          <w:szCs w:val="24"/>
        </w:rPr>
        <w:t>九、教学安排 (见附表：教学计划进程表)</w:t>
      </w:r>
      <w:bookmarkEnd w:id="16"/>
      <w:bookmarkEnd w:id="17"/>
    </w:p>
    <w:p w:rsidR="00A67B50" w:rsidRDefault="00A67B50">
      <w:pPr>
        <w:tabs>
          <w:tab w:val="left" w:pos="180"/>
        </w:tabs>
        <w:spacing w:line="360" w:lineRule="auto"/>
        <w:ind w:firstLineChars="200" w:firstLine="482"/>
        <w:outlineLvl w:val="0"/>
        <w:rPr>
          <w:rFonts w:ascii="宋体" w:eastAsia="宋体" w:hAnsi="宋体" w:cs="宋体"/>
          <w:b/>
          <w:sz w:val="24"/>
          <w:szCs w:val="24"/>
        </w:rPr>
      </w:pPr>
      <w:bookmarkStart w:id="18" w:name="_Toc112931327"/>
      <w:bookmarkStart w:id="19" w:name="_Toc113001941"/>
      <w:r>
        <w:rPr>
          <w:rFonts w:ascii="宋体" w:eastAsia="宋体" w:hAnsi="宋体" w:cs="宋体" w:hint="eastAsia"/>
          <w:b/>
          <w:sz w:val="24"/>
          <w:szCs w:val="24"/>
        </w:rPr>
        <w:t>十、课证融通</w:t>
      </w:r>
      <w:bookmarkEnd w:id="18"/>
      <w:bookmarkEnd w:id="19"/>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员工关系管理；CCAT（现代人力资源管理师）；人力资源管理师；人力资源共享服务职业技能等级标准；人力资源数字化管理职业技能等级标准；劳动关系协调员；绩效薪酬管理师等。</w:t>
      </w:r>
    </w:p>
    <w:p w:rsidR="005876B2" w:rsidRDefault="005876B2">
      <w:pPr>
        <w:widowControl/>
        <w:jc w:val="left"/>
        <w:rPr>
          <w:rFonts w:ascii="宋体" w:eastAsia="宋体" w:hAnsi="宋体" w:cs="宋体"/>
          <w:iCs/>
          <w:sz w:val="24"/>
          <w:szCs w:val="24"/>
        </w:rPr>
      </w:pPr>
      <w:r>
        <w:rPr>
          <w:rFonts w:ascii="宋体" w:eastAsia="宋体" w:hAnsi="宋体" w:cs="宋体"/>
          <w:iCs/>
          <w:sz w:val="24"/>
          <w:szCs w:val="24"/>
        </w:rPr>
        <w:br w:type="page"/>
      </w:r>
    </w:p>
    <w:p w:rsidR="00A67B50" w:rsidRDefault="00872F91" w:rsidP="00872F91">
      <w:pPr>
        <w:tabs>
          <w:tab w:val="left" w:pos="360"/>
        </w:tabs>
        <w:spacing w:line="360" w:lineRule="auto"/>
        <w:jc w:val="center"/>
        <w:rPr>
          <w:rFonts w:ascii="宋体" w:eastAsia="宋体" w:hAnsi="宋体" w:cs="宋体"/>
          <w:iCs/>
          <w:sz w:val="24"/>
          <w:szCs w:val="24"/>
        </w:rPr>
      </w:pPr>
      <w:r w:rsidRPr="00872F91">
        <w:rPr>
          <w:rFonts w:hint="eastAsia"/>
          <w:noProof/>
        </w:rPr>
        <w:lastRenderedPageBreak/>
        <w:drawing>
          <wp:inline distT="0" distB="0" distL="0" distR="0">
            <wp:extent cx="4838400" cy="936000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8400" cy="9360000"/>
                    </a:xfrm>
                    <a:prstGeom prst="rect">
                      <a:avLst/>
                    </a:prstGeom>
                    <a:noFill/>
                    <a:ln>
                      <a:noFill/>
                    </a:ln>
                  </pic:spPr>
                </pic:pic>
              </a:graphicData>
            </a:graphic>
          </wp:inline>
        </w:drawing>
      </w:r>
    </w:p>
    <w:p w:rsidR="00A67B50" w:rsidRDefault="00A67B50" w:rsidP="005876B2">
      <w:pPr>
        <w:pStyle w:val="1"/>
        <w:jc w:val="center"/>
        <w:rPr>
          <w:rFonts w:ascii="黑体" w:eastAsia="黑体" w:hAnsi="黑体" w:cs="宋体"/>
          <w:b w:val="0"/>
          <w:i/>
          <w:sz w:val="28"/>
          <w:szCs w:val="28"/>
        </w:rPr>
      </w:pPr>
      <w:bookmarkStart w:id="20" w:name="_Toc113001942"/>
      <w:r>
        <w:rPr>
          <w:rFonts w:ascii="黑体" w:eastAsia="黑体" w:hAnsi="黑体" w:cs="宋体" w:hint="eastAsia"/>
          <w:sz w:val="28"/>
          <w:szCs w:val="28"/>
        </w:rPr>
        <w:lastRenderedPageBreak/>
        <w:t>2022级</w:t>
      </w:r>
      <w:r>
        <w:rPr>
          <w:rFonts w:ascii="黑体" w:eastAsia="黑体" w:hAnsi="黑体" w:cs="宋体" w:hint="eastAsia"/>
          <w:sz w:val="28"/>
          <w:szCs w:val="28"/>
          <w:u w:val="single"/>
        </w:rPr>
        <w:t>金融服务与管理</w:t>
      </w:r>
      <w:r>
        <w:rPr>
          <w:rFonts w:ascii="黑体" w:eastAsia="黑体" w:hAnsi="黑体" w:cs="宋体" w:hint="eastAsia"/>
          <w:sz w:val="28"/>
          <w:szCs w:val="28"/>
        </w:rPr>
        <w:t>专业人才培养方案</w:t>
      </w:r>
      <w:bookmarkEnd w:id="20"/>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一、专业名称与代码</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专业群名称：大数据与会计</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专业名称：金融服务与管理</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专业代码：530201</w:t>
      </w: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二、招生对象</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普通高中毕业生、中等职业学校毕业生或同等学历者。</w:t>
      </w: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三、学制</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三年</w:t>
      </w: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四、职业面向</w:t>
      </w:r>
    </w:p>
    <w:p w:rsidR="00A67B50" w:rsidRDefault="00A67B50">
      <w:pPr>
        <w:spacing w:line="400" w:lineRule="exact"/>
        <w:ind w:leftChars="100" w:left="210" w:firstLineChars="200" w:firstLine="480"/>
        <w:rPr>
          <w:rFonts w:ascii="仿宋" w:eastAsia="仿宋" w:hAnsi="仿宋" w:cs="宋体"/>
          <w:sz w:val="24"/>
          <w:szCs w:val="24"/>
          <w:u w:val="single"/>
        </w:rPr>
      </w:pPr>
      <w:r>
        <w:rPr>
          <w:rFonts w:ascii="仿宋" w:eastAsia="仿宋" w:hAnsi="仿宋" w:cs="宋体" w:hint="eastAsia"/>
          <w:sz w:val="24"/>
          <w:szCs w:val="24"/>
        </w:rPr>
        <w:t>本专业所属专业大类为</w:t>
      </w:r>
      <w:r>
        <w:rPr>
          <w:rFonts w:ascii="仿宋" w:eastAsia="仿宋" w:hAnsi="仿宋" w:cs="宋体" w:hint="eastAsia"/>
          <w:sz w:val="24"/>
          <w:szCs w:val="24"/>
          <w:u w:val="single"/>
        </w:rPr>
        <w:t xml:space="preserve"> 金融类 </w:t>
      </w:r>
      <w:r>
        <w:rPr>
          <w:rFonts w:ascii="仿宋" w:eastAsia="仿宋" w:hAnsi="仿宋" w:cs="宋体" w:hint="eastAsia"/>
          <w:sz w:val="24"/>
          <w:szCs w:val="24"/>
        </w:rPr>
        <w:t>，对应大类代码为</w:t>
      </w:r>
      <w:r>
        <w:rPr>
          <w:rFonts w:ascii="仿宋" w:eastAsia="仿宋" w:hAnsi="仿宋" w:cs="宋体" w:hint="eastAsia"/>
          <w:sz w:val="24"/>
          <w:szCs w:val="24"/>
          <w:u w:val="single"/>
        </w:rPr>
        <w:t xml:space="preserve"> 5302 </w:t>
      </w:r>
      <w:r>
        <w:rPr>
          <w:rFonts w:ascii="仿宋" w:eastAsia="仿宋" w:hAnsi="仿宋" w:cs="宋体" w:hint="eastAsia"/>
          <w:sz w:val="24"/>
          <w:szCs w:val="24"/>
        </w:rPr>
        <w:t>,属于该大类下的</w:t>
      </w:r>
      <w:r>
        <w:rPr>
          <w:rFonts w:ascii="仿宋" w:eastAsia="仿宋" w:hAnsi="仿宋" w:cs="宋体" w:hint="eastAsia"/>
          <w:sz w:val="24"/>
          <w:szCs w:val="24"/>
          <w:u w:val="single"/>
        </w:rPr>
        <w:t xml:space="preserve"> 金融服务与管理 </w:t>
      </w:r>
      <w:r>
        <w:rPr>
          <w:rFonts w:ascii="仿宋" w:eastAsia="仿宋" w:hAnsi="仿宋" w:cs="宋体" w:hint="eastAsia"/>
          <w:sz w:val="24"/>
          <w:szCs w:val="24"/>
        </w:rPr>
        <w:t>专业类，主要职业类别包含</w:t>
      </w:r>
      <w:r>
        <w:rPr>
          <w:rFonts w:ascii="仿宋" w:eastAsia="仿宋" w:hAnsi="仿宋" w:cs="宋体" w:hint="eastAsia"/>
          <w:sz w:val="24"/>
          <w:szCs w:val="24"/>
          <w:u w:val="single"/>
        </w:rPr>
        <w:t xml:space="preserve"> 货币金融服务及其他金融业的银行服务  </w:t>
      </w:r>
      <w:r>
        <w:rPr>
          <w:rFonts w:ascii="仿宋" w:eastAsia="仿宋" w:hAnsi="仿宋" w:cs="宋体" w:hint="eastAsia"/>
          <w:sz w:val="24"/>
          <w:szCs w:val="24"/>
        </w:rPr>
        <w:t>、</w:t>
      </w:r>
      <w:r>
        <w:rPr>
          <w:rFonts w:ascii="仿宋" w:eastAsia="仿宋" w:hAnsi="仿宋" w:cs="宋体" w:hint="eastAsia"/>
          <w:sz w:val="24"/>
          <w:szCs w:val="24"/>
          <w:u w:val="single"/>
        </w:rPr>
        <w:t xml:space="preserve">  证券服务   </w:t>
      </w:r>
      <w:r>
        <w:rPr>
          <w:rFonts w:ascii="仿宋" w:eastAsia="仿宋" w:hAnsi="仿宋" w:cs="宋体" w:hint="eastAsia"/>
          <w:sz w:val="24"/>
          <w:szCs w:val="24"/>
        </w:rPr>
        <w:t>、</w:t>
      </w:r>
      <w:r>
        <w:rPr>
          <w:rFonts w:ascii="仿宋" w:eastAsia="仿宋" w:hAnsi="仿宋" w:cs="宋体" w:hint="eastAsia"/>
          <w:sz w:val="24"/>
          <w:szCs w:val="24"/>
          <w:u w:val="single"/>
        </w:rPr>
        <w:t xml:space="preserve"> 其他金融服务   </w:t>
      </w:r>
      <w:r>
        <w:rPr>
          <w:rFonts w:ascii="仿宋" w:eastAsia="仿宋" w:hAnsi="仿宋" w:cs="宋体" w:hint="eastAsia"/>
          <w:sz w:val="24"/>
          <w:szCs w:val="24"/>
        </w:rPr>
        <w:t>等（参照高等职业教育专科专业简介（上、中、下），可取得的职业资格证书（或技能等级证书）包括</w:t>
      </w:r>
      <w:r>
        <w:rPr>
          <w:rFonts w:ascii="仿宋" w:eastAsia="仿宋" w:hAnsi="仿宋" w:cs="宋体" w:hint="eastAsia"/>
          <w:sz w:val="24"/>
          <w:szCs w:val="24"/>
          <w:u w:val="single"/>
        </w:rPr>
        <w:t>银行从业资格证</w:t>
      </w:r>
      <w:r>
        <w:rPr>
          <w:rFonts w:ascii="仿宋" w:eastAsia="仿宋" w:hAnsi="仿宋" w:cs="宋体" w:hint="eastAsia"/>
          <w:sz w:val="24"/>
          <w:szCs w:val="24"/>
        </w:rPr>
        <w:t>、</w:t>
      </w:r>
      <w:r>
        <w:rPr>
          <w:rFonts w:ascii="仿宋" w:eastAsia="仿宋" w:hAnsi="仿宋" w:cs="宋体" w:hint="eastAsia"/>
          <w:sz w:val="24"/>
          <w:szCs w:val="24"/>
          <w:u w:val="single"/>
        </w:rPr>
        <w:t>证券期货基金从业资格证</w:t>
      </w:r>
      <w:r>
        <w:rPr>
          <w:rFonts w:ascii="仿宋" w:eastAsia="仿宋" w:hAnsi="仿宋" w:cs="宋体" w:hint="eastAsia"/>
          <w:sz w:val="24"/>
          <w:szCs w:val="24"/>
        </w:rPr>
        <w:t xml:space="preserve"> 、</w:t>
      </w:r>
      <w:r>
        <w:rPr>
          <w:rFonts w:ascii="仿宋" w:eastAsia="仿宋" w:hAnsi="仿宋" w:cs="宋体" w:hint="eastAsia"/>
          <w:sz w:val="24"/>
          <w:szCs w:val="24"/>
          <w:u w:val="single"/>
        </w:rPr>
        <w:t>家庭理财规划师</w:t>
      </w:r>
      <w:r>
        <w:rPr>
          <w:rFonts w:ascii="仿宋" w:eastAsia="仿宋" w:hAnsi="仿宋" w:cs="宋体" w:hint="eastAsia"/>
          <w:bCs/>
          <w:sz w:val="24"/>
          <w:szCs w:val="24"/>
        </w:rPr>
        <w:t>、</w:t>
      </w:r>
      <w:r>
        <w:rPr>
          <w:rFonts w:ascii="仿宋" w:eastAsia="仿宋" w:hAnsi="仿宋" w:cs="宋体" w:hint="eastAsia"/>
          <w:sz w:val="24"/>
          <w:szCs w:val="24"/>
          <w:u w:val="single"/>
        </w:rPr>
        <w:t>助理会计师</w:t>
      </w:r>
      <w:r>
        <w:rPr>
          <w:rFonts w:ascii="仿宋" w:eastAsia="仿宋" w:hAnsi="仿宋" w:cs="宋体" w:hint="eastAsia"/>
          <w:sz w:val="24"/>
          <w:szCs w:val="24"/>
        </w:rPr>
        <w:t>等(具体详见表1)。</w:t>
      </w:r>
    </w:p>
    <w:p w:rsidR="00A67B50" w:rsidRDefault="00A67B50">
      <w:pPr>
        <w:spacing w:line="360" w:lineRule="auto"/>
        <w:ind w:firstLineChars="200" w:firstLine="420"/>
        <w:jc w:val="center"/>
        <w:rPr>
          <w:rFonts w:ascii="仿宋" w:eastAsia="仿宋" w:hAnsi="仿宋" w:cs="宋体"/>
          <w:szCs w:val="21"/>
        </w:rPr>
      </w:pPr>
      <w:r>
        <w:rPr>
          <w:rFonts w:ascii="仿宋" w:eastAsia="仿宋" w:hAnsi="仿宋" w:cs="宋体" w:hint="eastAsia"/>
          <w:szCs w:val="21"/>
        </w:rPr>
        <w:t>表1  职业面向分析表</w:t>
      </w:r>
    </w:p>
    <w:tbl>
      <w:tblPr>
        <w:tblpPr w:leftFromText="180" w:rightFromText="180" w:vertAnchor="text" w:horzAnchor="margin" w:tblpXSpec="center" w:tblpY="67"/>
        <w:tblW w:w="53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12"/>
        <w:gridCol w:w="1279"/>
        <w:gridCol w:w="1096"/>
        <w:gridCol w:w="1396"/>
        <w:gridCol w:w="1677"/>
        <w:gridCol w:w="2095"/>
      </w:tblGrid>
      <w:tr w:rsidR="00A67B50">
        <w:trPr>
          <w:trHeight w:hRule="exact" w:val="978"/>
          <w:tblHeader/>
          <w:jc w:val="center"/>
        </w:trPr>
        <w:tc>
          <w:tcPr>
            <w:tcW w:w="74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22"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61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788"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947"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183"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740"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财经商贸大类（63）</w:t>
            </w:r>
          </w:p>
        </w:tc>
        <w:tc>
          <w:tcPr>
            <w:tcW w:w="722"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金融类（6302）</w:t>
            </w:r>
          </w:p>
        </w:tc>
        <w:tc>
          <w:tcPr>
            <w:tcW w:w="619"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货币金融服务（66）</w:t>
            </w:r>
          </w:p>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其他金融业（69）</w:t>
            </w:r>
          </w:p>
        </w:tc>
        <w:tc>
          <w:tcPr>
            <w:tcW w:w="788"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银行服务人员（4-05-01）</w:t>
            </w:r>
          </w:p>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证券服务人员（4-05-02）</w:t>
            </w:r>
          </w:p>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证券专业人员（2-06-11）</w:t>
            </w:r>
          </w:p>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其他金融服务人员（4-05-99）</w:t>
            </w:r>
          </w:p>
        </w:tc>
        <w:tc>
          <w:tcPr>
            <w:tcW w:w="947"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银行柜员、大堂经理、理财经理、客户经理、电话客服、理财顾问、智能投顾等</w:t>
            </w:r>
          </w:p>
        </w:tc>
        <w:tc>
          <w:tcPr>
            <w:tcW w:w="1183" w:type="pct"/>
            <w:vAlign w:val="center"/>
          </w:tcPr>
          <w:p w:rsidR="00A67B50" w:rsidRDefault="00A67B50">
            <w:pPr>
              <w:adjustRightInd w:val="0"/>
              <w:spacing w:line="320" w:lineRule="exact"/>
              <w:jc w:val="left"/>
              <w:rPr>
                <w:rFonts w:ascii="仿宋" w:eastAsia="仿宋" w:hAnsi="仿宋" w:cs="宋体"/>
                <w:szCs w:val="21"/>
              </w:rPr>
            </w:pPr>
            <w:r>
              <w:rPr>
                <w:rFonts w:ascii="仿宋" w:eastAsia="仿宋" w:hAnsi="仿宋" w:cs="宋体" w:hint="eastAsia"/>
                <w:szCs w:val="21"/>
              </w:rPr>
              <w:t>银行从业资格证、证券从业资格证、期货从业资格证、基金从业资格证、保险代理人资格证、保险经纪人资格证、家庭理财规划师、金融管理师等</w:t>
            </w:r>
          </w:p>
        </w:tc>
      </w:tr>
    </w:tbl>
    <w:p w:rsidR="00A67B50" w:rsidRDefault="00A67B50">
      <w:pPr>
        <w:spacing w:line="360" w:lineRule="auto"/>
        <w:ind w:firstLineChars="200" w:firstLine="420"/>
        <w:jc w:val="center"/>
        <w:rPr>
          <w:rFonts w:ascii="仿宋" w:eastAsia="仿宋" w:hAnsi="仿宋" w:cs="宋体"/>
          <w:szCs w:val="21"/>
        </w:rPr>
      </w:pPr>
      <w:r>
        <w:rPr>
          <w:rFonts w:ascii="仿宋" w:eastAsia="仿宋" w:hAnsi="仿宋" w:cs="宋体" w:hint="eastAsia"/>
          <w:szCs w:val="21"/>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3086"/>
        <w:gridCol w:w="2276"/>
        <w:gridCol w:w="2112"/>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lastRenderedPageBreak/>
              <w:t>序号</w:t>
            </w:r>
          </w:p>
        </w:tc>
        <w:tc>
          <w:tcPr>
            <w:tcW w:w="1860" w:type="pct"/>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2645" w:type="pct"/>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860" w:type="pct"/>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372"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1274"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仿宋" w:eastAsia="仿宋" w:hAnsi="仿宋" w:cs="宋体"/>
                <w:szCs w:val="21"/>
              </w:rPr>
            </w:pPr>
            <w:r>
              <w:rPr>
                <w:rFonts w:ascii="仿宋" w:eastAsia="仿宋" w:hAnsi="仿宋" w:cs="宋体" w:hint="eastAsia"/>
                <w:szCs w:val="21"/>
              </w:rPr>
              <w:t>1</w:t>
            </w:r>
          </w:p>
        </w:tc>
        <w:tc>
          <w:tcPr>
            <w:tcW w:w="1860" w:type="pct"/>
            <w:tcBorders>
              <w:left w:val="single" w:sz="4" w:space="0" w:color="auto"/>
            </w:tcBorders>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银行客户经理</w:t>
            </w:r>
          </w:p>
        </w:tc>
        <w:tc>
          <w:tcPr>
            <w:tcW w:w="1372"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银行柜员</w:t>
            </w:r>
          </w:p>
        </w:tc>
        <w:tc>
          <w:tcPr>
            <w:tcW w:w="1274"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管理运营岗</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仿宋" w:eastAsia="仿宋" w:hAnsi="仿宋" w:cs="宋体"/>
                <w:szCs w:val="21"/>
              </w:rPr>
            </w:pPr>
            <w:r>
              <w:rPr>
                <w:rFonts w:ascii="仿宋" w:eastAsia="仿宋" w:hAnsi="仿宋" w:cs="宋体" w:hint="eastAsia"/>
                <w:szCs w:val="21"/>
              </w:rPr>
              <w:t>2</w:t>
            </w:r>
          </w:p>
        </w:tc>
        <w:tc>
          <w:tcPr>
            <w:tcW w:w="1860" w:type="pct"/>
            <w:tcBorders>
              <w:left w:val="single" w:sz="4" w:space="0" w:color="auto"/>
            </w:tcBorders>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证券客户经理</w:t>
            </w:r>
          </w:p>
        </w:tc>
        <w:tc>
          <w:tcPr>
            <w:tcW w:w="1372"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证券营销岗</w:t>
            </w:r>
          </w:p>
        </w:tc>
        <w:tc>
          <w:tcPr>
            <w:tcW w:w="1274"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证券分析师</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仿宋" w:eastAsia="仿宋" w:hAnsi="仿宋" w:cs="宋体"/>
                <w:szCs w:val="21"/>
              </w:rPr>
            </w:pPr>
            <w:r>
              <w:rPr>
                <w:rFonts w:ascii="仿宋" w:eastAsia="仿宋" w:hAnsi="仿宋" w:cs="宋体" w:hint="eastAsia"/>
                <w:szCs w:val="21"/>
              </w:rPr>
              <w:t>3</w:t>
            </w:r>
          </w:p>
        </w:tc>
        <w:tc>
          <w:tcPr>
            <w:tcW w:w="1860" w:type="pct"/>
            <w:tcBorders>
              <w:left w:val="single" w:sz="4" w:space="0" w:color="auto"/>
            </w:tcBorders>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保险客户经理</w:t>
            </w:r>
          </w:p>
        </w:tc>
        <w:tc>
          <w:tcPr>
            <w:tcW w:w="1372"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保险营销岗</w:t>
            </w:r>
          </w:p>
        </w:tc>
        <w:tc>
          <w:tcPr>
            <w:tcW w:w="1274"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理财经理</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仿宋" w:eastAsia="仿宋" w:hAnsi="仿宋" w:cs="宋体"/>
                <w:szCs w:val="21"/>
              </w:rPr>
            </w:pPr>
            <w:r>
              <w:rPr>
                <w:rFonts w:ascii="仿宋" w:eastAsia="仿宋" w:hAnsi="仿宋" w:cs="宋体" w:hint="eastAsia"/>
                <w:szCs w:val="21"/>
              </w:rPr>
              <w:t>4</w:t>
            </w:r>
          </w:p>
        </w:tc>
        <w:tc>
          <w:tcPr>
            <w:tcW w:w="1860" w:type="pct"/>
            <w:tcBorders>
              <w:left w:val="single" w:sz="4" w:space="0" w:color="auto"/>
            </w:tcBorders>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期货客户经理</w:t>
            </w:r>
          </w:p>
        </w:tc>
        <w:tc>
          <w:tcPr>
            <w:tcW w:w="1372"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期货营销岗</w:t>
            </w:r>
          </w:p>
        </w:tc>
        <w:tc>
          <w:tcPr>
            <w:tcW w:w="1274"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期货分析师</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仿宋" w:eastAsia="仿宋" w:hAnsi="仿宋" w:cs="宋体"/>
                <w:szCs w:val="21"/>
              </w:rPr>
            </w:pPr>
            <w:r>
              <w:rPr>
                <w:rFonts w:ascii="仿宋" w:eastAsia="仿宋" w:hAnsi="仿宋" w:cs="宋体" w:hint="eastAsia"/>
                <w:szCs w:val="21"/>
              </w:rPr>
              <w:t>5</w:t>
            </w:r>
          </w:p>
        </w:tc>
        <w:tc>
          <w:tcPr>
            <w:tcW w:w="1860" w:type="pct"/>
            <w:tcBorders>
              <w:left w:val="single" w:sz="4" w:space="0" w:color="auto"/>
            </w:tcBorders>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基金客户经理</w:t>
            </w:r>
          </w:p>
        </w:tc>
        <w:tc>
          <w:tcPr>
            <w:tcW w:w="1372"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基金运营岗</w:t>
            </w:r>
          </w:p>
        </w:tc>
        <w:tc>
          <w:tcPr>
            <w:tcW w:w="1274" w:type="pct"/>
            <w:vAlign w:val="center"/>
          </w:tcPr>
          <w:p w:rsidR="00A67B50" w:rsidRDefault="00A67B50">
            <w:pPr>
              <w:spacing w:line="320" w:lineRule="exact"/>
              <w:rPr>
                <w:rFonts w:ascii="仿宋" w:eastAsia="仿宋" w:hAnsi="仿宋" w:cs="宋体"/>
                <w:szCs w:val="21"/>
              </w:rPr>
            </w:pPr>
            <w:r>
              <w:rPr>
                <w:rFonts w:ascii="仿宋" w:eastAsia="仿宋" w:hAnsi="仿宋" w:cs="宋体" w:hint="eastAsia"/>
                <w:szCs w:val="21"/>
              </w:rPr>
              <w:t>基金经理</w:t>
            </w:r>
          </w:p>
        </w:tc>
      </w:tr>
    </w:tbl>
    <w:p w:rsidR="00A67B50" w:rsidRDefault="00A67B50">
      <w:pPr>
        <w:spacing w:line="360" w:lineRule="auto"/>
        <w:jc w:val="center"/>
        <w:rPr>
          <w:rFonts w:ascii="仿宋" w:eastAsia="仿宋" w:hAnsi="仿宋" w:cs="宋体"/>
          <w:szCs w:val="21"/>
        </w:rPr>
      </w:pPr>
      <w:r>
        <w:rPr>
          <w:rFonts w:ascii="仿宋" w:eastAsia="仿宋" w:hAnsi="仿宋" w:cs="宋体" w:hint="eastAsia"/>
          <w:szCs w:val="21"/>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57"/>
        <w:gridCol w:w="2149"/>
        <w:gridCol w:w="1862"/>
      </w:tblGrid>
      <w:tr w:rsidR="00A67B50">
        <w:trPr>
          <w:cantSplit/>
          <w:tblHeader/>
          <w:jc w:val="center"/>
        </w:trPr>
        <w:tc>
          <w:tcPr>
            <w:tcW w:w="1223"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1360"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1295"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12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jc w:val="center"/>
        </w:trPr>
        <w:tc>
          <w:tcPr>
            <w:tcW w:w="1223" w:type="pct"/>
            <w:vMerge w:val="restar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1.银行业务管理</w:t>
            </w: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1-1熟悉银行业务流程</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1-1-1了解银行理财产品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1-1-2熟悉银行柜台相关业务的营运流程和要求</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1-1-3能快速掌握银行产品和工具应用技能</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1.商业银行经营与管理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2.银行业务综合技能实训</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3.电子支付与网络银行</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4.国际金融实务</w:t>
            </w:r>
          </w:p>
        </w:tc>
      </w:tr>
      <w:tr w:rsidR="00A67B50">
        <w:trPr>
          <w:cantSplit/>
          <w:jc w:val="center"/>
        </w:trPr>
        <w:tc>
          <w:tcPr>
            <w:tcW w:w="1223" w:type="pct"/>
            <w:vMerge/>
            <w:vAlign w:val="center"/>
          </w:tcPr>
          <w:p w:rsidR="00A67B50" w:rsidRDefault="00A67B50">
            <w:pPr>
              <w:tabs>
                <w:tab w:val="left" w:pos="360"/>
              </w:tabs>
              <w:spacing w:line="360" w:lineRule="auto"/>
              <w:jc w:val="left"/>
              <w:rPr>
                <w:rFonts w:ascii="仿宋" w:eastAsia="仿宋" w:hAnsi="仿宋" w:cs="宋体"/>
                <w:szCs w:val="21"/>
              </w:rPr>
            </w:pPr>
          </w:p>
        </w:tc>
        <w:tc>
          <w:tcPr>
            <w:tcW w:w="1360" w:type="pct"/>
            <w:vAlign w:val="center"/>
          </w:tcPr>
          <w:p w:rsidR="00A67B50" w:rsidRDefault="00A67B50">
            <w:pPr>
              <w:tabs>
                <w:tab w:val="left" w:pos="360"/>
              </w:tabs>
              <w:spacing w:line="360" w:lineRule="auto"/>
              <w:jc w:val="left"/>
              <w:rPr>
                <w:rFonts w:ascii="仿宋" w:eastAsia="仿宋" w:hAnsi="仿宋" w:cs="宋体"/>
                <w:szCs w:val="21"/>
              </w:rPr>
            </w:pPr>
            <w:r>
              <w:rPr>
                <w:rFonts w:ascii="仿宋" w:eastAsia="仿宋" w:hAnsi="仿宋" w:cs="宋体" w:hint="eastAsia"/>
                <w:szCs w:val="21"/>
              </w:rPr>
              <w:t>1-2掌握市场状态</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1-2-1了解金融经济环境与风险管理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1-2-2金融科技对市场的影响</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1-2-3对金融市场需求进行数据挖掘</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1.经济学基础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2.金融风险与管理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3.金融科技概论</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4.区块链金融</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5.供应链金融</w:t>
            </w:r>
          </w:p>
        </w:tc>
      </w:tr>
      <w:tr w:rsidR="00A67B50">
        <w:trPr>
          <w:cantSplit/>
          <w:jc w:val="center"/>
        </w:trPr>
        <w:tc>
          <w:tcPr>
            <w:tcW w:w="1223" w:type="pct"/>
            <w:vMerge/>
            <w:vAlign w:val="center"/>
          </w:tcPr>
          <w:p w:rsidR="00A67B50" w:rsidRDefault="00A67B50">
            <w:pPr>
              <w:tabs>
                <w:tab w:val="left" w:pos="360"/>
              </w:tabs>
              <w:spacing w:line="360" w:lineRule="auto"/>
              <w:jc w:val="left"/>
              <w:rPr>
                <w:rFonts w:ascii="仿宋" w:eastAsia="仿宋" w:hAnsi="仿宋" w:cs="宋体"/>
                <w:szCs w:val="21"/>
              </w:rPr>
            </w:pP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1-3拓展销售渠道等工作</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1-3-1了解银行信贷</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1-3-2熟悉银行理财产品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1-3-3掌握银行产品营销技巧</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1.商业银行经营与管理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3.金融服务营销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4.金融服务礼仪</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5.大数据金融</w:t>
            </w:r>
          </w:p>
        </w:tc>
      </w:tr>
      <w:tr w:rsidR="00A67B50">
        <w:trPr>
          <w:cantSplit/>
          <w:jc w:val="center"/>
        </w:trPr>
        <w:tc>
          <w:tcPr>
            <w:tcW w:w="1223" w:type="pct"/>
            <w:vMerge w:val="restar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2.证券业务管理</w:t>
            </w: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2-1在证券公司窗口负责客户咨询</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2-1-1熟悉证券行业相关投融资知识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2-1-2有效为客户提供办理流程和建议</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2-1-3了解国际金融市场产品</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1.证券投资实务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3.国际金融实务</w:t>
            </w:r>
          </w:p>
        </w:tc>
      </w:tr>
      <w:tr w:rsidR="00A67B50">
        <w:trPr>
          <w:cantSplit/>
          <w:jc w:val="center"/>
        </w:trPr>
        <w:tc>
          <w:tcPr>
            <w:tcW w:w="1223" w:type="pct"/>
            <w:vMerge/>
            <w:vAlign w:val="center"/>
          </w:tcPr>
          <w:p w:rsidR="00A67B50" w:rsidRDefault="00A67B50">
            <w:pPr>
              <w:tabs>
                <w:tab w:val="left" w:pos="360"/>
              </w:tabs>
              <w:spacing w:line="360" w:lineRule="auto"/>
              <w:jc w:val="left"/>
              <w:rPr>
                <w:rFonts w:ascii="仿宋" w:eastAsia="仿宋" w:hAnsi="仿宋" w:cs="宋体"/>
                <w:szCs w:val="21"/>
              </w:rPr>
            </w:pPr>
          </w:p>
        </w:tc>
        <w:tc>
          <w:tcPr>
            <w:tcW w:w="1360" w:type="pct"/>
            <w:vAlign w:val="center"/>
          </w:tcPr>
          <w:p w:rsidR="00A67B50" w:rsidRDefault="00A67B50">
            <w:pPr>
              <w:tabs>
                <w:tab w:val="left" w:pos="360"/>
              </w:tabs>
              <w:spacing w:line="360" w:lineRule="auto"/>
              <w:jc w:val="left"/>
              <w:rPr>
                <w:rFonts w:ascii="仿宋" w:eastAsia="仿宋" w:hAnsi="仿宋" w:cs="宋体"/>
                <w:szCs w:val="21"/>
              </w:rPr>
            </w:pPr>
            <w:r>
              <w:rPr>
                <w:rFonts w:ascii="仿宋" w:eastAsia="仿宋" w:hAnsi="仿宋" w:cs="宋体" w:hint="eastAsia"/>
                <w:szCs w:val="21"/>
              </w:rPr>
              <w:t>2-2业务办理指引</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2-2-1了解证券软件操作</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2-2-2熟悉业务办理流程</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2-2-3熟悉证券公司运营结构</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1.金融交易技术分析</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2.证券投资实务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3.投资学基础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4.ERP沙盘模拟企业经营实战</w:t>
            </w:r>
          </w:p>
        </w:tc>
      </w:tr>
      <w:tr w:rsidR="00A67B50">
        <w:trPr>
          <w:cantSplit/>
          <w:jc w:val="center"/>
        </w:trPr>
        <w:tc>
          <w:tcPr>
            <w:tcW w:w="1223" w:type="pct"/>
            <w:vMerge/>
            <w:vAlign w:val="center"/>
          </w:tcPr>
          <w:p w:rsidR="00A67B50" w:rsidRDefault="00A67B50">
            <w:pPr>
              <w:tabs>
                <w:tab w:val="left" w:pos="360"/>
              </w:tabs>
              <w:spacing w:line="240" w:lineRule="exact"/>
              <w:jc w:val="left"/>
              <w:rPr>
                <w:rFonts w:ascii="仿宋" w:eastAsia="仿宋" w:hAnsi="仿宋" w:cs="宋体"/>
                <w:szCs w:val="21"/>
              </w:rPr>
            </w:pP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2-3智能投顾</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2-3-1熟悉证券市场环境特征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2-3-2掌握证券市场风险控制技巧</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2-3-3熟悉证券交易规则</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1.经济学基础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2.金融服务营销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3.金融风险与管理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4.金融交易技术分析</w:t>
            </w:r>
          </w:p>
        </w:tc>
      </w:tr>
      <w:tr w:rsidR="00A67B50">
        <w:trPr>
          <w:cantSplit/>
          <w:jc w:val="center"/>
        </w:trPr>
        <w:tc>
          <w:tcPr>
            <w:tcW w:w="1223" w:type="pct"/>
            <w:vMerge w:val="restar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lastRenderedPageBreak/>
              <w:t>3.保险业务管理</w:t>
            </w: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3-1保险需求</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3-1-1了解保险需求情况</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3-1-2熟悉保险销售相关法规</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3-1-3掌握保险风险控制技巧</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1.金融学基础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2.金融服务营销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3.金融风险与管理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5.Python金融数据分析</w:t>
            </w:r>
          </w:p>
        </w:tc>
      </w:tr>
      <w:tr w:rsidR="00A67B50">
        <w:trPr>
          <w:cantSplit/>
          <w:jc w:val="center"/>
        </w:trPr>
        <w:tc>
          <w:tcPr>
            <w:tcW w:w="1223" w:type="pct"/>
            <w:vMerge/>
            <w:vAlign w:val="center"/>
          </w:tcPr>
          <w:p w:rsidR="00A67B50" w:rsidRDefault="00A67B50">
            <w:pPr>
              <w:tabs>
                <w:tab w:val="left" w:pos="360"/>
              </w:tabs>
              <w:jc w:val="left"/>
              <w:rPr>
                <w:rFonts w:ascii="仿宋" w:eastAsia="仿宋" w:hAnsi="仿宋" w:cs="宋体"/>
                <w:szCs w:val="21"/>
              </w:rPr>
            </w:pP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3-2构建营销团队</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3-2-1了解保险产品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3-2-2团队组织构建</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3-2-3能有效为企业提供团队营销建议</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1.保险学基础2.管理学基础3.金融服务营销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4.金融学基础</w:t>
            </w:r>
          </w:p>
        </w:tc>
      </w:tr>
      <w:tr w:rsidR="00A67B50">
        <w:trPr>
          <w:cantSplit/>
          <w:jc w:val="center"/>
        </w:trPr>
        <w:tc>
          <w:tcPr>
            <w:tcW w:w="1223" w:type="pct"/>
            <w:vMerge/>
            <w:vAlign w:val="center"/>
          </w:tcPr>
          <w:p w:rsidR="00A67B50" w:rsidRDefault="00A67B50">
            <w:pPr>
              <w:tabs>
                <w:tab w:val="left" w:pos="360"/>
              </w:tabs>
              <w:jc w:val="left"/>
              <w:rPr>
                <w:rFonts w:ascii="仿宋" w:eastAsia="仿宋" w:hAnsi="仿宋" w:cs="宋体"/>
                <w:szCs w:val="21"/>
              </w:rPr>
            </w:pP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3-3拓展服务渠道和提供专业理赔</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3-3-1保险产品设计与盈利特点</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3-3-2保险理赔法规要求</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3-3-3能有效为客户提供专业理赔建议</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1.保险学基础2.财务管理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3.家庭理财规划</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4.金融服务礼仪</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5.EXCEL在金融中的应用</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6.商务数据分析与应用</w:t>
            </w:r>
          </w:p>
        </w:tc>
      </w:tr>
      <w:tr w:rsidR="00A67B50">
        <w:trPr>
          <w:cantSplit/>
          <w:jc w:val="center"/>
        </w:trPr>
        <w:tc>
          <w:tcPr>
            <w:tcW w:w="1223" w:type="pct"/>
            <w:vMerge w:val="restar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4.期货业务管理</w:t>
            </w: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4-1在期货公司窗口负责客户咨询</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4-1-1熟悉期货行业相关投资知识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4-1-2有效为客户提供办理流程和建议</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4-1-3了解国际金融市场及产品</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1.期货投资实务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3.国际金融实务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4.外汇交易实务</w:t>
            </w:r>
          </w:p>
        </w:tc>
      </w:tr>
      <w:tr w:rsidR="00A67B50">
        <w:trPr>
          <w:cantSplit/>
          <w:jc w:val="center"/>
        </w:trPr>
        <w:tc>
          <w:tcPr>
            <w:tcW w:w="1223" w:type="pct"/>
            <w:vMerge/>
            <w:vAlign w:val="center"/>
          </w:tcPr>
          <w:p w:rsidR="00A67B50" w:rsidRDefault="00A67B50">
            <w:pPr>
              <w:tabs>
                <w:tab w:val="left" w:pos="360"/>
              </w:tabs>
              <w:jc w:val="left"/>
              <w:rPr>
                <w:rFonts w:ascii="仿宋" w:eastAsia="仿宋" w:hAnsi="仿宋" w:cs="宋体"/>
                <w:szCs w:val="21"/>
              </w:rPr>
            </w:pP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4-2业务办理指引</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4-2-1了解期货软件操作</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4-2-2熟悉业务办理流程</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4-2-3熟悉期货公司运营结构</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1.金融交易技术分析</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2.期货投资实务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3.金融学基础</w:t>
            </w:r>
          </w:p>
        </w:tc>
      </w:tr>
      <w:tr w:rsidR="00A67B50">
        <w:trPr>
          <w:cantSplit/>
          <w:jc w:val="center"/>
        </w:trPr>
        <w:tc>
          <w:tcPr>
            <w:tcW w:w="1223" w:type="pct"/>
            <w:vMerge/>
            <w:vAlign w:val="center"/>
          </w:tcPr>
          <w:p w:rsidR="00A67B50" w:rsidRDefault="00A67B50">
            <w:pPr>
              <w:tabs>
                <w:tab w:val="left" w:pos="360"/>
              </w:tabs>
              <w:jc w:val="left"/>
              <w:rPr>
                <w:rFonts w:ascii="仿宋" w:eastAsia="仿宋" w:hAnsi="仿宋" w:cs="宋体"/>
                <w:szCs w:val="21"/>
              </w:rPr>
            </w:pPr>
          </w:p>
        </w:tc>
        <w:tc>
          <w:tcPr>
            <w:tcW w:w="1360" w:type="pc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4-3客户服务管理</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4-3-1熟悉期货市场环境特征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4-3-2掌握期货市场风险控制技巧</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4-3-3熟悉期货交易规则</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1.经济学基础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3.金融风险与管理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4.金融服务营销</w:t>
            </w:r>
          </w:p>
        </w:tc>
      </w:tr>
      <w:tr w:rsidR="00A67B50">
        <w:trPr>
          <w:cantSplit/>
          <w:jc w:val="center"/>
        </w:trPr>
        <w:tc>
          <w:tcPr>
            <w:tcW w:w="1223" w:type="pct"/>
            <w:vMerge w:val="restart"/>
            <w:vAlign w:val="center"/>
          </w:tcPr>
          <w:p w:rsidR="00A67B50" w:rsidRDefault="00A67B50">
            <w:pPr>
              <w:tabs>
                <w:tab w:val="left" w:pos="360"/>
              </w:tabs>
              <w:jc w:val="left"/>
              <w:rPr>
                <w:rFonts w:ascii="仿宋" w:eastAsia="仿宋" w:hAnsi="仿宋" w:cs="宋体"/>
                <w:szCs w:val="21"/>
              </w:rPr>
            </w:pPr>
            <w:r>
              <w:rPr>
                <w:rFonts w:ascii="仿宋" w:eastAsia="仿宋" w:hAnsi="仿宋" w:cs="宋体" w:hint="eastAsia"/>
                <w:szCs w:val="21"/>
              </w:rPr>
              <w:t>5.基金业务管理</w:t>
            </w: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5-1基金运营</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5-1-1熟悉金融市场相关知识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5-1-2了解基金运作原理和实务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5-1-3有效为客户提供办理流程和建议</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1.金融学基础</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2.证券投资实务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3.证券投资基金</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4.大数据金融</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5.EXCEL在金融中的应用</w:t>
            </w:r>
          </w:p>
        </w:tc>
      </w:tr>
      <w:tr w:rsidR="00A67B50">
        <w:trPr>
          <w:cantSplit/>
          <w:jc w:val="center"/>
        </w:trPr>
        <w:tc>
          <w:tcPr>
            <w:tcW w:w="1223" w:type="pct"/>
            <w:vMerge/>
            <w:vAlign w:val="center"/>
          </w:tcPr>
          <w:p w:rsidR="00A67B50" w:rsidRDefault="00A67B50">
            <w:pPr>
              <w:tabs>
                <w:tab w:val="left" w:pos="360"/>
              </w:tabs>
              <w:spacing w:line="240" w:lineRule="exact"/>
              <w:jc w:val="left"/>
              <w:rPr>
                <w:rFonts w:ascii="仿宋" w:eastAsia="仿宋" w:hAnsi="仿宋" w:cs="宋体"/>
                <w:szCs w:val="21"/>
              </w:rPr>
            </w:pP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5-2业务办理指引</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5-2-1了解基金平台操作</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5-2-2熟悉业务办理流程</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5-2-3熟悉基金公司运营结构</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1.证券投资基金</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2.证券投资实务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3.投资学基础</w:t>
            </w:r>
          </w:p>
        </w:tc>
      </w:tr>
      <w:tr w:rsidR="00A67B50">
        <w:trPr>
          <w:cantSplit/>
          <w:jc w:val="center"/>
        </w:trPr>
        <w:tc>
          <w:tcPr>
            <w:tcW w:w="1223" w:type="pct"/>
            <w:vMerge/>
            <w:vAlign w:val="center"/>
          </w:tcPr>
          <w:p w:rsidR="00A67B50" w:rsidRDefault="00A67B50">
            <w:pPr>
              <w:tabs>
                <w:tab w:val="left" w:pos="360"/>
              </w:tabs>
              <w:spacing w:line="240" w:lineRule="exact"/>
              <w:rPr>
                <w:rFonts w:ascii="仿宋" w:eastAsia="仿宋" w:hAnsi="仿宋" w:cs="宋体"/>
                <w:szCs w:val="21"/>
              </w:rPr>
            </w:pPr>
          </w:p>
        </w:tc>
        <w:tc>
          <w:tcPr>
            <w:tcW w:w="1360"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5-3理财产品营销</w:t>
            </w:r>
          </w:p>
        </w:tc>
        <w:tc>
          <w:tcPr>
            <w:tcW w:w="1295"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5-3-1掌握理财产品特征</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5-3-2掌握资金管理与风险控制</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5-3-3掌握金融服务礼仪与营销技能</w:t>
            </w:r>
          </w:p>
        </w:tc>
        <w:tc>
          <w:tcPr>
            <w:tcW w:w="1122" w:type="pct"/>
            <w:vAlign w:val="center"/>
          </w:tcPr>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1.理财规划实务</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2.Python金融数据分析</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3.金融风险与管理</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4.金融服务礼仪</w:t>
            </w:r>
          </w:p>
          <w:p w:rsidR="00A67B50" w:rsidRDefault="00A67B50">
            <w:pPr>
              <w:tabs>
                <w:tab w:val="left" w:pos="360"/>
              </w:tabs>
              <w:spacing w:line="240" w:lineRule="exact"/>
              <w:jc w:val="left"/>
              <w:rPr>
                <w:rFonts w:ascii="仿宋" w:eastAsia="仿宋" w:hAnsi="仿宋" w:cs="宋体"/>
                <w:szCs w:val="21"/>
              </w:rPr>
            </w:pPr>
            <w:r>
              <w:rPr>
                <w:rFonts w:ascii="仿宋" w:eastAsia="仿宋" w:hAnsi="仿宋" w:cs="宋体" w:hint="eastAsia"/>
                <w:szCs w:val="21"/>
              </w:rPr>
              <w:t>5.金融服务营销</w:t>
            </w:r>
          </w:p>
        </w:tc>
      </w:tr>
    </w:tbl>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五、培养目标与规格</w:t>
      </w:r>
    </w:p>
    <w:p w:rsidR="00A67B50" w:rsidRDefault="00A67B50">
      <w:pPr>
        <w:spacing w:line="400" w:lineRule="exact"/>
        <w:ind w:firstLineChars="200" w:firstLine="480"/>
        <w:rPr>
          <w:rFonts w:ascii="宋体" w:eastAsia="宋体" w:hAnsi="宋体" w:cs="宋体"/>
          <w:sz w:val="24"/>
          <w:szCs w:val="24"/>
        </w:rPr>
      </w:pPr>
      <w:r>
        <w:rPr>
          <w:rFonts w:ascii="黑体" w:eastAsia="黑体" w:hAnsi="黑体" w:cs="宋体" w:hint="eastAsia"/>
          <w:sz w:val="24"/>
          <w:szCs w:val="24"/>
        </w:rPr>
        <w:t>（一）培养目标：</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以可持续发展的理念为指导，坚持以生态文明教育为主线，全面培养学生生态文明理念和素养, 充分挖掘生态文明建设的德育内涵和德育元素，培养有觉悟、讲责任，德技兼修，德智体美劳全面发展，适应粤港澳大湾区区域经济社会发展和产业发展需要，面向银行、证券、期货、基金、保险、外汇、信托、租赁、担保、互联网金融等金融科技领域，掌握扎实的科学文化基础和经济学、金融学、投资学、营销学等专业基础理论知识及相关法律法规，熟悉区块链、大数据金融等现代化金融科技行业必要技术技能，具备一定的金融机构柜面业务、贷款业务、客户投资理财业务等金融业务操作处理与金融风险防范等专业能力，具有良好的公民素质、人文科技素质和职业道德素质且身心健康、人格健全、诚实守信，拥有精益求精的工匠精神和良好的创新意识，具备较强的就业能力和可持续发展能力，能胜任传统金融行业及金融科技机构和企业相关部门第一线进行数据、资料、档案、产品、项目、投资、融资、财务、客户、团队、组织等实务操作、服务和管理工作需要的高素质劳动者和高技术技能人才，打造“素质优、能力强、就业好”人才培养特色。</w:t>
      </w:r>
    </w:p>
    <w:p w:rsidR="00A67B50" w:rsidRDefault="00A67B50">
      <w:pPr>
        <w:spacing w:line="400" w:lineRule="exact"/>
        <w:ind w:firstLineChars="200" w:firstLine="480"/>
        <w:rPr>
          <w:rFonts w:ascii="黑体" w:eastAsia="黑体" w:hAnsi="黑体" w:cs="宋体"/>
          <w:sz w:val="24"/>
          <w:szCs w:val="24"/>
        </w:rPr>
      </w:pPr>
      <w:r>
        <w:rPr>
          <w:rFonts w:ascii="黑体" w:eastAsia="黑体" w:hAnsi="黑体" w:cs="宋体" w:hint="eastAsia"/>
          <w:sz w:val="24"/>
          <w:szCs w:val="24"/>
        </w:rPr>
        <w:t>（二）培养规格：</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由素质结构、知识结构、能力结构三个方面组成。</w:t>
      </w:r>
    </w:p>
    <w:p w:rsidR="00A67B50" w:rsidRDefault="00A67B50">
      <w:pPr>
        <w:spacing w:line="400" w:lineRule="exact"/>
        <w:ind w:firstLineChars="200" w:firstLine="480"/>
        <w:rPr>
          <w:rFonts w:ascii="黑体" w:eastAsia="黑体" w:hAnsi="黑体" w:cs="宋体"/>
          <w:sz w:val="24"/>
          <w:szCs w:val="24"/>
        </w:rPr>
      </w:pPr>
      <w:r>
        <w:rPr>
          <w:rFonts w:ascii="黑体" w:eastAsia="黑体" w:hAnsi="黑体" w:cs="宋体" w:hint="eastAsia"/>
          <w:sz w:val="24"/>
          <w:szCs w:val="24"/>
        </w:rPr>
        <w:t>1.素质结构</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（1）思想品德素质：具有正确的世界观、人生观、价值观、苦乐观和公民观，践行社会主义核心价值观；具有爱国主义精神、法律意识、责任心和社会责任感; 具有良好的职业道德与职业操守(树立诚信至上、不制售假货、不坐地起价、不坑蒙拐骗、不偷工减料、不非法牟利、不偷税漏税等意识)，遵纪守法、崇德向善、诚实守信；具有较强的组织观念和集体意识(有服从分配、干一行爱一行的观念和自觉地按照集体规范要求自己的意识)。</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lastRenderedPageBreak/>
        <w:t>（3）人文科技素质: 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400" w:lineRule="exact"/>
        <w:ind w:firstLineChars="200" w:firstLine="480"/>
        <w:rPr>
          <w:rFonts w:ascii="黑体" w:eastAsia="黑体" w:hAnsi="黑体" w:cs="宋体"/>
          <w:sz w:val="24"/>
          <w:szCs w:val="24"/>
        </w:rPr>
      </w:pPr>
      <w:r>
        <w:rPr>
          <w:rFonts w:ascii="黑体" w:eastAsia="黑体" w:hAnsi="黑体" w:cs="宋体" w:hint="eastAsia"/>
          <w:sz w:val="24"/>
          <w:szCs w:val="24"/>
        </w:rPr>
        <w:t>2.知识结构</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（1）工具性知识: 包括英语、计算机基础（人工智能与现代信息技术）等。</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（2）人文社会科学知识: 包括政治学、经济学、社会学、法学、管理学、思想道德、职业道德、沟通与演讲及传统文化、国学经典等。</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（3）自然科学知识: 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（4）专业技术知识: 包括银行、证券、期货、基金、保险、外汇、金融科技等进行专业学习所提供的技术理论基础、基本技能训练的课程及相关领域的新知识、新技术、新方法、新应用等。</w:t>
      </w:r>
    </w:p>
    <w:p w:rsidR="00A67B50" w:rsidRDefault="00A67B50">
      <w:pPr>
        <w:spacing w:line="400" w:lineRule="exact"/>
        <w:ind w:firstLineChars="200" w:firstLine="480"/>
        <w:rPr>
          <w:rFonts w:ascii="黑体" w:eastAsia="黑体" w:hAnsi="黑体" w:cs="宋体"/>
          <w:sz w:val="24"/>
          <w:szCs w:val="24"/>
        </w:rPr>
      </w:pPr>
      <w:r>
        <w:rPr>
          <w:rFonts w:ascii="黑体" w:eastAsia="黑体" w:hAnsi="黑体" w:cs="宋体" w:hint="eastAsia"/>
          <w:sz w:val="24"/>
          <w:szCs w:val="24"/>
        </w:rPr>
        <w:t>3.能力结构</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（1）学习能力：能用合适的工具、方法与技巧，搜索、收集、评价和运用所需信息；能够通过持续学习为自己不断赋能。具体表现在学什么、怎样学和学的效果三方面。</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2）实践能力：具备良好的语言文字表达能力、沟通能力、现代信息技术运用能力；掌握金融从业人员各项礼仪规范，具有为客户提供高品位服务的职业能力；具备本职业工作任务的执行力、工作效率和安全意识；具备一定的独立决策与实施的能力，有较强的发现、分析、解决问题的能力和创新能力、职业竞争力、职业发展能力。</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（3）适应能力：能在不同环境下独立生活,具备良好的团队协作能力、人际交往和善于沟通的能力；具有较好的判断力、自律能力、</w:t>
      </w:r>
      <w:hyperlink r:id="rId15" w:tgtFrame="_blank" w:history="1">
        <w:r>
          <w:rPr>
            <w:rFonts w:ascii="仿宋" w:eastAsia="仿宋" w:hAnsi="仿宋" w:cs="宋体" w:hint="eastAsia"/>
            <w:sz w:val="24"/>
            <w:szCs w:val="24"/>
          </w:rPr>
          <w:t>自我评价</w:t>
        </w:r>
      </w:hyperlink>
      <w:r>
        <w:rPr>
          <w:rFonts w:ascii="仿宋" w:eastAsia="仿宋" w:hAnsi="仿宋" w:cs="宋体" w:hint="eastAsia"/>
          <w:sz w:val="24"/>
          <w:szCs w:val="24"/>
        </w:rPr>
        <w:t>能力和接受他人评价的承受力，并能够从成败经历中有效吸取经验教训。</w:t>
      </w: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六、毕业学分</w:t>
      </w:r>
    </w:p>
    <w:p w:rsidR="00A67B50" w:rsidRDefault="00A67B50">
      <w:pPr>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至少需修满1</w:t>
      </w:r>
      <w:r>
        <w:rPr>
          <w:rFonts w:ascii="仿宋" w:eastAsia="仿宋" w:hAnsi="仿宋" w:cs="宋体"/>
          <w:sz w:val="24"/>
          <w:szCs w:val="24"/>
        </w:rPr>
        <w:t>38学分方可毕业，其中：公共必修课</w:t>
      </w:r>
      <w:r>
        <w:rPr>
          <w:rFonts w:ascii="仿宋" w:eastAsia="仿宋" w:hAnsi="仿宋" w:cs="宋体" w:hint="eastAsia"/>
          <w:sz w:val="24"/>
          <w:szCs w:val="24"/>
        </w:rPr>
        <w:t>38</w:t>
      </w:r>
      <w:r>
        <w:rPr>
          <w:rFonts w:ascii="仿宋" w:eastAsia="仿宋" w:hAnsi="仿宋" w:cs="宋体"/>
          <w:sz w:val="24"/>
          <w:szCs w:val="24"/>
        </w:rPr>
        <w:t>学分（含军事技能2学分和</w:t>
      </w:r>
      <w:r>
        <w:rPr>
          <w:rFonts w:ascii="仿宋" w:eastAsia="仿宋" w:hAnsi="仿宋" w:cs="宋体" w:hint="eastAsia"/>
          <w:sz w:val="24"/>
          <w:szCs w:val="24"/>
        </w:rPr>
        <w:t>创新创业与就业类课程</w:t>
      </w:r>
      <w:r>
        <w:rPr>
          <w:rFonts w:ascii="仿宋" w:eastAsia="仿宋" w:hAnsi="仿宋" w:cs="宋体"/>
          <w:sz w:val="24"/>
          <w:szCs w:val="24"/>
        </w:rPr>
        <w:t>2学分）、公共选修课4学分；</w:t>
      </w:r>
      <w:r w:rsidRPr="00C92624">
        <w:rPr>
          <w:rFonts w:ascii="仿宋" w:eastAsia="仿宋" w:hAnsi="仿宋" w:cs="宋体" w:hint="eastAsia"/>
          <w:sz w:val="24"/>
          <w:szCs w:val="24"/>
        </w:rPr>
        <w:t>入学教育与专业概论0.5学分</w:t>
      </w:r>
      <w:r>
        <w:rPr>
          <w:rFonts w:ascii="仿宋" w:eastAsia="仿宋" w:hAnsi="仿宋" w:cs="宋体" w:hint="eastAsia"/>
          <w:sz w:val="24"/>
          <w:szCs w:val="24"/>
        </w:rPr>
        <w:t>；</w:t>
      </w:r>
      <w:r>
        <w:rPr>
          <w:rFonts w:ascii="仿宋" w:eastAsia="仿宋" w:hAnsi="仿宋" w:cs="宋体"/>
          <w:sz w:val="24"/>
          <w:szCs w:val="24"/>
        </w:rPr>
        <w:t>专业必修课</w:t>
      </w:r>
      <w:r>
        <w:rPr>
          <w:rFonts w:ascii="仿宋" w:eastAsia="仿宋" w:hAnsi="仿宋" w:cs="宋体" w:hint="eastAsia"/>
          <w:sz w:val="24"/>
          <w:szCs w:val="24"/>
        </w:rPr>
        <w:t>5</w:t>
      </w:r>
      <w:r>
        <w:rPr>
          <w:rFonts w:ascii="仿宋" w:eastAsia="仿宋" w:hAnsi="仿宋" w:cs="宋体"/>
          <w:sz w:val="24"/>
          <w:szCs w:val="24"/>
        </w:rPr>
        <w:t>5学分（跟岗实习和</w:t>
      </w:r>
      <w:r>
        <w:rPr>
          <w:rFonts w:ascii="仿宋" w:eastAsia="仿宋" w:hAnsi="仿宋" w:cs="宋体" w:hint="eastAsia"/>
          <w:sz w:val="24"/>
          <w:szCs w:val="24"/>
        </w:rPr>
        <w:t>毕业实习报告学分另计</w:t>
      </w:r>
      <w:r>
        <w:rPr>
          <w:rFonts w:ascii="仿宋" w:eastAsia="仿宋" w:hAnsi="仿宋" w:cs="宋体"/>
          <w:sz w:val="24"/>
          <w:szCs w:val="24"/>
        </w:rPr>
        <w:t>：21学分）、专业选修课</w:t>
      </w:r>
      <w:r>
        <w:rPr>
          <w:rFonts w:ascii="仿宋" w:eastAsia="仿宋" w:hAnsi="仿宋" w:cs="宋体" w:hint="eastAsia"/>
          <w:sz w:val="24"/>
          <w:szCs w:val="24"/>
        </w:rPr>
        <w:t>6.5</w:t>
      </w:r>
      <w:r>
        <w:rPr>
          <w:rFonts w:ascii="仿宋" w:eastAsia="仿宋" w:hAnsi="仿宋" w:cs="宋体"/>
          <w:sz w:val="24"/>
          <w:szCs w:val="24"/>
        </w:rPr>
        <w:t>学分；第二课堂活动不少于7.5学分（</w:t>
      </w:r>
      <w:r>
        <w:rPr>
          <w:rFonts w:ascii="仿宋" w:eastAsia="仿宋" w:hAnsi="仿宋" w:cs="宋体" w:hint="eastAsia"/>
          <w:sz w:val="24"/>
          <w:szCs w:val="24"/>
        </w:rPr>
        <w:t>其中德育类学分至少1.5学分、学术科技类至少0.5学分、创新创业与就业类至少1学分、“跑步声”“读书声”各至少1学分</w:t>
      </w:r>
      <w:r>
        <w:rPr>
          <w:rFonts w:ascii="仿宋" w:eastAsia="仿宋" w:hAnsi="仿宋" w:cs="宋体"/>
          <w:sz w:val="24"/>
          <w:szCs w:val="24"/>
        </w:rPr>
        <w:t>）</w:t>
      </w:r>
      <w:r>
        <w:rPr>
          <w:rFonts w:ascii="仿宋" w:eastAsia="仿宋" w:hAnsi="仿宋" w:cs="宋体" w:hint="eastAsia"/>
          <w:sz w:val="24"/>
          <w:szCs w:val="24"/>
        </w:rPr>
        <w:t>，文明素质养成6学分。</w:t>
      </w:r>
    </w:p>
    <w:p w:rsidR="00A67B50" w:rsidRDefault="00A67B50">
      <w:pPr>
        <w:spacing w:line="360" w:lineRule="auto"/>
        <w:ind w:firstLineChars="200" w:firstLine="560"/>
        <w:rPr>
          <w:rFonts w:ascii="黑体" w:eastAsia="黑体" w:hAnsi="黑体" w:cs="宋体"/>
          <w:bCs/>
          <w:sz w:val="28"/>
          <w:szCs w:val="28"/>
        </w:rPr>
      </w:pPr>
      <w:r>
        <w:rPr>
          <w:rFonts w:ascii="黑体" w:eastAsia="黑体" w:hAnsi="黑体" w:cs="宋体" w:hint="eastAsia"/>
          <w:bCs/>
          <w:sz w:val="28"/>
          <w:szCs w:val="28"/>
        </w:rPr>
        <w:t>七、课程设置与要求</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lastRenderedPageBreak/>
        <w:t>7.1 通识课程平台</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7.1.1 公共必修课模块</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7.1.1-1 思想道德与法治</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9B1E5C" w:rsidRDefault="00A67B50" w:rsidP="00A67B50">
      <w:pPr>
        <w:spacing w:line="400" w:lineRule="exact"/>
        <w:ind w:firstLineChars="200" w:firstLine="480"/>
        <w:jc w:val="left"/>
        <w:rPr>
          <w:rFonts w:ascii="仿宋" w:eastAsia="仿宋" w:hAnsi="仿宋" w:cs="宋体"/>
          <w:sz w:val="24"/>
          <w:szCs w:val="24"/>
        </w:rPr>
      </w:pPr>
      <w:r w:rsidRPr="009B1E5C">
        <w:rPr>
          <w:rFonts w:ascii="仿宋" w:eastAsia="仿宋" w:hAnsi="仿宋" w:cs="宋体" w:hint="eastAsia"/>
          <w:sz w:val="24"/>
          <w:szCs w:val="24"/>
        </w:rPr>
        <w:t>7.1.1-2习近平新时代中国特色社会主义思想概论</w:t>
      </w:r>
    </w:p>
    <w:p w:rsidR="00A67B50" w:rsidRDefault="00A67B50" w:rsidP="00A67B50">
      <w:pPr>
        <w:spacing w:line="400" w:lineRule="exact"/>
        <w:ind w:firstLineChars="200" w:firstLine="480"/>
        <w:jc w:val="left"/>
        <w:rPr>
          <w:rFonts w:ascii="仿宋" w:eastAsia="仿宋" w:hAnsi="仿宋" w:cs="宋体"/>
          <w:sz w:val="24"/>
          <w:szCs w:val="24"/>
        </w:rPr>
      </w:pPr>
      <w:r w:rsidRPr="009B1E5C">
        <w:rPr>
          <w:rFonts w:ascii="仿宋" w:eastAsia="仿宋" w:hAnsi="仿宋"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3</w:t>
      </w:r>
      <w:r>
        <w:rPr>
          <w:rFonts w:ascii="仿宋" w:eastAsia="仿宋" w:hAnsi="仿宋" w:cs="宋体" w:hint="eastAsia"/>
          <w:sz w:val="24"/>
          <w:szCs w:val="24"/>
        </w:rPr>
        <w:t xml:space="preserve"> 毛泽东思想和中国特色社会主义理论体系概论</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4</w:t>
      </w:r>
      <w:r>
        <w:rPr>
          <w:rFonts w:ascii="仿宋" w:eastAsia="仿宋" w:hAnsi="仿宋" w:cs="宋体" w:hint="eastAsia"/>
          <w:sz w:val="24"/>
          <w:szCs w:val="24"/>
        </w:rPr>
        <w:t xml:space="preserve"> 形势与政策</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5</w:t>
      </w:r>
      <w:r>
        <w:rPr>
          <w:rFonts w:ascii="仿宋" w:eastAsia="仿宋" w:hAnsi="仿宋" w:cs="宋体" w:hint="eastAsia"/>
          <w:sz w:val="24"/>
          <w:szCs w:val="24"/>
        </w:rPr>
        <w:t xml:space="preserve"> 马克思主义中国化进程与青年学生使命担当</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w:t>
      </w:r>
      <w:r>
        <w:rPr>
          <w:rFonts w:ascii="仿宋" w:eastAsia="仿宋" w:hAnsi="仿宋" w:cs="宋体" w:hint="eastAsia"/>
          <w:sz w:val="24"/>
          <w:szCs w:val="24"/>
        </w:rPr>
        <w:lastRenderedPageBreak/>
        <w:t>矛盾与青年担当；建设美丽中国与青年使命担当；中国特色社会主义文化自信与大学生文化素养；构建人类命运共同体与青年新担当；中国共产党领导与青年的政治使命。</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6</w:t>
      </w:r>
      <w:r>
        <w:rPr>
          <w:rFonts w:ascii="仿宋" w:eastAsia="仿宋" w:hAnsi="仿宋" w:cs="宋体" w:hint="eastAsia"/>
          <w:sz w:val="24"/>
          <w:szCs w:val="24"/>
        </w:rPr>
        <w:t xml:space="preserve"> 体育</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7</w:t>
      </w:r>
      <w:r>
        <w:rPr>
          <w:rFonts w:ascii="仿宋" w:eastAsia="仿宋" w:hAnsi="仿宋" w:cs="宋体" w:hint="eastAsia"/>
          <w:sz w:val="24"/>
          <w:szCs w:val="24"/>
        </w:rPr>
        <w:t xml:space="preserve"> 大学生心理健康教育</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8</w:t>
      </w:r>
      <w:r>
        <w:rPr>
          <w:rFonts w:ascii="仿宋" w:eastAsia="仿宋" w:hAnsi="仿宋" w:cs="宋体" w:hint="eastAsia"/>
          <w:sz w:val="24"/>
          <w:szCs w:val="24"/>
        </w:rPr>
        <w:t xml:space="preserve"> 高职英语</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9</w:t>
      </w:r>
      <w:r>
        <w:rPr>
          <w:rFonts w:ascii="仿宋" w:eastAsia="仿宋" w:hAnsi="仿宋" w:cs="宋体" w:hint="eastAsia"/>
          <w:sz w:val="24"/>
          <w:szCs w:val="24"/>
        </w:rPr>
        <w:t xml:space="preserve"> 中华优秀传统文化</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w:t>
      </w:r>
      <w:r>
        <w:rPr>
          <w:rFonts w:ascii="仿宋" w:eastAsia="仿宋" w:hAnsi="仿宋" w:cs="宋体"/>
          <w:sz w:val="24"/>
          <w:szCs w:val="24"/>
        </w:rPr>
        <w:t>10</w:t>
      </w:r>
      <w:r>
        <w:rPr>
          <w:rFonts w:ascii="仿宋" w:eastAsia="仿宋" w:hAnsi="仿宋" w:cs="宋体" w:hint="eastAsia"/>
          <w:sz w:val="24"/>
          <w:szCs w:val="24"/>
        </w:rPr>
        <w:t xml:space="preserve"> 信息技术基础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7.1.1-1</w:t>
      </w:r>
      <w:r>
        <w:rPr>
          <w:rFonts w:ascii="仿宋" w:eastAsia="仿宋" w:hAnsi="仿宋" w:cs="宋体"/>
          <w:sz w:val="24"/>
          <w:szCs w:val="24"/>
        </w:rPr>
        <w:t>1</w:t>
      </w:r>
      <w:r>
        <w:rPr>
          <w:rFonts w:ascii="仿宋" w:eastAsia="仿宋" w:hAnsi="仿宋" w:cs="宋体" w:hint="eastAsia"/>
          <w:sz w:val="24"/>
          <w:szCs w:val="24"/>
        </w:rPr>
        <w:t>劳动教育</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教学内容要点：结合理论教育和劳动实践两部分弘扬劳动精神，教育引导</w:t>
      </w:r>
      <w:r>
        <w:rPr>
          <w:rFonts w:ascii="仿宋" w:eastAsia="仿宋" w:hAnsi="仿宋" w:cs="宋体" w:hint="eastAsia"/>
          <w:sz w:val="24"/>
          <w:szCs w:val="24"/>
        </w:rPr>
        <w:lastRenderedPageBreak/>
        <w:t>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7.1.1-1</w:t>
      </w:r>
      <w:r>
        <w:rPr>
          <w:rFonts w:ascii="仿宋" w:eastAsia="仿宋" w:hAnsi="仿宋" w:cs="宋体"/>
          <w:sz w:val="24"/>
          <w:szCs w:val="24"/>
        </w:rPr>
        <w:t>2</w:t>
      </w:r>
      <w:r>
        <w:rPr>
          <w:rFonts w:ascii="仿宋" w:eastAsia="仿宋" w:hAnsi="仿宋" w:cs="宋体" w:hint="eastAsia"/>
          <w:sz w:val="24"/>
          <w:szCs w:val="24"/>
        </w:rPr>
        <w:t xml:space="preserve"> 军事理论</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7.1.1-1</w:t>
      </w:r>
      <w:r>
        <w:rPr>
          <w:rFonts w:ascii="仿宋" w:eastAsia="仿宋" w:hAnsi="仿宋" w:cs="宋体"/>
          <w:sz w:val="24"/>
          <w:szCs w:val="24"/>
        </w:rPr>
        <w:t>3</w:t>
      </w:r>
      <w:r>
        <w:rPr>
          <w:rFonts w:ascii="仿宋" w:eastAsia="仿宋" w:hAnsi="仿宋" w:cs="宋体" w:hint="eastAsia"/>
          <w:sz w:val="24"/>
          <w:szCs w:val="24"/>
        </w:rPr>
        <w:t xml:space="preserve"> 安全教育</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spacing w:line="360" w:lineRule="auto"/>
        <w:ind w:firstLineChars="200" w:firstLine="480"/>
        <w:jc w:val="left"/>
        <w:rPr>
          <w:rFonts w:ascii="黑体" w:eastAsia="黑体" w:hAnsi="黑体" w:cs="宋体"/>
          <w:bCs/>
          <w:sz w:val="24"/>
          <w:szCs w:val="24"/>
        </w:rPr>
      </w:pPr>
      <w:r>
        <w:rPr>
          <w:rFonts w:ascii="黑体" w:eastAsia="黑体" w:hAnsi="黑体" w:cs="宋体" w:hint="eastAsia"/>
          <w:bCs/>
          <w:sz w:val="24"/>
          <w:szCs w:val="24"/>
        </w:rPr>
        <w:t>7.1.2 公共选修课</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7.2 专业课程平台</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7.2.1专业群共享课程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7.2.1-1经济学基础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lastRenderedPageBreak/>
        <w:t>7.2.1-2管理学基础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挖掘德育元素，注重生态文明元素，使学生明确管理的各项职能、管理的任务、程序和方法，树立科学的管理思想，培育工匠精神。</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7.2.1-3 商务数据分析与应用</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7.2.1-4 财务管理</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企业财务管理概述；资金筹措、投资、资金营运等财务活动的基本理论与方法，利润分配的基本原理与方法。培养学生大局意识、集体主义精神、风险价值观、诚信守法及公开公平公正的职业道德素养、交际沟通协调能力，学会科学理财、优化财务资源配置、充分提高资金的使用效果、平衡不同利益相关者的权益，数据信息效应、财务信号与财务决策紧密相连，实现企业的可持续发展。</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7.2.2专业基础必修课</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7.2.2-1投资学基础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投资的概念、投资主体、投资环境、投资风险等相关内容;企业投资、风险投资以及项目投资;证券的概念及其类型、证券的发行及交易，并对证券投资的技术分析方法作了概述，对我国及世界证券市场的前景展望。</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7.2.2-2金融学基础</w:t>
      </w:r>
    </w:p>
    <w:p w:rsidR="00A67B50" w:rsidRDefault="00A67B50">
      <w:pPr>
        <w:tabs>
          <w:tab w:val="left" w:pos="360"/>
        </w:tabs>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教学内容要点：了解金融的重要性，货币产生的必然性，信用的内涵与种类，领会金融市场与体系的组成部分，掌握货币政策的动因、外汇和汇率的基础知识; 理论课程与实训课程相结合，学生学会进行金融市场项目模拟、金融产品调查研究。</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7.2.2-3金融科技概论</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以金融科技的效率改进与风险特征为基本分析对象, 力求</w:t>
      </w:r>
      <w:r>
        <w:rPr>
          <w:rFonts w:ascii="仿宋" w:eastAsia="仿宋" w:hAnsi="仿宋" w:cs="宋体"/>
          <w:sz w:val="24"/>
          <w:szCs w:val="24"/>
        </w:rPr>
        <w:lastRenderedPageBreak/>
        <w:t>准确全面地描述、概括金融科技的前沿动态, 系统反映金融科技的技术构成要素与场景应用, 突出强调金融科技的风险特征, 并提出相应的风险识别方法</w:t>
      </w:r>
      <w:r>
        <w:rPr>
          <w:rFonts w:ascii="仿宋" w:eastAsia="仿宋" w:hAnsi="仿宋" w:cs="宋体" w:hint="eastAsia"/>
          <w:sz w:val="24"/>
          <w:szCs w:val="24"/>
        </w:rPr>
        <w:t>；</w:t>
      </w:r>
      <w:r>
        <w:rPr>
          <w:rFonts w:ascii="仿宋" w:eastAsia="仿宋" w:hAnsi="仿宋" w:cs="宋体"/>
          <w:sz w:val="24"/>
          <w:szCs w:val="24"/>
        </w:rPr>
        <w:t>围绕金融科技技术进步与金融的融合发展、金融科技的应用场景、金融科技风险防控与监管等方面，对金融科技进行全面、系统的</w:t>
      </w:r>
      <w:r>
        <w:rPr>
          <w:rFonts w:ascii="仿宋" w:eastAsia="仿宋" w:hAnsi="仿宋" w:cs="宋体" w:hint="eastAsia"/>
          <w:sz w:val="24"/>
          <w:szCs w:val="24"/>
        </w:rPr>
        <w:t>学习</w:t>
      </w:r>
      <w:r>
        <w:rPr>
          <w:rFonts w:ascii="仿宋" w:eastAsia="仿宋" w:hAnsi="仿宋" w:cs="宋体"/>
          <w:sz w:val="24"/>
          <w:szCs w:val="24"/>
        </w:rPr>
        <w:t>。</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7.2.2-4保险学基础</w:t>
      </w:r>
    </w:p>
    <w:p w:rsidR="00A67B50" w:rsidRDefault="00A67B50">
      <w:pPr>
        <w:tabs>
          <w:tab w:val="left" w:pos="360"/>
        </w:tabs>
        <w:spacing w:line="400" w:lineRule="exact"/>
        <w:ind w:firstLineChars="200" w:firstLine="480"/>
        <w:rPr>
          <w:rFonts w:ascii="仿宋" w:eastAsia="仿宋" w:hAnsi="仿宋" w:cs="Arial"/>
          <w:color w:val="333333"/>
          <w:kern w:val="0"/>
          <w:sz w:val="24"/>
          <w:szCs w:val="24"/>
          <w:shd w:val="clear" w:color="auto" w:fill="FFFFFF"/>
        </w:rPr>
      </w:pPr>
      <w:r>
        <w:rPr>
          <w:rFonts w:ascii="仿宋" w:eastAsia="仿宋" w:hAnsi="仿宋" w:cs="宋体" w:hint="eastAsia"/>
          <w:sz w:val="24"/>
          <w:szCs w:val="24"/>
        </w:rPr>
        <w:t>教学内容要点：</w:t>
      </w:r>
      <w:r>
        <w:rPr>
          <w:rFonts w:ascii="仿宋" w:eastAsia="仿宋" w:hAnsi="仿宋" w:cs="Arial" w:hint="eastAsia"/>
          <w:color w:val="333333"/>
          <w:kern w:val="0"/>
          <w:sz w:val="24"/>
          <w:szCs w:val="24"/>
          <w:shd w:val="clear" w:color="auto" w:fill="FFFFFF"/>
        </w:rPr>
        <w:t>了解保险的产生、种类及原理，掌握保险的基本原则，熟悉保险的经营和业务流程，了解人身和财产保险的主要业务内容;理论课程与实训课程相结合，领会保险的基本概念，具备一定的保险产品与业务的营销和管理能力。</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7.2.3专业必修核心课</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7.2.3-1银行业务综合技能实训</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 商业银行岗前认知：商业银行的岗位设置，银行员工礼仪与职业操守； 柜员岗：岗前知识，银行柜员技能，柜员岗业务实训； 信贷岗：岗前准备与技能培训，公司信贷业务，个人信贷业务实训； 国际业务岗：国际业务知识，国际业务岗业务实训； 理财经理岗：理财经理岗位认知和能力要求，理财经理岗位实训。</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7.2.3-2证券投资实务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了解主要证券投资工具的类型、性质、特征、收益、风险的不同，掌握有价证券的投资价值分析与估值方法、宏观经济分析、基本面分析与行业分析，了解基本和技术分析方法的区别与联系;理论课程与实训课程相结合，采取实训操作为主、理论操作为辅的模式，让学生掌握模拟炒股实操技能，必要时可以将理论模拟运用于实际操作。</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7.2.3-3理财规划实务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了解理财规划的内容，熟悉我国现有的各个理财方式的特点，掌握理财综合方案设计技巧;采用理论与实训相结合的一体教学（做中教、做中学）教学模式，通过项目教学、案例教学、情境教学等教学方式，使学生较全面地了解个人理财的基础理论和基本知识；熟悉我国现行的各类理财产品，掌握各类理财产品的内容、性质、风险和赢利状况；明确理财过程中应当承担的义务、应当享有的法定权利以及应当承担的法律责任；从而提高学生理解、运用或设计、操作理财工具的水平以及分析、解决理财中出现实际问题的能力；掌握理财方案设计方法，为学生将来从事或者参与、规划理财活动打下坚实的基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7.2.3-4商业银行经营与管理</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教学内容要点：了解商业银行的运作原理，掌握商业银行资产、负债及表</w:t>
      </w:r>
      <w:r>
        <w:rPr>
          <w:rFonts w:ascii="仿宋" w:eastAsia="仿宋" w:hAnsi="仿宋" w:cs="宋体" w:hint="eastAsia"/>
          <w:sz w:val="24"/>
          <w:szCs w:val="24"/>
        </w:rPr>
        <w:lastRenderedPageBreak/>
        <w:t>外业务的主要内容，熟悉商业银行经营原则和资产负债管理的基本方法; 理论课程与实训课程相结合，掌握银行客户维护、柜台服务、提供理财建议技巧。</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7.2.3-5国际金融实务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掌握国际收支、外汇、汇率、外汇市场、汇率制度、外汇管制、国际储备、国际金融市场、国际金融风险管理、国际资本流动与国际金融危机、国际货币体系和国际金融机构的基本概念、基本理论、形成原理、控制措施、时滞效应。利用金融危机案例分析、发展中国家金融自由化案例研究等重点国际金融事件，依据教学内容与实际场景相结合原则，把握国际金融发展趋势;按国际金融工作过程中所涉及到的工作内容来设计学习情境或学习单元，使学生掌握各种金融运作和管理技能，达到课程教学目的。采用案例分析法、情景分析法等方法，深挖国际贸易结算、外汇结算、国际金融战争等，培养具备国际视野、全球化思维的能力。</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7.2.3-6期货投资实务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了解期货产生背景和交易机制，熟悉主要市场商品期货和金融期货合约特征，掌握期货投机、套利和套期保值的基本操作策略;理论课程与实训课程相结合，在教中学、学中思、思中做，形成教学思一体化模式，掌握期货交易和套期保值的技巧。</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7.2.3-7金融服务营销</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银行、保险、证券公司等销售型企业为背景，让每个学生置身金融产品服务现场销售环节，以各自代表的企业经营销售成员的身份，涉及营销、市场把控等多个方面，学生掌握市场策略、市场分析和市场营销技巧，将市场营销理念贯彻其中;采用理实一体教学（做中教、做中学）教学模式，通过项目教学、案例教学、情境教学等教学方式，使学生能够掌握创业的基本分析框架和创业的基本流程;利用金融产品营销原理和营销理念分析市场成员在营销中面临的销售问题，掌握产品营销与市场营销的基本逻辑和常用的管理方法;明确市场、消费者心态在金融产品服务营销中起到的作用，具有理论联系实际能力，较强的深入思考问题能力观察能力和可持续发展能力。</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7.2.3-8金融服务礼仪</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本课程不仅使学生掌握个人礼仪、职业礼仪的基本知识、懂得金融行业日常交际礼仪、公务接待及外事活动的礼仪规范，掌握金融行业岗位与营销的服务礼仪规范；还帮助学生了解礼仪的重要性，掌握礼仪基础知识和基本要求，陶冶职业礼仪与道德情操，养成良好职业礼仪行为，提升个人职业素养，使其成为适应金融行业发展需求、具有合格岗位技能的金融行业从业人员。</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lastRenderedPageBreak/>
        <w:t>7.2.4专业技能课程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7.2.4-1家庭理财规划</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以任务驱动为主线，围绕国家政策、金融基础知识、国内金融机构及常见的理财产品进行项目任务设计，从理财从业人员的角度出发，讲解了理财从业人员的从业基本要求以及如何为客户出具理财规划方案，包括客户关系的建立、客户信息的整理与分析、理财方案制订、理财方案交付及后续跟踪等。</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7.2.4-2证券投资基金(上)</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金融市场、资产管理与投资基金</w:t>
      </w:r>
      <w:r>
        <w:rPr>
          <w:rFonts w:ascii="仿宋" w:eastAsia="仿宋" w:hAnsi="仿宋" w:cs="宋体" w:hint="eastAsia"/>
          <w:sz w:val="24"/>
          <w:szCs w:val="24"/>
        </w:rPr>
        <w:t>；</w:t>
      </w:r>
      <w:r>
        <w:rPr>
          <w:rFonts w:ascii="仿宋" w:eastAsia="仿宋" w:hAnsi="仿宋" w:cs="宋体"/>
          <w:sz w:val="24"/>
          <w:szCs w:val="24"/>
        </w:rPr>
        <w:t>证券投资基金概述</w:t>
      </w:r>
      <w:r>
        <w:rPr>
          <w:rFonts w:ascii="仿宋" w:eastAsia="仿宋" w:hAnsi="仿宋" w:cs="宋体" w:hint="eastAsia"/>
          <w:sz w:val="24"/>
          <w:szCs w:val="24"/>
        </w:rPr>
        <w:t>；</w:t>
      </w:r>
      <w:r>
        <w:rPr>
          <w:rFonts w:ascii="仿宋" w:eastAsia="仿宋" w:hAnsi="仿宋" w:cs="宋体"/>
          <w:sz w:val="24"/>
          <w:szCs w:val="24"/>
        </w:rPr>
        <w:t>证券投资基金的类型</w:t>
      </w:r>
      <w:r>
        <w:rPr>
          <w:rFonts w:ascii="仿宋" w:eastAsia="仿宋" w:hAnsi="仿宋" w:cs="宋体" w:hint="eastAsia"/>
          <w:sz w:val="24"/>
          <w:szCs w:val="24"/>
        </w:rPr>
        <w:t>；</w:t>
      </w:r>
      <w:r>
        <w:rPr>
          <w:rFonts w:ascii="仿宋" w:eastAsia="仿宋" w:hAnsi="仿宋" w:cs="宋体"/>
          <w:sz w:val="24"/>
          <w:szCs w:val="24"/>
        </w:rPr>
        <w:t>证券投资 基金的监管</w:t>
      </w:r>
      <w:r>
        <w:rPr>
          <w:rFonts w:ascii="仿宋" w:eastAsia="仿宋" w:hAnsi="仿宋" w:cs="宋体" w:hint="eastAsia"/>
          <w:sz w:val="24"/>
          <w:szCs w:val="24"/>
        </w:rPr>
        <w:t>；</w:t>
      </w:r>
      <w:r>
        <w:rPr>
          <w:rFonts w:ascii="仿宋" w:eastAsia="仿宋" w:hAnsi="仿宋" w:cs="宋体"/>
          <w:sz w:val="24"/>
          <w:szCs w:val="24"/>
        </w:rPr>
        <w:t>基金职业道德</w:t>
      </w:r>
      <w:r>
        <w:rPr>
          <w:rFonts w:ascii="仿宋" w:eastAsia="仿宋" w:hAnsi="仿宋" w:cs="宋体" w:hint="eastAsia"/>
          <w:sz w:val="24"/>
          <w:szCs w:val="24"/>
        </w:rPr>
        <w:t>；</w:t>
      </w:r>
      <w:r>
        <w:rPr>
          <w:rFonts w:ascii="仿宋" w:eastAsia="仿宋" w:hAnsi="仿宋" w:cs="宋体"/>
          <w:sz w:val="24"/>
          <w:szCs w:val="24"/>
        </w:rPr>
        <w:t>基金的募集、交易与登记</w:t>
      </w:r>
      <w:r>
        <w:rPr>
          <w:rFonts w:ascii="仿宋" w:eastAsia="仿宋" w:hAnsi="仿宋" w:cs="宋体" w:hint="eastAsia"/>
          <w:sz w:val="24"/>
          <w:szCs w:val="24"/>
        </w:rPr>
        <w:t>；</w:t>
      </w:r>
      <w:r>
        <w:rPr>
          <w:rFonts w:ascii="仿宋" w:eastAsia="仿宋" w:hAnsi="仿宋" w:cs="宋体"/>
          <w:sz w:val="24"/>
          <w:szCs w:val="24"/>
        </w:rPr>
        <w:t>基金的信息披露</w:t>
      </w:r>
      <w:r>
        <w:rPr>
          <w:rFonts w:ascii="仿宋" w:eastAsia="仿宋" w:hAnsi="仿宋" w:cs="宋体" w:hint="eastAsia"/>
          <w:sz w:val="24"/>
          <w:szCs w:val="24"/>
        </w:rPr>
        <w:t>；</w:t>
      </w:r>
      <w:r>
        <w:rPr>
          <w:rFonts w:ascii="仿宋" w:eastAsia="仿宋" w:hAnsi="仿宋" w:cs="宋体"/>
          <w:sz w:val="24"/>
          <w:szCs w:val="24"/>
        </w:rPr>
        <w:t>基金客户和销售机构</w:t>
      </w:r>
      <w:r>
        <w:rPr>
          <w:rFonts w:ascii="仿宋" w:eastAsia="仿宋" w:hAnsi="仿宋" w:cs="宋体" w:hint="eastAsia"/>
          <w:sz w:val="24"/>
          <w:szCs w:val="24"/>
        </w:rPr>
        <w:t>；</w:t>
      </w:r>
      <w:r>
        <w:rPr>
          <w:rFonts w:ascii="仿宋" w:eastAsia="仿宋" w:hAnsi="仿宋" w:cs="宋体"/>
          <w:sz w:val="24"/>
          <w:szCs w:val="24"/>
        </w:rPr>
        <w:t>基金销售行为规范及信息管理</w:t>
      </w:r>
      <w:r>
        <w:rPr>
          <w:rFonts w:ascii="仿宋" w:eastAsia="仿宋" w:hAnsi="仿宋" w:cs="宋体" w:hint="eastAsia"/>
          <w:sz w:val="24"/>
          <w:szCs w:val="24"/>
        </w:rPr>
        <w:t>；</w:t>
      </w:r>
      <w:r>
        <w:rPr>
          <w:rFonts w:ascii="仿宋" w:eastAsia="仿宋" w:hAnsi="仿宋" w:cs="宋体"/>
          <w:sz w:val="24"/>
          <w:szCs w:val="24"/>
        </w:rPr>
        <w:t>基金客户服务</w:t>
      </w:r>
      <w:r>
        <w:rPr>
          <w:rFonts w:ascii="仿宋" w:eastAsia="仿宋" w:hAnsi="仿宋" w:cs="宋体" w:hint="eastAsia"/>
          <w:sz w:val="24"/>
          <w:szCs w:val="24"/>
        </w:rPr>
        <w:t>；</w:t>
      </w:r>
      <w:r>
        <w:rPr>
          <w:rFonts w:ascii="仿宋" w:eastAsia="仿宋" w:hAnsi="仿宋" w:cs="宋体"/>
          <w:sz w:val="24"/>
          <w:szCs w:val="24"/>
        </w:rPr>
        <w:t>基金管理人公司治理和风险管理</w:t>
      </w:r>
      <w:r>
        <w:rPr>
          <w:rFonts w:ascii="仿宋" w:eastAsia="仿宋" w:hAnsi="仿宋" w:cs="宋体" w:hint="eastAsia"/>
          <w:sz w:val="24"/>
          <w:szCs w:val="24"/>
        </w:rPr>
        <w:t>；</w:t>
      </w:r>
      <w:r>
        <w:rPr>
          <w:rFonts w:ascii="仿宋" w:eastAsia="仿宋" w:hAnsi="仿宋" w:cs="宋体"/>
          <w:sz w:val="24"/>
          <w:szCs w:val="24"/>
        </w:rPr>
        <w:t>基金管理人的内部控制</w:t>
      </w:r>
      <w:r>
        <w:rPr>
          <w:rFonts w:ascii="仿宋" w:eastAsia="仿宋" w:hAnsi="仿宋" w:cs="宋体" w:hint="eastAsia"/>
          <w:sz w:val="24"/>
          <w:szCs w:val="24"/>
        </w:rPr>
        <w:t>；</w:t>
      </w:r>
      <w:r>
        <w:rPr>
          <w:rFonts w:ascii="仿宋" w:eastAsia="仿宋" w:hAnsi="仿宋" w:cs="宋体"/>
          <w:sz w:val="24"/>
          <w:szCs w:val="24"/>
        </w:rPr>
        <w:t>基金管理人的合规管理</w:t>
      </w:r>
      <w:r>
        <w:rPr>
          <w:rFonts w:ascii="仿宋" w:eastAsia="仿宋" w:hAnsi="仿宋" w:cs="宋体" w:hint="eastAsia"/>
          <w:sz w:val="24"/>
          <w:szCs w:val="24"/>
        </w:rPr>
        <w:t>。</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7.2.4-3证券投资基金(下)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 xml:space="preserve">投资管理基础 </w:t>
      </w:r>
      <w:r>
        <w:rPr>
          <w:rFonts w:ascii="仿宋" w:eastAsia="仿宋" w:hAnsi="仿宋" w:cs="宋体" w:hint="eastAsia"/>
          <w:sz w:val="24"/>
          <w:szCs w:val="24"/>
        </w:rPr>
        <w:t>；</w:t>
      </w:r>
      <w:r>
        <w:rPr>
          <w:rFonts w:ascii="仿宋" w:eastAsia="仿宋" w:hAnsi="仿宋" w:cs="宋体"/>
          <w:sz w:val="24"/>
          <w:szCs w:val="24"/>
        </w:rPr>
        <w:t>权益投资</w:t>
      </w:r>
      <w:r>
        <w:rPr>
          <w:rFonts w:ascii="仿宋" w:eastAsia="仿宋" w:hAnsi="仿宋" w:cs="宋体" w:hint="eastAsia"/>
          <w:sz w:val="24"/>
          <w:szCs w:val="24"/>
        </w:rPr>
        <w:t>；</w:t>
      </w:r>
      <w:r>
        <w:rPr>
          <w:rFonts w:ascii="仿宋" w:eastAsia="仿宋" w:hAnsi="仿宋" w:cs="宋体"/>
          <w:sz w:val="24"/>
          <w:szCs w:val="24"/>
        </w:rPr>
        <w:t>固定收益投资</w:t>
      </w:r>
      <w:r>
        <w:rPr>
          <w:rFonts w:ascii="仿宋" w:eastAsia="仿宋" w:hAnsi="仿宋" w:cs="宋体" w:hint="eastAsia"/>
          <w:sz w:val="24"/>
          <w:szCs w:val="24"/>
        </w:rPr>
        <w:t>；</w:t>
      </w:r>
      <w:r>
        <w:rPr>
          <w:rFonts w:ascii="仿宋" w:eastAsia="仿宋" w:hAnsi="仿宋" w:cs="宋体"/>
          <w:sz w:val="24"/>
          <w:szCs w:val="24"/>
        </w:rPr>
        <w:t>衍生工具</w:t>
      </w:r>
      <w:r>
        <w:rPr>
          <w:rFonts w:ascii="仿宋" w:eastAsia="仿宋" w:hAnsi="仿宋" w:cs="宋体" w:hint="eastAsia"/>
          <w:sz w:val="24"/>
          <w:szCs w:val="24"/>
        </w:rPr>
        <w:t>；</w:t>
      </w:r>
      <w:r>
        <w:rPr>
          <w:rFonts w:ascii="仿宋" w:eastAsia="仿宋" w:hAnsi="仿宋" w:cs="宋体"/>
          <w:sz w:val="24"/>
          <w:szCs w:val="24"/>
        </w:rPr>
        <w:t>另类投资</w:t>
      </w:r>
      <w:r>
        <w:rPr>
          <w:rFonts w:ascii="仿宋" w:eastAsia="仿宋" w:hAnsi="仿宋" w:cs="宋体" w:hint="eastAsia"/>
          <w:sz w:val="24"/>
          <w:szCs w:val="24"/>
        </w:rPr>
        <w:t>；</w:t>
      </w:r>
      <w:r>
        <w:rPr>
          <w:rFonts w:ascii="仿宋" w:eastAsia="仿宋" w:hAnsi="仿宋" w:cs="宋体"/>
          <w:sz w:val="24"/>
          <w:szCs w:val="24"/>
        </w:rPr>
        <w:t xml:space="preserve">投资者需求与投资管理流程  </w:t>
      </w:r>
      <w:r>
        <w:rPr>
          <w:rFonts w:ascii="仿宋" w:eastAsia="仿宋" w:hAnsi="仿宋" w:cs="宋体" w:hint="eastAsia"/>
          <w:sz w:val="24"/>
          <w:szCs w:val="24"/>
        </w:rPr>
        <w:t>；</w:t>
      </w:r>
      <w:r>
        <w:rPr>
          <w:rFonts w:ascii="仿宋" w:eastAsia="仿宋" w:hAnsi="仿宋" w:cs="宋体"/>
          <w:sz w:val="24"/>
          <w:szCs w:val="24"/>
        </w:rPr>
        <w:t>投资组合管理</w:t>
      </w:r>
      <w:r>
        <w:rPr>
          <w:rFonts w:ascii="仿宋" w:eastAsia="仿宋" w:hAnsi="仿宋" w:cs="宋体" w:hint="eastAsia"/>
          <w:sz w:val="24"/>
          <w:szCs w:val="24"/>
        </w:rPr>
        <w:t>；</w:t>
      </w:r>
      <w:r>
        <w:rPr>
          <w:rFonts w:ascii="仿宋" w:eastAsia="仿宋" w:hAnsi="仿宋" w:cs="宋体"/>
          <w:sz w:val="24"/>
          <w:szCs w:val="24"/>
        </w:rPr>
        <w:t>投资交易管理</w:t>
      </w:r>
      <w:r>
        <w:rPr>
          <w:rFonts w:ascii="仿宋" w:eastAsia="仿宋" w:hAnsi="仿宋" w:cs="宋体" w:hint="eastAsia"/>
          <w:sz w:val="24"/>
          <w:szCs w:val="24"/>
        </w:rPr>
        <w:t>；</w:t>
      </w:r>
      <w:r>
        <w:rPr>
          <w:rFonts w:ascii="仿宋" w:eastAsia="仿宋" w:hAnsi="仿宋" w:cs="宋体"/>
          <w:sz w:val="24"/>
          <w:szCs w:val="24"/>
        </w:rPr>
        <w:t>投资风险的管理与控制</w:t>
      </w:r>
      <w:r>
        <w:rPr>
          <w:rFonts w:ascii="仿宋" w:eastAsia="仿宋" w:hAnsi="仿宋" w:cs="宋体" w:hint="eastAsia"/>
          <w:sz w:val="24"/>
          <w:szCs w:val="24"/>
        </w:rPr>
        <w:t>；</w:t>
      </w:r>
      <w:r>
        <w:rPr>
          <w:rFonts w:ascii="仿宋" w:eastAsia="仿宋" w:hAnsi="仿宋" w:cs="宋体"/>
          <w:sz w:val="24"/>
          <w:szCs w:val="24"/>
        </w:rPr>
        <w:t>基金业绩评价</w:t>
      </w:r>
      <w:r>
        <w:rPr>
          <w:rFonts w:ascii="仿宋" w:eastAsia="仿宋" w:hAnsi="仿宋" w:cs="宋体" w:hint="eastAsia"/>
          <w:sz w:val="24"/>
          <w:szCs w:val="24"/>
        </w:rPr>
        <w:t>；</w:t>
      </w:r>
      <w:r>
        <w:rPr>
          <w:rFonts w:ascii="仿宋" w:eastAsia="仿宋" w:hAnsi="仿宋" w:cs="宋体"/>
          <w:sz w:val="24"/>
          <w:szCs w:val="24"/>
        </w:rPr>
        <w:t>基金的投资交易与结算</w:t>
      </w:r>
      <w:r>
        <w:rPr>
          <w:rFonts w:ascii="仿宋" w:eastAsia="仿宋" w:hAnsi="仿宋" w:cs="宋体" w:hint="eastAsia"/>
          <w:sz w:val="24"/>
          <w:szCs w:val="24"/>
        </w:rPr>
        <w:t>；</w:t>
      </w:r>
      <w:r>
        <w:rPr>
          <w:rFonts w:ascii="仿宋" w:eastAsia="仿宋" w:hAnsi="仿宋" w:cs="宋体"/>
          <w:sz w:val="24"/>
          <w:szCs w:val="24"/>
        </w:rPr>
        <w:t>基金估值、费用与会计核算</w:t>
      </w:r>
      <w:r>
        <w:rPr>
          <w:rFonts w:ascii="仿宋" w:eastAsia="仿宋" w:hAnsi="仿宋" w:cs="宋体" w:hint="eastAsia"/>
          <w:sz w:val="24"/>
          <w:szCs w:val="24"/>
        </w:rPr>
        <w:t>；</w:t>
      </w:r>
      <w:r>
        <w:rPr>
          <w:rFonts w:ascii="仿宋" w:eastAsia="仿宋" w:hAnsi="仿宋" w:cs="宋体"/>
          <w:sz w:val="24"/>
          <w:szCs w:val="24"/>
        </w:rPr>
        <w:t xml:space="preserve">基金的利润分配与税收 </w:t>
      </w:r>
      <w:r>
        <w:rPr>
          <w:rFonts w:ascii="仿宋" w:eastAsia="仿宋" w:hAnsi="仿宋" w:cs="宋体" w:hint="eastAsia"/>
          <w:sz w:val="24"/>
          <w:szCs w:val="24"/>
        </w:rPr>
        <w:t>；</w:t>
      </w:r>
      <w:r>
        <w:rPr>
          <w:rFonts w:ascii="仿宋" w:eastAsia="仿宋" w:hAnsi="仿宋" w:cs="宋体"/>
          <w:sz w:val="24"/>
          <w:szCs w:val="24"/>
        </w:rPr>
        <w:t>基金国际化的发展概况</w:t>
      </w:r>
      <w:r>
        <w:rPr>
          <w:rFonts w:ascii="仿宋" w:eastAsia="仿宋" w:hAnsi="仿宋" w:cs="宋体" w:hint="eastAsia"/>
          <w:sz w:val="24"/>
          <w:szCs w:val="24"/>
        </w:rPr>
        <w:t>。</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7.2.5专业选修课程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7.2.5-1大数据金融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 xml:space="preserve"> 迈入大数据时代</w:t>
      </w:r>
      <w:r>
        <w:rPr>
          <w:rFonts w:ascii="仿宋" w:eastAsia="仿宋" w:hAnsi="仿宋" w:cs="宋体" w:hint="eastAsia"/>
          <w:sz w:val="24"/>
          <w:szCs w:val="24"/>
        </w:rPr>
        <w:t>；</w:t>
      </w:r>
      <w:r>
        <w:rPr>
          <w:rFonts w:ascii="仿宋" w:eastAsia="仿宋" w:hAnsi="仿宋" w:cs="宋体"/>
          <w:sz w:val="24"/>
          <w:szCs w:val="24"/>
        </w:rPr>
        <w:t>大数据金融</w:t>
      </w:r>
      <w:r>
        <w:rPr>
          <w:rFonts w:ascii="仿宋" w:eastAsia="仿宋" w:hAnsi="仿宋" w:cs="宋体" w:hint="eastAsia"/>
          <w:sz w:val="24"/>
          <w:szCs w:val="24"/>
        </w:rPr>
        <w:t>；</w:t>
      </w:r>
      <w:r>
        <w:rPr>
          <w:rFonts w:ascii="仿宋" w:eastAsia="仿宋" w:hAnsi="仿宋" w:cs="宋体"/>
          <w:sz w:val="24"/>
          <w:szCs w:val="24"/>
        </w:rPr>
        <w:t xml:space="preserve"> 大数据与银行</w:t>
      </w:r>
      <w:r>
        <w:rPr>
          <w:rFonts w:ascii="仿宋" w:eastAsia="仿宋" w:hAnsi="仿宋" w:cs="宋体" w:hint="eastAsia"/>
          <w:sz w:val="24"/>
          <w:szCs w:val="24"/>
        </w:rPr>
        <w:t>；</w:t>
      </w:r>
      <w:r>
        <w:rPr>
          <w:rFonts w:ascii="仿宋" w:eastAsia="仿宋" w:hAnsi="仿宋" w:cs="宋体"/>
          <w:sz w:val="24"/>
          <w:szCs w:val="24"/>
        </w:rPr>
        <w:t xml:space="preserve">  大数据与保险</w:t>
      </w:r>
      <w:r>
        <w:rPr>
          <w:rFonts w:ascii="仿宋" w:eastAsia="仿宋" w:hAnsi="仿宋" w:cs="宋体" w:hint="eastAsia"/>
          <w:sz w:val="24"/>
          <w:szCs w:val="24"/>
        </w:rPr>
        <w:t>；</w:t>
      </w:r>
      <w:r>
        <w:rPr>
          <w:rFonts w:ascii="仿宋" w:eastAsia="仿宋" w:hAnsi="仿宋" w:cs="宋体"/>
          <w:sz w:val="24"/>
          <w:szCs w:val="24"/>
        </w:rPr>
        <w:t>大数据与量化投资</w:t>
      </w:r>
      <w:r>
        <w:rPr>
          <w:rFonts w:ascii="仿宋" w:eastAsia="仿宋" w:hAnsi="仿宋" w:cs="宋体" w:hint="eastAsia"/>
          <w:sz w:val="24"/>
          <w:szCs w:val="24"/>
        </w:rPr>
        <w:t>；</w:t>
      </w:r>
      <w:r>
        <w:rPr>
          <w:rFonts w:ascii="仿宋" w:eastAsia="仿宋" w:hAnsi="仿宋" w:cs="宋体"/>
          <w:sz w:val="24"/>
          <w:szCs w:val="24"/>
        </w:rPr>
        <w:t>大数据与资产管理</w:t>
      </w:r>
      <w:r>
        <w:rPr>
          <w:rFonts w:ascii="仿宋" w:eastAsia="仿宋" w:hAnsi="仿宋" w:cs="宋体" w:hint="eastAsia"/>
          <w:sz w:val="24"/>
          <w:szCs w:val="24"/>
        </w:rPr>
        <w:t>；</w:t>
      </w:r>
      <w:r>
        <w:rPr>
          <w:rFonts w:ascii="仿宋" w:eastAsia="仿宋" w:hAnsi="仿宋" w:cs="宋体"/>
          <w:sz w:val="24"/>
          <w:szCs w:val="24"/>
        </w:rPr>
        <w:t>大数据与金融监管</w:t>
      </w:r>
      <w:r>
        <w:rPr>
          <w:rFonts w:ascii="仿宋" w:eastAsia="仿宋" w:hAnsi="仿宋" w:cs="宋体" w:hint="eastAsia"/>
          <w:sz w:val="24"/>
          <w:szCs w:val="24"/>
        </w:rPr>
        <w:t>；</w:t>
      </w:r>
      <w:r>
        <w:rPr>
          <w:rFonts w:ascii="仿宋" w:eastAsia="仿宋" w:hAnsi="仿宋" w:cs="宋体"/>
          <w:sz w:val="24"/>
          <w:szCs w:val="24"/>
        </w:rPr>
        <w:t xml:space="preserve"> 大数据与中国金融安全</w:t>
      </w:r>
      <w:r>
        <w:rPr>
          <w:rFonts w:ascii="仿宋" w:eastAsia="仿宋" w:hAnsi="仿宋" w:cs="宋体" w:hint="eastAsia"/>
          <w:sz w:val="24"/>
          <w:szCs w:val="24"/>
        </w:rPr>
        <w:t>。</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7.2.5-2金融风险与管理</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金融企业存在的风险与风险把控的注意事项。学生于金融企业实训工作中需以市场、网络安全、消费者隐私等角度出发，总体把控互联网时代下金融环境的变化所带来的影响，并从中领会如何管理金融风险;根据岗位要求，根据实践与教学一体化的教学模式，让学生在实际工作中学会思考、总结，并真正实现金融风险控制原理到应用的转化。</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7.2.5-3区块链金融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掌握数字货币产业链、区块链应用场景、区块链技术原理，利用案例进行教学，激发学生兴趣。通过实时热点，推广区块链的前沿知识;理论课程与实训课程相结合，掌握区块链基本概念与现实生活应用，学生掌握基本知识，了解目前区块链发展情况。采用情景教学、案例教学方式，鼓励</w:t>
      </w:r>
      <w:r>
        <w:rPr>
          <w:rFonts w:ascii="仿宋" w:eastAsia="仿宋" w:hAnsi="仿宋" w:cs="宋体" w:hint="eastAsia"/>
          <w:sz w:val="24"/>
          <w:szCs w:val="24"/>
        </w:rPr>
        <w:lastRenderedPageBreak/>
        <w:t>学生自主挖掘区块链的热点。</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7.2.5-4供应链金融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现代供应链金融：发展背景与内涵</w:t>
      </w:r>
      <w:r>
        <w:rPr>
          <w:rFonts w:ascii="仿宋" w:eastAsia="仿宋" w:hAnsi="仿宋" w:cs="宋体" w:hint="eastAsia"/>
          <w:sz w:val="24"/>
          <w:szCs w:val="24"/>
        </w:rPr>
        <w:t>；</w:t>
      </w:r>
      <w:r>
        <w:rPr>
          <w:rFonts w:ascii="仿宋" w:eastAsia="仿宋" w:hAnsi="仿宋" w:cs="宋体"/>
          <w:sz w:val="24"/>
          <w:szCs w:val="24"/>
        </w:rPr>
        <w:t xml:space="preserve"> 供应链金融再辨析：对各类产融形态的认识</w:t>
      </w:r>
      <w:r>
        <w:rPr>
          <w:rFonts w:ascii="仿宋" w:eastAsia="仿宋" w:hAnsi="仿宋" w:cs="宋体" w:hint="eastAsia"/>
          <w:sz w:val="24"/>
          <w:szCs w:val="24"/>
        </w:rPr>
        <w:t>；</w:t>
      </w:r>
      <w:r>
        <w:rPr>
          <w:rFonts w:ascii="仿宋" w:eastAsia="仿宋" w:hAnsi="仿宋" w:cs="宋体"/>
          <w:sz w:val="24"/>
          <w:szCs w:val="24"/>
        </w:rPr>
        <w:t xml:space="preserve"> 供应链金融交易形态与单元</w:t>
      </w:r>
      <w:r>
        <w:rPr>
          <w:rFonts w:ascii="仿宋" w:eastAsia="仿宋" w:hAnsi="仿宋" w:cs="宋体" w:hint="eastAsia"/>
          <w:sz w:val="24"/>
          <w:szCs w:val="24"/>
        </w:rPr>
        <w:t>；</w:t>
      </w:r>
      <w:r>
        <w:rPr>
          <w:rFonts w:ascii="仿宋" w:eastAsia="仿宋" w:hAnsi="仿宋" w:cs="宋体"/>
          <w:sz w:val="24"/>
          <w:szCs w:val="24"/>
        </w:rPr>
        <w:t xml:space="preserve"> 核心企业推动的供应链金融</w:t>
      </w:r>
      <w:r>
        <w:rPr>
          <w:rFonts w:ascii="仿宋" w:eastAsia="仿宋" w:hAnsi="仿宋" w:cs="宋体" w:hint="eastAsia"/>
          <w:sz w:val="24"/>
          <w:szCs w:val="24"/>
        </w:rPr>
        <w:t>；</w:t>
      </w:r>
      <w:r>
        <w:rPr>
          <w:rFonts w:ascii="仿宋" w:eastAsia="仿宋" w:hAnsi="仿宋" w:cs="宋体"/>
          <w:sz w:val="24"/>
          <w:szCs w:val="24"/>
        </w:rPr>
        <w:t xml:space="preserve"> 综合物流服务商推动的供应链金融</w:t>
      </w:r>
      <w:r>
        <w:rPr>
          <w:rFonts w:ascii="仿宋" w:eastAsia="仿宋" w:hAnsi="仿宋" w:cs="宋体" w:hint="eastAsia"/>
          <w:sz w:val="24"/>
          <w:szCs w:val="24"/>
        </w:rPr>
        <w:t>；</w:t>
      </w:r>
      <w:r>
        <w:rPr>
          <w:rFonts w:ascii="仿宋" w:eastAsia="仿宋" w:hAnsi="仿宋" w:cs="宋体"/>
          <w:sz w:val="24"/>
          <w:szCs w:val="24"/>
        </w:rPr>
        <w:t xml:space="preserve"> 商业银行推动的供应链金融</w:t>
      </w:r>
      <w:r>
        <w:rPr>
          <w:rFonts w:ascii="仿宋" w:eastAsia="仿宋" w:hAnsi="仿宋" w:cs="宋体" w:hint="eastAsia"/>
          <w:sz w:val="24"/>
          <w:szCs w:val="24"/>
        </w:rPr>
        <w:t>；</w:t>
      </w:r>
      <w:r>
        <w:rPr>
          <w:rFonts w:ascii="仿宋" w:eastAsia="仿宋" w:hAnsi="仿宋" w:cs="宋体"/>
          <w:sz w:val="24"/>
          <w:szCs w:val="24"/>
        </w:rPr>
        <w:t xml:space="preserve"> 平台化的供应链金融</w:t>
      </w:r>
      <w:r>
        <w:rPr>
          <w:rFonts w:ascii="仿宋" w:eastAsia="仿宋" w:hAnsi="仿宋" w:cs="宋体" w:hint="eastAsia"/>
          <w:sz w:val="24"/>
          <w:szCs w:val="24"/>
        </w:rPr>
        <w:t>；</w:t>
      </w:r>
      <w:r>
        <w:rPr>
          <w:rFonts w:ascii="仿宋" w:eastAsia="仿宋" w:hAnsi="仿宋" w:cs="宋体"/>
          <w:sz w:val="24"/>
          <w:szCs w:val="24"/>
        </w:rPr>
        <w:t>数字化赋能的供应链金融</w:t>
      </w:r>
      <w:r>
        <w:rPr>
          <w:rFonts w:ascii="仿宋" w:eastAsia="仿宋" w:hAnsi="仿宋" w:cs="宋体" w:hint="eastAsia"/>
          <w:sz w:val="24"/>
          <w:szCs w:val="24"/>
        </w:rPr>
        <w:t>；</w:t>
      </w:r>
      <w:r>
        <w:rPr>
          <w:rFonts w:ascii="仿宋" w:eastAsia="仿宋" w:hAnsi="仿宋" w:cs="宋体"/>
          <w:sz w:val="24"/>
          <w:szCs w:val="24"/>
        </w:rPr>
        <w:t>全球供应链金融发展态势与模式</w:t>
      </w:r>
      <w:r>
        <w:rPr>
          <w:rFonts w:ascii="仿宋" w:eastAsia="仿宋" w:hAnsi="仿宋" w:cs="宋体" w:hint="eastAsia"/>
          <w:sz w:val="24"/>
          <w:szCs w:val="24"/>
        </w:rPr>
        <w:t>；</w:t>
      </w:r>
      <w:r>
        <w:rPr>
          <w:rFonts w:ascii="仿宋" w:eastAsia="仿宋" w:hAnsi="仿宋" w:cs="宋体"/>
          <w:sz w:val="24"/>
          <w:szCs w:val="24"/>
        </w:rPr>
        <w:t xml:space="preserve"> 供应链金融风险管控</w:t>
      </w:r>
      <w:r>
        <w:rPr>
          <w:rFonts w:ascii="仿宋" w:eastAsia="仿宋" w:hAnsi="仿宋" w:cs="宋体" w:hint="eastAsia"/>
          <w:sz w:val="24"/>
          <w:szCs w:val="24"/>
        </w:rPr>
        <w:t>。</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7.2.5-5电子支付与网络银行</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教学内容要点：利用支付宝操作实训；微信支付实操；四大行网络系统演示；银联支付与APPLE PAY支付演示；NFC支付实操项目等，使学生掌握电子支付与网络银行的必备技能。在充分保障支付安全、网络安全的情况下，让学生进行自主操作，可以有效帮助学生构建移动互联时代的电子支付与网络银行的竞争;理论课程与实训课程相结合，学生掌握各种电子支付方式与网上银行支付操作流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7.2.5-6 Python金融数据分析</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 xml:space="preserve"> Python的核心语法，以及NumPy、Matplotlib、PySpark、Jupyter Notebook等Python数据处理工具的使用</w:t>
      </w:r>
      <w:r>
        <w:rPr>
          <w:rFonts w:ascii="仿宋" w:eastAsia="仿宋" w:hAnsi="仿宋" w:cs="宋体" w:hint="eastAsia"/>
          <w:sz w:val="24"/>
          <w:szCs w:val="24"/>
        </w:rPr>
        <w:t>，</w:t>
      </w:r>
      <w:r>
        <w:rPr>
          <w:rFonts w:ascii="仿宋" w:eastAsia="仿宋" w:hAnsi="仿宋" w:cs="宋体"/>
          <w:sz w:val="24"/>
          <w:szCs w:val="24"/>
        </w:rPr>
        <w:t>数据预处理的流程和技巧</w:t>
      </w:r>
      <w:r>
        <w:rPr>
          <w:rFonts w:ascii="仿宋" w:eastAsia="仿宋" w:hAnsi="仿宋" w:cs="宋体" w:hint="eastAsia"/>
          <w:sz w:val="24"/>
          <w:szCs w:val="24"/>
        </w:rPr>
        <w:t>；</w:t>
      </w:r>
      <w:r>
        <w:rPr>
          <w:rFonts w:ascii="仿宋" w:eastAsia="仿宋" w:hAnsi="仿宋" w:cs="宋体"/>
          <w:sz w:val="24"/>
          <w:szCs w:val="24"/>
        </w:rPr>
        <w:t>经典的数据挖掘方法，包括聚类分析、回归分析、分类分析、异常检测、关联分析、时间序列分析等</w:t>
      </w:r>
      <w:r>
        <w:rPr>
          <w:rFonts w:ascii="仿宋" w:eastAsia="仿宋" w:hAnsi="仿宋" w:cs="宋体" w:hint="eastAsia"/>
          <w:sz w:val="24"/>
          <w:szCs w:val="24"/>
        </w:rPr>
        <w:t>；</w:t>
      </w:r>
      <w:r>
        <w:rPr>
          <w:rFonts w:ascii="仿宋" w:eastAsia="仿宋" w:hAnsi="仿宋" w:cs="宋体"/>
          <w:sz w:val="24"/>
          <w:szCs w:val="24"/>
        </w:rPr>
        <w:t>主要金融应用场景的数据挖掘方法，网络舆情的采集和热点分析、舆情分析中的情感分析、股价趋势预测、个人信用评分、企业信用评分、用户画像、目标客户精准分析、销售数据分析等金融行业的常见应用场景。</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7.3 实践课程平台</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7.3.1 专项实践课程平台</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7.3.1-1 入学教育与专业概述</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校纪校规、校园文化与礼仪、学分制度、心态与心理疏导、专业发展前景与就业前景、学习要求和学期规划、课程设置与人才培养目标、实训与技能培养计划、考证与学生技能赛介绍、历届优秀毕业生介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7.3.1-2  军事实践</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w:t>
      </w:r>
      <w:r>
        <w:rPr>
          <w:rFonts w:ascii="仿宋" w:eastAsia="仿宋" w:hAnsi="仿宋" w:cs="宋体" w:hint="eastAsia"/>
          <w:sz w:val="24"/>
          <w:szCs w:val="24"/>
        </w:rPr>
        <w:lastRenderedPageBreak/>
        <w:t>条令的主要内容,掌握队列动作的基本要领,养成良好的军事素养,增强组织纪律 观念,培养学生令行禁止、吃苦耐劳、团结奋进的集体荣誉精神。</w:t>
      </w:r>
    </w:p>
    <w:p w:rsidR="00A67B50" w:rsidRDefault="00A67B50">
      <w:pPr>
        <w:spacing w:line="400" w:lineRule="exact"/>
        <w:ind w:firstLineChars="200" w:firstLine="480"/>
        <w:jc w:val="left"/>
        <w:rPr>
          <w:rFonts w:ascii="黑体" w:eastAsia="黑体" w:hAnsi="黑体" w:cs="宋体"/>
          <w:bCs/>
          <w:sz w:val="24"/>
          <w:szCs w:val="24"/>
        </w:rPr>
      </w:pPr>
      <w:r>
        <w:rPr>
          <w:rFonts w:ascii="仿宋" w:eastAsia="仿宋" w:hAnsi="仿宋" w:cs="宋体" w:hint="eastAsia"/>
          <w:sz w:val="24"/>
          <w:szCs w:val="24"/>
        </w:rPr>
        <w:t>7.3.2  综</w:t>
      </w:r>
      <w:r>
        <w:rPr>
          <w:rFonts w:ascii="黑体" w:eastAsia="黑体" w:hAnsi="黑体" w:cs="宋体" w:hint="eastAsia"/>
          <w:bCs/>
          <w:sz w:val="24"/>
          <w:szCs w:val="24"/>
        </w:rPr>
        <w:t>合实训课程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7.3.2-1 ERP沙盘模拟企业经营实战</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w:t>
      </w:r>
      <w:r>
        <w:rPr>
          <w:rFonts w:ascii="仿宋" w:eastAsia="仿宋" w:hAnsi="仿宋" w:cs="宋体"/>
          <w:sz w:val="24"/>
          <w:szCs w:val="24"/>
        </w:rPr>
        <w:t>以生产制造企业运营的全过程为主线，以其不同发展阶段可能遇到的生产经营问题为基点，充分地反映生产制造企业在运营过程中面临的各种模拟情形，结合沙盘操作，把虚拟的企业运营过程相对真实化，让学生在游戏中思考，在思考中游戏</w:t>
      </w:r>
      <w:r>
        <w:rPr>
          <w:rFonts w:ascii="仿宋" w:eastAsia="仿宋" w:hAnsi="仿宋" w:cs="宋体" w:hint="eastAsia"/>
          <w:sz w:val="24"/>
          <w:szCs w:val="24"/>
        </w:rPr>
        <w:t>；</w:t>
      </w:r>
      <w:r>
        <w:rPr>
          <w:rFonts w:ascii="仿宋" w:eastAsia="仿宋" w:hAnsi="仿宋" w:cs="宋体"/>
          <w:sz w:val="24"/>
          <w:szCs w:val="24"/>
        </w:rPr>
        <w:t>企业与企业战略</w:t>
      </w:r>
      <w:r>
        <w:rPr>
          <w:rFonts w:ascii="仿宋" w:eastAsia="仿宋" w:hAnsi="仿宋" w:cs="宋体" w:hint="eastAsia"/>
          <w:sz w:val="24"/>
          <w:szCs w:val="24"/>
        </w:rPr>
        <w:t>，</w:t>
      </w:r>
      <w:r>
        <w:rPr>
          <w:rFonts w:ascii="仿宋" w:eastAsia="仿宋" w:hAnsi="仿宋" w:cs="宋体"/>
          <w:sz w:val="24"/>
          <w:szCs w:val="24"/>
        </w:rPr>
        <w:t>市场营销策略</w:t>
      </w:r>
      <w:r>
        <w:rPr>
          <w:rFonts w:ascii="仿宋" w:eastAsia="仿宋" w:hAnsi="仿宋" w:cs="宋体" w:hint="eastAsia"/>
          <w:sz w:val="24"/>
          <w:szCs w:val="24"/>
        </w:rPr>
        <w:t>，</w:t>
      </w:r>
      <w:r>
        <w:rPr>
          <w:rFonts w:ascii="仿宋" w:eastAsia="仿宋" w:hAnsi="仿宋" w:cs="宋体"/>
          <w:sz w:val="24"/>
          <w:szCs w:val="24"/>
        </w:rPr>
        <w:t xml:space="preserve"> 企业生产过程管理</w:t>
      </w:r>
      <w:r>
        <w:rPr>
          <w:rFonts w:ascii="仿宋" w:eastAsia="仿宋" w:hAnsi="仿宋" w:cs="宋体" w:hint="eastAsia"/>
          <w:sz w:val="24"/>
          <w:szCs w:val="24"/>
        </w:rPr>
        <w:t>，</w:t>
      </w:r>
      <w:r>
        <w:rPr>
          <w:rFonts w:ascii="仿宋" w:eastAsia="仿宋" w:hAnsi="仿宋" w:cs="宋体"/>
          <w:sz w:val="24"/>
          <w:szCs w:val="24"/>
        </w:rPr>
        <w:t>原料供应与储存管理</w:t>
      </w:r>
      <w:r>
        <w:rPr>
          <w:rFonts w:ascii="仿宋" w:eastAsia="仿宋" w:hAnsi="仿宋" w:cs="宋体" w:hint="eastAsia"/>
          <w:sz w:val="24"/>
          <w:szCs w:val="24"/>
        </w:rPr>
        <w:t>，</w:t>
      </w:r>
      <w:r>
        <w:rPr>
          <w:rFonts w:ascii="仿宋" w:eastAsia="仿宋" w:hAnsi="仿宋" w:cs="宋体"/>
          <w:sz w:val="24"/>
          <w:szCs w:val="24"/>
        </w:rPr>
        <w:t xml:space="preserve"> 企业人力资源管理</w:t>
      </w:r>
      <w:r>
        <w:rPr>
          <w:rFonts w:ascii="仿宋" w:eastAsia="仿宋" w:hAnsi="仿宋" w:cs="宋体" w:hint="eastAsia"/>
          <w:sz w:val="24"/>
          <w:szCs w:val="24"/>
        </w:rPr>
        <w:t>，</w:t>
      </w:r>
      <w:r>
        <w:rPr>
          <w:rFonts w:ascii="仿宋" w:eastAsia="仿宋" w:hAnsi="仿宋" w:cs="宋体"/>
          <w:sz w:val="24"/>
          <w:szCs w:val="24"/>
        </w:rPr>
        <w:t>企业财务管理</w:t>
      </w:r>
      <w:r>
        <w:rPr>
          <w:rFonts w:ascii="仿宋" w:eastAsia="仿宋" w:hAnsi="仿宋" w:cs="宋体" w:hint="eastAsia"/>
          <w:sz w:val="24"/>
          <w:szCs w:val="24"/>
        </w:rPr>
        <w:t>，</w:t>
      </w:r>
      <w:r>
        <w:rPr>
          <w:rFonts w:ascii="仿宋" w:eastAsia="仿宋" w:hAnsi="仿宋" w:cs="宋体"/>
          <w:sz w:val="24"/>
          <w:szCs w:val="24"/>
        </w:rPr>
        <w:t xml:space="preserve"> 现代企业公共关系管理</w:t>
      </w:r>
      <w:r>
        <w:rPr>
          <w:rFonts w:ascii="仿宋" w:eastAsia="仿宋" w:hAnsi="仿宋" w:cs="宋体" w:hint="eastAsia"/>
          <w:sz w:val="24"/>
          <w:szCs w:val="24"/>
        </w:rPr>
        <w:t>，</w:t>
      </w:r>
      <w:r>
        <w:rPr>
          <w:rFonts w:ascii="仿宋" w:eastAsia="仿宋" w:hAnsi="仿宋" w:cs="宋体"/>
          <w:sz w:val="24"/>
          <w:szCs w:val="24"/>
        </w:rPr>
        <w:t>企业文化建设</w:t>
      </w:r>
      <w:r>
        <w:rPr>
          <w:rFonts w:ascii="仿宋" w:eastAsia="仿宋" w:hAnsi="仿宋" w:cs="宋体" w:hint="eastAsia"/>
          <w:sz w:val="24"/>
          <w:szCs w:val="24"/>
        </w:rPr>
        <w:t>。</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7.3.2-2 金融交易技术分析</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教学内容要点：学习</w:t>
      </w:r>
      <w:r>
        <w:rPr>
          <w:rFonts w:ascii="仿宋" w:eastAsia="仿宋" w:hAnsi="仿宋" w:cs="宋体"/>
          <w:sz w:val="24"/>
          <w:szCs w:val="24"/>
        </w:rPr>
        <w:t>最基本的金融交易分析技术和技巧，比如K线理论、形态理论、量价关系、技术指标分析知识和即时线分析技术等这些在传统的金融交易技术中经常用的知识；</w:t>
      </w:r>
      <w:r>
        <w:rPr>
          <w:rFonts w:ascii="仿宋" w:eastAsia="仿宋" w:hAnsi="仿宋" w:cs="宋体" w:hint="eastAsia"/>
          <w:sz w:val="24"/>
          <w:szCs w:val="24"/>
        </w:rPr>
        <w:t>了解</w:t>
      </w:r>
      <w:r>
        <w:rPr>
          <w:rFonts w:ascii="仿宋" w:eastAsia="仿宋" w:hAnsi="仿宋" w:cs="宋体"/>
          <w:sz w:val="24"/>
          <w:szCs w:val="24"/>
        </w:rPr>
        <w:t>周期理论、板块轮动和计算机自助交易等较前沿的内容</w:t>
      </w:r>
      <w:r>
        <w:rPr>
          <w:rFonts w:ascii="仿宋" w:eastAsia="仿宋" w:hAnsi="仿宋" w:cs="宋体" w:hint="eastAsia"/>
          <w:sz w:val="24"/>
          <w:szCs w:val="24"/>
        </w:rPr>
        <w:t>；熟悉</w:t>
      </w:r>
      <w:r>
        <w:rPr>
          <w:rFonts w:ascii="仿宋" w:eastAsia="仿宋" w:hAnsi="仿宋" w:cs="宋体"/>
          <w:sz w:val="24"/>
          <w:szCs w:val="24"/>
        </w:rPr>
        <w:t>金融交易技术分析的基本理论、基本业务知识和基本操作技能，国内外</w:t>
      </w:r>
      <w:r>
        <w:rPr>
          <w:rFonts w:ascii="仿宋" w:eastAsia="仿宋" w:hAnsi="仿宋" w:cs="宋体" w:hint="eastAsia"/>
          <w:sz w:val="24"/>
          <w:szCs w:val="24"/>
        </w:rPr>
        <w:t>技术分析的理论观点和学术成果。</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7.3.2-3 EXCEL在金融中的应用</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教学内容要点：从EXCLE操作基础学起，至EXCEL VBA的基本操作、金融数据的获取和预处理、金融数据的图形展示、按揭贷款月还贷额的计算、债券相关计算、股票相关计算;通过学习，可以利用EXCEL分析和处理大多数金融问题；为什么使用Excel，Excel基础，ExcelVBA简介， 金融数据的获取和预处理，金融数据的图形展示，按揭贷款月还贷额的计算，债券相关计算，股票相关计算。</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7.3.2-4 外汇交易实务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教学内容要点：外汇交易基础知识、汇率的预测分析、传统的外汇交易方式和衍生外汇交易;从探索适合高等职业教育特点的教学方式出发，围绕高职高专</w:t>
      </w:r>
      <w:r>
        <w:rPr>
          <w:rFonts w:ascii="仿宋" w:eastAsia="仿宋" w:hAnsi="仿宋" w:cs="宋体"/>
          <w:sz w:val="24"/>
          <w:szCs w:val="24"/>
        </w:rPr>
        <w:t>教学定位，结合"基础理论适度够用、加强实践环节、突出职业技能"的教育方针，对国际金融中的外汇交易实务部分进行了针对性的阐述，强调以实例为引导、以实训为手段、以实际技能为目标</w:t>
      </w:r>
      <w:r>
        <w:rPr>
          <w:rFonts w:ascii="仿宋" w:eastAsia="仿宋" w:hAnsi="仿宋" w:cs="宋体" w:hint="eastAsia"/>
          <w:sz w:val="24"/>
          <w:szCs w:val="24"/>
        </w:rPr>
        <w:t>；</w:t>
      </w:r>
      <w:r>
        <w:rPr>
          <w:rFonts w:ascii="仿宋" w:eastAsia="仿宋" w:hAnsi="仿宋" w:cs="宋体"/>
          <w:sz w:val="24"/>
          <w:szCs w:val="24"/>
        </w:rPr>
        <w:t>突出教、学、练融于一体的互动式教学特点。</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7.3.3 企业实践教学</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7.3.1-1 专业认知</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教学内容及要点：通过学习金融基础等各专业基础课课程对金融服务与管理专业有总体认知，有所专长，对金融行业及岗位概念清晰。</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lastRenderedPageBreak/>
        <w:t xml:space="preserve">7.3.1-2 岗位认知 </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教学内容及要点：通过商业银行经营与管理、证券投资实务、理财规划实务、国际金融实务、期货投资实务等专业核心课提前了解单位实习内容和技能要求。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7.3.1-3 在岗学习</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通过银行业务综合实训、证券投资技能实训、金融理财综合实训和金融市场技术分析等专业技能课，熟悉各项业务技能。</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7.3.1-4 跟岗实习</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结合金融服务礼仪、客户关系管理、保险原理与实务等课程对专业知识进行实践应用。通过组织学生到企业参加工作实践，使不具有独立操作能力、不能完全适应实习岗位要求的学生在专业人员指导下部分参与实际辅助工作的实践教学活动，学生在真实岗位中完成具体的工作任务，把所学的知识与技能运用到真实的工作岗位中，学生在跟岗实习中具有“学生”和“准员工”双重身份。教师对毕业生实习状况定期进行跟岗检查，了解学生在实习过程中的问题和实际工作中的知识盲点，提出针对性建议；结合理论知识在实习单位岗位的实践应用。</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7.3.1-5岗位实习</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学生到企业参加工作实践，并在真实岗位中完成具体的工作任务，把所学的知识与技能运用到真实的工作岗位中，实现从学生到员工的顺利过渡；教师对顶岗实习中的三方协议、实习周记、知识理论等内容提供相关建议；结合理论知识在实习单位岗位的实践应用。</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7.4 就业与第二课堂平台</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7.4.1 双创就业课程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7.4.1-1 创新创业通识课程</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教学内容要点：教学内容要点：培养学生的创新精神、创业意识，在全面培养学生创新创业思维、精神与意识的基础上，激发学生创新创业潜质。</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7.4.1-2 就业与职业规划</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内容要点：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7.4.2 第二课堂活动</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学生所取得的第二课堂活动学分，既可用作毕业所需最低第二课堂学分（由专业人才培养方案确定。该部分学分不得再用于置换必修课程或选修课程</w:t>
      </w:r>
      <w:r>
        <w:rPr>
          <w:rFonts w:ascii="仿宋" w:eastAsia="仿宋" w:hAnsi="仿宋" w:cs="宋体" w:hint="eastAsia"/>
          <w:sz w:val="24"/>
          <w:szCs w:val="24"/>
        </w:rPr>
        <w:lastRenderedPageBreak/>
        <w:t>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widowControl/>
        <w:spacing w:line="400" w:lineRule="exact"/>
        <w:ind w:firstLineChars="200" w:firstLine="480"/>
        <w:rPr>
          <w:rFonts w:ascii="黑体" w:eastAsia="黑体" w:hAnsi="黑体" w:cs="宋体"/>
          <w:bCs/>
          <w:sz w:val="24"/>
          <w:szCs w:val="24"/>
        </w:rPr>
      </w:pPr>
      <w:r>
        <w:rPr>
          <w:rFonts w:ascii="黑体" w:eastAsia="黑体" w:hAnsi="黑体" w:cs="宋体" w:hint="eastAsia"/>
          <w:bCs/>
          <w:sz w:val="24"/>
          <w:szCs w:val="24"/>
        </w:rPr>
        <w:t>（一）师资队伍</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本专业目前专任教师7人，有在高校从教多年教学经验丰富的教学能手，也有在企业工作多年丰富实践经验的能工巧匠。所有教师均为活力十足的中青年教师，其中拥有硕士学位教师占比70%以上，90%拥有中级职称，具有银行、证券、保险等金融行业工作经验教师占比90%以上，“双师素质型”教师7人，结构合理；主编教材3本，发表论文为15篇以上，课题3项。在未来3年，将继续积极引进2-3名高层次的金融专业人才，积极聘请5-6名行业专家和能工巧匠担任专、兼职教师，培养1名专业带头人和3-4名骨干教师；要求专任教师硕士学位达到90%以上，讲师以上职称达到60%以上，拥有相关行业工作经验教师占比超过95%以上，对企业兼职教师建立兼职教师资源库、比重达到占专任教师20%以上。</w:t>
      </w:r>
    </w:p>
    <w:p w:rsidR="00A67B50" w:rsidRDefault="00A67B50" w:rsidP="00A67B50">
      <w:pPr>
        <w:numPr>
          <w:ilvl w:val="0"/>
          <w:numId w:val="2"/>
        </w:num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教学设施</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教学设施主要包括能够满足正常的课程教学、实习实训所需的专业教室、校内实训室和校外实训基地。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1.专业教室基本条件</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专业教室全部配备黑（白）板、多媒体计算机、投影设备、音响设备、互联网接入或Wi-Fi环境，并实施网络安全防护措施；安装应急照明装置并保持良好状态，符合紧急疏散应急和消防要求，标志明显，保证逃生通道畅通无阻。</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 xml:space="preserve">  2.校内实训室基本情况</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目前现有智慧财金综合实训中心、会计基本技能实训室和会计电算化实训室三个校内专业实训室，全部配备黑（白）板、多媒体计算机、投影设备、音</w:t>
      </w:r>
      <w:r>
        <w:rPr>
          <w:rFonts w:ascii="仿宋" w:eastAsia="仿宋" w:hAnsi="仿宋" w:cs="宋体" w:hint="eastAsia"/>
          <w:sz w:val="24"/>
          <w:szCs w:val="24"/>
        </w:rPr>
        <w:lastRenderedPageBreak/>
        <w:t>响设备、互联网接入或Wi-Fi环境，并实施网络安全防护措施，设施安全、设备先进、工位数足够。针对金融专业性人才培养目标正在建设数字金融应用实训室，完善校内实训条件。</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3.校外实训实习基地基本要求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一方面，鼓励校内老师利用寒暑假走进企业进行挂职锻炼实践，提升实训实习指导能力；另一方面，发动老师积极寻求和开发校企合作单位，聘请校外企业专家和能工巧匠到校内上课或者为学生做专题讲座，协同共建建立金融科技应用技能实训室和校外实训实习基地，拓宽协同育人渠道。校外实训实习基地基本要求为：具有稳定的实习实训条件；能够开展金融服务与管理相关业务技能实训实习，设施齐备，可接纳一定规模的学生；在为学生安排校内实训实习指导老师基础上，企业也要配备适当数量的指导老师对学生进行指导和管理；实训、实习、工作、生活、安全、保险等的规章制度齐全。</w:t>
      </w:r>
    </w:p>
    <w:p w:rsidR="00A67B50" w:rsidRDefault="00A67B50" w:rsidP="00A67B50">
      <w:pPr>
        <w:numPr>
          <w:ilvl w:val="0"/>
          <w:numId w:val="2"/>
        </w:num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教学资源</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按照国家规定配备能够满足学生专业学习、教师专业教学研究和教学组织实施需要的教材、图书文献及数字化资源等。</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1.教材选用基本要求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规范教材选用程序，严格执行教材选用规定，禁止不合格的教材进入课堂；专业课程教材优先选用与专业目标贴近、近三年出版、高职高专类的优秀教材，特别是国家级高职高专规划教材；核心专业课程教材应按照职业教育的特性和人才培养目标和要求选择教材，并有充实的教学参考资料和案例教学资料；同时，集中整个专业力量，与企业合作开发教材，编写出更加适应本校人才培养目标实际的教学资源。</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2.图书文献配备基本要求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专业图书文献配备能够满足人才培养、专业建设、教科研等方面的需要，方便师生查询和借阅；专业类图书文献主要包括：金融专业教学相关的图书资料，金融行业企业发展的新制度、新法规、新业务、新产品、新做法等图书资料与电子杂志等；关注社会发展动态，与时俱进，依据专业发展前沿动态，不断更新图书库资源。</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3.数字教学资源配置基本要求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建设和配备与本专业有关的音视频素材、教学课件、数字化教学案例库、虚拟仿真软件、数字教材等专业教学资源库，逐步达到种类丰富、形式多样、使用便捷、动态更新、能够满足教学要求；不仅仅为学生提供充分的面授专业教学资源，还充分利用“超星学习通”教学平台，建立可满足“互联网+”时代教育要求的数字化教学与信息化管理的教学资源，提高平台使用效果，使之能</w:t>
      </w:r>
      <w:r>
        <w:rPr>
          <w:rFonts w:ascii="仿宋" w:eastAsia="仿宋" w:hAnsi="仿宋" w:cs="宋体" w:hint="eastAsia"/>
          <w:sz w:val="24"/>
          <w:szCs w:val="24"/>
        </w:rPr>
        <w:lastRenderedPageBreak/>
        <w:t>够实现现代化远程教学与学习，为学开生提供不受时间、地域限制的云学习数字资源，实现校内放、校外共享，使金融学子可以实现“随时随地”、“终身学习”， 满足学生随时随地学习的需求，享受更好的个性化教育服务。</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4.课程建设基本要求</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一方面，进一步完善各门课程的课程标准、授课计划、实训计划、实训指导书、课件、教案等相关教学资料的归档，完善专业课程系统配套资源；另一方面，积极有序利用会计专业群协同推进精品课程建设，构建精品课程网络平台，丰富专业课程资源。</w:t>
      </w:r>
    </w:p>
    <w:p w:rsidR="00A67B50" w:rsidRDefault="00A67B50">
      <w:pPr>
        <w:tabs>
          <w:tab w:val="left" w:pos="360"/>
        </w:tabs>
        <w:spacing w:line="360" w:lineRule="auto"/>
        <w:ind w:left="480"/>
        <w:rPr>
          <w:rFonts w:ascii="黑体" w:eastAsia="黑体" w:hAnsi="黑体" w:cs="宋体"/>
          <w:bCs/>
          <w:sz w:val="24"/>
          <w:szCs w:val="24"/>
        </w:rPr>
      </w:pPr>
      <w:r>
        <w:rPr>
          <w:rFonts w:ascii="黑体" w:eastAsia="黑体" w:hAnsi="黑体" w:cs="宋体" w:hint="eastAsia"/>
          <w:bCs/>
          <w:sz w:val="24"/>
          <w:szCs w:val="24"/>
        </w:rPr>
        <w:t>（四）教学方法</w:t>
      </w:r>
    </w:p>
    <w:p w:rsidR="00A67B50" w:rsidRDefault="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按照专业人才培养的要求，以提高教学质量为目标，以提升学生就业技能为主线，组织专业教学团队积极探索和推广运用现代教育教学技术，创新改革适合专业课程特色的教学方法；创建“教学做”一体化的教育模式，注重专业知识学习与职业技能训练相结合，采用仿真模拟教学和学赛一体化的方式，将职业关键能力与综合素质的培养贯穿于专业教育全过程，满足金融企业用人需要。首先，加强培训提升教师有效使用音视频素材、教学课件、数字化教学案例库、虚拟仿真软件、数字教材等专业教学资源库的能力；其次，积极探索并实践翻转课堂、混合式教学、仿真模拟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提高学生专业应用技能，满足未来就业和职业发展岗位需求；再次，积极推动学赛一体化，注重学生各项金融职业技能素养的培养，鼓励老师动员和组织学生积极报名参加各种专业技能竞赛，如：广东省教育厅举办的“金融科技应用技能大赛”、“银行业务综合技能大赛”，共青团中央主办的“东方财富杯”全国大学生金融精英挑战赛，郑州商品交易所和中国期货业协会主办的“郑商所杯”全国大学生金融模拟交易大赛等赛事，“以赛促学、以赛促教”，通过比赛带动学生主动型，拓宽金融前瞻视野和提升专业技能应用的同时，为学生从事金融工作和职业发展增加筹码，提升专业人才培养质量；最后，组织和支持教师建立精品课程，利用数字化资源，构建精品课程网络平台，建立课内教师教学与课外学生自学的协同教学机制，强化教学效果。</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（五）学习评价</w:t>
      </w:r>
    </w:p>
    <w:p w:rsidR="00A67B50" w:rsidRDefault="00A67B50">
      <w:pPr>
        <w:tabs>
          <w:tab w:val="left" w:pos="360"/>
        </w:tabs>
        <w:spacing w:line="360" w:lineRule="auto"/>
        <w:ind w:firstLineChars="200" w:firstLine="480"/>
        <w:rPr>
          <w:rFonts w:ascii="仿宋" w:eastAsia="仿宋" w:hAnsi="仿宋" w:cs="Arial"/>
          <w:color w:val="333333"/>
          <w:kern w:val="0"/>
          <w:sz w:val="24"/>
          <w:szCs w:val="24"/>
          <w:shd w:val="clear" w:color="auto" w:fill="FFFFFF"/>
        </w:rPr>
      </w:pPr>
      <w:r>
        <w:rPr>
          <w:rFonts w:ascii="仿宋" w:eastAsia="仿宋" w:hAnsi="仿宋" w:cs="宋体" w:hint="eastAsia"/>
          <w:sz w:val="24"/>
          <w:szCs w:val="24"/>
        </w:rPr>
        <w:t>遵循“以评促学、以学论教”的学习评价模式，以“学生为本、关注过程、重视反馈、体现合作、注重差异”为重点，逐步建立起“考核形式多样，注重学生能力培养，强调过程性评价”，注重学生学习发展过程的评价，对学生学业实</w:t>
      </w:r>
      <w:r>
        <w:rPr>
          <w:rFonts w:ascii="仿宋" w:eastAsia="仿宋" w:hAnsi="仿宋" w:cs="宋体" w:hint="eastAsia"/>
          <w:sz w:val="24"/>
          <w:szCs w:val="24"/>
        </w:rPr>
        <w:lastRenderedPageBreak/>
        <w:t>行过程性考核和终结性考核相结合的考核评价方式。过程性考核主要针对教学过程中学生的出勤情况、课堂表现、综合实训、作业等情况进行综合评价；终结性考核是在整个课程结束时，对学生在知识和技能上的整体掌握情况对比人才培养方案和课程标准采用笔试、实操、企业评价、论文、小组实训项目等一种或多种形式综合型考核。鼓励和支持改革传统单一的笔试试卷考核方式，对专业基础课、核心课、选修课和技能课考核应根据人才培养目标、课程标准和课程特征选择创新适应课程特点的多样化灵活的考核机制，突出考核学生的综合实际操作能力和职业岗位能力素质，评价过程采用以教师为主、企业评价为辅的形式，相辅相成，共同评价学生学习过程与技能掌握程度。此外，将证书考核纳入学习评价体系当中，规定学生毕业前必须取得专业相关证书，鼓励和指导学生根据未来职业意向积极主动选择考取对应的职业资格证书，做好专升本的动员工作，为学生后续职业发展做好规划和指导。</w:t>
      </w:r>
    </w:p>
    <w:p w:rsidR="00A67B50" w:rsidRDefault="00A67B50">
      <w:pPr>
        <w:tabs>
          <w:tab w:val="left" w:pos="360"/>
        </w:tabs>
        <w:spacing w:line="360" w:lineRule="auto"/>
        <w:ind w:firstLineChars="200" w:firstLine="480"/>
        <w:rPr>
          <w:rFonts w:ascii="黑体" w:eastAsia="黑体" w:hAnsi="黑体" w:cs="宋体"/>
          <w:bCs/>
          <w:sz w:val="24"/>
          <w:szCs w:val="24"/>
        </w:rPr>
      </w:pPr>
      <w:r>
        <w:rPr>
          <w:rFonts w:ascii="黑体" w:eastAsia="黑体" w:hAnsi="黑体" w:cs="宋体" w:hint="eastAsia"/>
          <w:bCs/>
          <w:sz w:val="24"/>
          <w:szCs w:val="24"/>
        </w:rPr>
        <w:t>（六）质量管理</w:t>
      </w:r>
    </w:p>
    <w:p w:rsidR="00A67B50" w:rsidRDefault="00A67B50">
      <w:pPr>
        <w:tabs>
          <w:tab w:val="left" w:pos="360"/>
        </w:tabs>
        <w:spacing w:line="400" w:lineRule="exact"/>
        <w:ind w:firstLineChars="200" w:firstLine="480"/>
        <w:rPr>
          <w:rFonts w:ascii="仿宋" w:eastAsia="仿宋" w:hAnsi="仿宋" w:cs="Arial"/>
          <w:color w:val="333333"/>
          <w:kern w:val="0"/>
          <w:sz w:val="24"/>
          <w:szCs w:val="24"/>
          <w:shd w:val="clear" w:color="auto" w:fill="FFFFFF"/>
        </w:rPr>
      </w:pPr>
      <w:r>
        <w:rPr>
          <w:rFonts w:ascii="仿宋" w:eastAsia="仿宋" w:hAnsi="仿宋" w:cs="宋体" w:hint="eastAsia"/>
          <w:sz w:val="24"/>
          <w:szCs w:val="24"/>
        </w:rPr>
        <w:t>首先，严明教学纪律，完善教学管理机制，加强日常教学组织运行与管理，定期开展课程建设水平和教学质量诊断与改进，执行好巡课、听课、评教、评学等制度，建立校企联动的实践教学环节的督导制度，强化教学组织功能，定期开展公开课、示范课等教研活动，确保各教学环节的质量；具体来说，专业教研室充分利用评价分析结果有效改进专业教学，持续提高人才培养质量，定期进行专业课程教学情况考核，由教研室主任协同院长、副院长、辅导员对专业课程实行定期巡课、听课和评分管理，针对评分较低的课程实施定期整改，由教研室内部讨论报备院长及相关督导教师进行审批。其次，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教研室定期收集本专业学生评教反馈，针对学生提出建议进行集中整改，至少每两周针对教学质量提出整改建议；每学期期末应该针对本专业发展方向提出相关规划，并上报院部，由院部或教研室间进行监督。再次，执行毕业生跟踪反馈机制及社会评价机制，对生源情况、在校生学业水平、毕业生就业情况等进行分析，定期评价人才培养质量和培养目标达成情况。最后，建立和完善教学质量监控体系，构建日常化的教学信息学生、同行、督导三级收集、评价和反馈机制，及时发现问题并整改落实，教研组织充分利用评价分析结果有效改进专业教学，不断提升教学效果，持续提升人才培养质量。</w:t>
      </w:r>
    </w:p>
    <w:p w:rsidR="00A67B50" w:rsidRDefault="00A67B50">
      <w:pPr>
        <w:tabs>
          <w:tab w:val="left" w:pos="180"/>
        </w:tabs>
        <w:spacing w:line="360" w:lineRule="auto"/>
        <w:ind w:firstLineChars="200" w:firstLine="560"/>
        <w:rPr>
          <w:rFonts w:ascii="黑体" w:eastAsia="黑体" w:hAnsi="黑体" w:cs="宋体"/>
          <w:sz w:val="28"/>
          <w:szCs w:val="28"/>
        </w:rPr>
      </w:pPr>
      <w:r>
        <w:rPr>
          <w:rFonts w:ascii="黑体" w:eastAsia="黑体" w:hAnsi="黑体" w:cs="宋体" w:hint="eastAsia"/>
          <w:sz w:val="28"/>
          <w:szCs w:val="28"/>
        </w:rPr>
        <w:lastRenderedPageBreak/>
        <w:t>九、教学安排（见附表：教学计划进程表)</w:t>
      </w:r>
    </w:p>
    <w:p w:rsidR="00A67B50" w:rsidRDefault="00A67B50">
      <w:pPr>
        <w:tabs>
          <w:tab w:val="left" w:pos="180"/>
        </w:tabs>
        <w:spacing w:line="360" w:lineRule="auto"/>
        <w:ind w:firstLineChars="200" w:firstLine="560"/>
        <w:rPr>
          <w:rFonts w:ascii="黑体" w:eastAsia="黑体" w:hAnsi="黑体" w:cs="宋体"/>
          <w:sz w:val="28"/>
          <w:szCs w:val="28"/>
        </w:rPr>
      </w:pPr>
      <w:r>
        <w:rPr>
          <w:rFonts w:ascii="黑体" w:eastAsia="黑体" w:hAnsi="黑体" w:cs="宋体" w:hint="eastAsia"/>
          <w:sz w:val="28"/>
          <w:szCs w:val="28"/>
        </w:rPr>
        <w:t>十、课证融通（见附表：教学计划进程表)</w:t>
      </w:r>
    </w:p>
    <w:p w:rsidR="00A67B50" w:rsidRDefault="00A67B50">
      <w:pPr>
        <w:tabs>
          <w:tab w:val="left" w:pos="360"/>
        </w:tabs>
        <w:spacing w:line="400" w:lineRule="exact"/>
        <w:ind w:firstLineChars="200" w:firstLine="480"/>
        <w:rPr>
          <w:rFonts w:ascii="仿宋" w:eastAsia="仿宋" w:hAnsi="仿宋" w:cs="宋体"/>
          <w:sz w:val="24"/>
          <w:szCs w:val="24"/>
        </w:rPr>
      </w:pPr>
      <w:r>
        <w:rPr>
          <w:rFonts w:ascii="仿宋" w:eastAsia="仿宋" w:hAnsi="仿宋" w:cs="宋体" w:hint="eastAsia"/>
          <w:sz w:val="24"/>
          <w:szCs w:val="24"/>
        </w:rPr>
        <w:t>1+X证书、职业资格证书等。</w:t>
      </w:r>
    </w:p>
    <w:p w:rsidR="00EF70DF" w:rsidRDefault="00EF70DF">
      <w:pPr>
        <w:widowControl/>
        <w:jc w:val="left"/>
        <w:rPr>
          <w:rFonts w:ascii="宋体" w:eastAsia="宋体" w:hAnsi="宋体" w:cs="宋体"/>
          <w:iCs/>
          <w:sz w:val="24"/>
          <w:szCs w:val="24"/>
        </w:rPr>
      </w:pPr>
      <w:r>
        <w:rPr>
          <w:rFonts w:ascii="宋体" w:eastAsia="宋体" w:hAnsi="宋体" w:cs="宋体"/>
          <w:iCs/>
          <w:sz w:val="24"/>
          <w:szCs w:val="24"/>
        </w:rPr>
        <w:br w:type="page"/>
      </w:r>
    </w:p>
    <w:p w:rsidR="00A67B50" w:rsidRDefault="00CF3BDD" w:rsidP="00EF70DF">
      <w:pPr>
        <w:tabs>
          <w:tab w:val="left" w:pos="360"/>
        </w:tabs>
        <w:spacing w:line="360" w:lineRule="auto"/>
        <w:rPr>
          <w:rFonts w:ascii="宋体" w:eastAsia="宋体" w:hAnsi="宋体" w:cs="宋体"/>
          <w:iCs/>
          <w:sz w:val="24"/>
          <w:szCs w:val="24"/>
        </w:rPr>
      </w:pPr>
      <w:r w:rsidRPr="00CF3BDD">
        <w:rPr>
          <w:rFonts w:hint="eastAsia"/>
          <w:noProof/>
        </w:rPr>
        <w:lastRenderedPageBreak/>
        <w:drawing>
          <wp:anchor distT="0" distB="0" distL="114300" distR="114300" simplePos="0" relativeHeight="251661312" behindDoc="0" locked="0" layoutInCell="1" allowOverlap="1">
            <wp:simplePos x="0" y="0"/>
            <wp:positionH relativeFrom="column">
              <wp:posOffset>178273</wp:posOffset>
            </wp:positionH>
            <wp:positionV relativeFrom="paragraph">
              <wp:posOffset>0</wp:posOffset>
            </wp:positionV>
            <wp:extent cx="4942800" cy="9360000"/>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2800" cy="936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67B50" w:rsidRPr="006C7F81" w:rsidRDefault="00A67B50" w:rsidP="00EF70DF">
      <w:pPr>
        <w:pStyle w:val="1"/>
        <w:jc w:val="center"/>
        <w:rPr>
          <w:rFonts w:ascii="宋体" w:eastAsia="宋体" w:hAnsi="宋体" w:cs="宋体"/>
          <w:b w:val="0"/>
          <w:sz w:val="28"/>
          <w:szCs w:val="28"/>
        </w:rPr>
      </w:pPr>
      <w:bookmarkStart w:id="21" w:name="_Toc113001943"/>
      <w:r w:rsidRPr="006C7F81">
        <w:rPr>
          <w:rFonts w:ascii="宋体" w:eastAsia="宋体" w:hAnsi="宋体" w:cs="宋体" w:hint="eastAsia"/>
          <w:sz w:val="28"/>
          <w:szCs w:val="28"/>
        </w:rPr>
        <w:lastRenderedPageBreak/>
        <w:t>_</w:t>
      </w:r>
      <w:r w:rsidRPr="006C7F81">
        <w:rPr>
          <w:rFonts w:ascii="宋体" w:eastAsia="宋体" w:hAnsi="宋体" w:cs="宋体"/>
          <w:sz w:val="28"/>
          <w:szCs w:val="28"/>
          <w:u w:val="single"/>
        </w:rPr>
        <w:t>2022</w:t>
      </w:r>
      <w:r w:rsidRPr="006C7F81">
        <w:rPr>
          <w:rFonts w:ascii="宋体" w:eastAsia="宋体" w:hAnsi="宋体" w:cs="宋体" w:hint="eastAsia"/>
          <w:sz w:val="28"/>
          <w:szCs w:val="28"/>
        </w:rPr>
        <w:t>_级</w:t>
      </w:r>
      <w:r w:rsidRPr="006C7F81">
        <w:rPr>
          <w:rFonts w:ascii="宋体" w:eastAsia="宋体" w:hAnsi="宋体" w:cs="宋体" w:hint="eastAsia"/>
          <w:sz w:val="28"/>
          <w:szCs w:val="28"/>
          <w:u w:val="single"/>
        </w:rPr>
        <w:t>大数据与财务管理</w:t>
      </w:r>
      <w:r w:rsidRPr="006C7F81">
        <w:rPr>
          <w:rFonts w:ascii="宋体" w:eastAsia="宋体" w:hAnsi="宋体" w:cs="宋体" w:hint="eastAsia"/>
          <w:sz w:val="28"/>
          <w:szCs w:val="28"/>
        </w:rPr>
        <w:t>专业人才培养方案</w:t>
      </w:r>
      <w:bookmarkEnd w:id="21"/>
    </w:p>
    <w:p w:rsidR="00A67B50" w:rsidRPr="006C7F81" w:rsidRDefault="00A67B50" w:rsidP="00A67B50">
      <w:pPr>
        <w:spacing w:line="360" w:lineRule="auto"/>
        <w:ind w:firstLineChars="200" w:firstLine="482"/>
        <w:rPr>
          <w:rFonts w:ascii="宋体" w:eastAsia="宋体" w:hAnsi="宋体" w:cs="宋体"/>
          <w:b/>
          <w:bCs/>
          <w:sz w:val="24"/>
          <w:szCs w:val="24"/>
        </w:rPr>
      </w:pPr>
    </w:p>
    <w:p w:rsidR="00A67B50" w:rsidRPr="006C7F81" w:rsidRDefault="00A67B50" w:rsidP="00A67B50">
      <w:pPr>
        <w:spacing w:line="360" w:lineRule="auto"/>
        <w:ind w:firstLineChars="200" w:firstLine="562"/>
        <w:rPr>
          <w:rFonts w:ascii="宋体" w:eastAsia="宋体" w:hAnsi="宋体" w:cs="宋体"/>
          <w:b/>
          <w:bCs/>
          <w:sz w:val="28"/>
          <w:szCs w:val="28"/>
        </w:rPr>
      </w:pPr>
      <w:r w:rsidRPr="006C7F81">
        <w:rPr>
          <w:rFonts w:ascii="宋体" w:eastAsia="宋体" w:hAnsi="宋体" w:cs="宋体" w:hint="eastAsia"/>
          <w:b/>
          <w:bCs/>
          <w:sz w:val="28"/>
          <w:szCs w:val="28"/>
        </w:rPr>
        <w:t>一、专业名称与代码</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专业群名称：大数据与会计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专业名称：大数据与财务管理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专业代码：</w:t>
      </w:r>
      <w:r w:rsidRPr="006C7F81">
        <w:rPr>
          <w:rFonts w:ascii="宋体" w:eastAsia="宋体" w:hAnsi="宋体" w:cs="仿宋_GB2312" w:hint="eastAsia"/>
          <w:kern w:val="0"/>
          <w:sz w:val="24"/>
          <w:szCs w:val="24"/>
        </w:rPr>
        <w:t>530301</w:t>
      </w:r>
    </w:p>
    <w:p w:rsidR="00A67B50" w:rsidRPr="006C7F81" w:rsidRDefault="00A67B50" w:rsidP="00A67B50">
      <w:pPr>
        <w:spacing w:line="360" w:lineRule="auto"/>
        <w:ind w:firstLineChars="200" w:firstLine="562"/>
        <w:rPr>
          <w:rFonts w:ascii="宋体" w:eastAsia="宋体" w:hAnsi="宋体" w:cs="宋体"/>
          <w:b/>
          <w:bCs/>
          <w:sz w:val="28"/>
          <w:szCs w:val="28"/>
        </w:rPr>
      </w:pPr>
      <w:r w:rsidRPr="006C7F81">
        <w:rPr>
          <w:rFonts w:ascii="宋体" w:eastAsia="宋体" w:hAnsi="宋体" w:cs="宋体" w:hint="eastAsia"/>
          <w:b/>
          <w:bCs/>
          <w:sz w:val="28"/>
          <w:szCs w:val="28"/>
        </w:rPr>
        <w:t>二、招生对象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普通高中毕业生、中等职业学校毕业生或同等学历者</w:t>
      </w:r>
    </w:p>
    <w:p w:rsidR="00A67B50" w:rsidRDefault="00A67B50" w:rsidP="00A67B50">
      <w:pPr>
        <w:spacing w:line="360" w:lineRule="auto"/>
        <w:ind w:firstLineChars="200" w:firstLine="562"/>
        <w:rPr>
          <w:rFonts w:ascii="宋体" w:eastAsia="宋体" w:hAnsi="宋体" w:cs="宋体"/>
          <w:b/>
          <w:bCs/>
          <w:sz w:val="28"/>
          <w:szCs w:val="28"/>
        </w:rPr>
      </w:pPr>
      <w:r w:rsidRPr="006C7F81">
        <w:rPr>
          <w:rFonts w:ascii="宋体" w:eastAsia="宋体" w:hAnsi="宋体" w:cs="宋体" w:hint="eastAsia"/>
          <w:b/>
          <w:bCs/>
          <w:sz w:val="28"/>
          <w:szCs w:val="28"/>
        </w:rPr>
        <w:t>三、学制</w:t>
      </w:r>
    </w:p>
    <w:p w:rsidR="00A67B50" w:rsidRPr="005E399A" w:rsidRDefault="00A67B50" w:rsidP="00A67B50">
      <w:pPr>
        <w:spacing w:line="360" w:lineRule="auto"/>
        <w:ind w:firstLineChars="200" w:firstLine="480"/>
        <w:rPr>
          <w:rFonts w:ascii="宋体" w:eastAsia="宋体" w:hAnsi="宋体" w:cs="宋体"/>
          <w:b/>
          <w:bCs/>
          <w:sz w:val="28"/>
          <w:szCs w:val="28"/>
        </w:rPr>
      </w:pPr>
      <w:r w:rsidRPr="006C7F81">
        <w:rPr>
          <w:rFonts w:ascii="宋体" w:eastAsia="宋体" w:hAnsi="宋体" w:cs="宋体" w:hint="eastAsia"/>
          <w:sz w:val="24"/>
          <w:szCs w:val="24"/>
        </w:rPr>
        <w:t>三年</w:t>
      </w:r>
    </w:p>
    <w:p w:rsidR="00A67B50" w:rsidRPr="006C7F81" w:rsidRDefault="00A67B50" w:rsidP="00A67B50">
      <w:pPr>
        <w:spacing w:line="360" w:lineRule="auto"/>
        <w:ind w:firstLineChars="200" w:firstLine="562"/>
        <w:rPr>
          <w:rFonts w:ascii="宋体" w:eastAsia="宋体" w:hAnsi="宋体" w:cs="宋体"/>
          <w:b/>
          <w:bCs/>
          <w:sz w:val="28"/>
          <w:szCs w:val="28"/>
        </w:rPr>
      </w:pPr>
      <w:r w:rsidRPr="006C7F81">
        <w:rPr>
          <w:rFonts w:ascii="宋体" w:eastAsia="宋体" w:hAnsi="宋体" w:cs="宋体" w:hint="eastAsia"/>
          <w:b/>
          <w:bCs/>
          <w:sz w:val="28"/>
          <w:szCs w:val="28"/>
        </w:rPr>
        <w:t>四、职业面向</w:t>
      </w:r>
    </w:p>
    <w:p w:rsidR="00A67B50" w:rsidRPr="006C7F81" w:rsidRDefault="00A67B50" w:rsidP="00A67B50">
      <w:pPr>
        <w:spacing w:line="360" w:lineRule="auto"/>
        <w:ind w:leftChars="100" w:left="210" w:firstLineChars="200" w:firstLine="480"/>
        <w:rPr>
          <w:rFonts w:ascii="宋体" w:eastAsia="宋体" w:hAnsi="宋体" w:cs="宋体"/>
          <w:sz w:val="24"/>
          <w:szCs w:val="24"/>
        </w:rPr>
      </w:pPr>
      <w:r w:rsidRPr="006C7F81">
        <w:rPr>
          <w:rFonts w:ascii="宋体" w:eastAsia="宋体" w:hAnsi="宋体" w:cs="宋体" w:hint="eastAsia"/>
          <w:sz w:val="24"/>
          <w:szCs w:val="24"/>
        </w:rPr>
        <w:t>本专业所属专业大类为财经商贸大类，对应大类代码为</w:t>
      </w:r>
      <w:r w:rsidRPr="006C7F81">
        <w:rPr>
          <w:rFonts w:ascii="宋体" w:eastAsia="宋体" w:hAnsi="宋体" w:cs="宋体"/>
          <w:sz w:val="24"/>
          <w:szCs w:val="24"/>
        </w:rPr>
        <w:t>53</w:t>
      </w:r>
      <w:r w:rsidRPr="006C7F81">
        <w:rPr>
          <w:rFonts w:ascii="宋体" w:eastAsia="宋体" w:hAnsi="宋体" w:cs="宋体" w:hint="eastAsia"/>
          <w:sz w:val="24"/>
          <w:szCs w:val="24"/>
        </w:rPr>
        <w:t>,属于该大类下的财务会计类专业类，主要职业类别包含企事业单位、会计与税务中介服务机构、政府机关等（参照高等职业教育专科专业简介（上、中、下），可取得的职业资格证书（或技能等级证书）包括 会计专业技术则个（初级）、大数据财务分析、企业财务与会计机器人应用等(具体详见表4.1)。</w:t>
      </w:r>
    </w:p>
    <w:p w:rsidR="00A67B50" w:rsidRPr="006C7F81" w:rsidRDefault="00A67B50" w:rsidP="00A67B50">
      <w:pPr>
        <w:spacing w:line="360" w:lineRule="auto"/>
        <w:ind w:firstLineChars="200" w:firstLine="480"/>
        <w:jc w:val="center"/>
        <w:rPr>
          <w:rFonts w:ascii="宋体" w:eastAsia="宋体" w:hAnsi="宋体" w:cs="宋体"/>
          <w:sz w:val="24"/>
          <w:szCs w:val="24"/>
        </w:rPr>
      </w:pPr>
      <w:r w:rsidRPr="006C7F81">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rsidRPr="006C7F81" w:rsidTr="00A67B50">
        <w:trPr>
          <w:trHeight w:hRule="exact" w:val="978"/>
          <w:tblHeader/>
          <w:jc w:val="center"/>
        </w:trPr>
        <w:tc>
          <w:tcPr>
            <w:tcW w:w="780"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lastRenderedPageBreak/>
              <w:t>所属专业大类（代码）</w:t>
            </w:r>
          </w:p>
        </w:tc>
        <w:tc>
          <w:tcPr>
            <w:tcW w:w="780"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t>所属专业类（代码）</w:t>
            </w:r>
          </w:p>
        </w:tc>
        <w:tc>
          <w:tcPr>
            <w:tcW w:w="780"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t>对应行业（代码）</w:t>
            </w:r>
          </w:p>
        </w:tc>
        <w:tc>
          <w:tcPr>
            <w:tcW w:w="780"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t>主要职业类别（代码）</w:t>
            </w:r>
          </w:p>
        </w:tc>
        <w:tc>
          <w:tcPr>
            <w:tcW w:w="780"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t>主要岗位类别（或技术领域）</w:t>
            </w:r>
          </w:p>
        </w:tc>
        <w:tc>
          <w:tcPr>
            <w:tcW w:w="1099" w:type="pct"/>
            <w:vAlign w:val="center"/>
          </w:tcPr>
          <w:p w:rsidR="00A67B50" w:rsidRPr="006C7F81" w:rsidRDefault="00A67B50" w:rsidP="00A67B50">
            <w:pPr>
              <w:adjustRightInd w:val="0"/>
              <w:spacing w:line="360" w:lineRule="auto"/>
              <w:jc w:val="center"/>
              <w:rPr>
                <w:rFonts w:ascii="宋体" w:eastAsia="宋体" w:hAnsi="宋体" w:cs="宋体"/>
                <w:b/>
                <w:bCs/>
                <w:sz w:val="24"/>
                <w:szCs w:val="24"/>
              </w:rPr>
            </w:pPr>
            <w:r w:rsidRPr="006C7F81">
              <w:rPr>
                <w:rFonts w:ascii="宋体" w:eastAsia="宋体" w:hAnsi="宋体" w:cs="宋体" w:hint="eastAsia"/>
                <w:b/>
                <w:bCs/>
                <w:sz w:val="24"/>
                <w:szCs w:val="24"/>
              </w:rPr>
              <w:t>职业资格证书或技能等级证书举例</w:t>
            </w:r>
          </w:p>
        </w:tc>
      </w:tr>
      <w:tr w:rsidR="00A67B50" w:rsidRPr="006C7F81" w:rsidTr="00A67B50">
        <w:trPr>
          <w:trHeight w:val="3821"/>
          <w:jc w:val="center"/>
        </w:trPr>
        <w:tc>
          <w:tcPr>
            <w:tcW w:w="780" w:type="pct"/>
            <w:vAlign w:val="center"/>
          </w:tcPr>
          <w:p w:rsidR="00A67B50" w:rsidRPr="006C7F81" w:rsidRDefault="00A67B50" w:rsidP="00A67B50">
            <w:pPr>
              <w:adjustRightInd w:val="0"/>
              <w:spacing w:line="240" w:lineRule="exact"/>
              <w:jc w:val="center"/>
              <w:rPr>
                <w:rFonts w:ascii="仿宋" w:eastAsia="仿宋" w:hAnsi="仿宋" w:cs="宋体"/>
                <w:bCs/>
                <w:szCs w:val="21"/>
              </w:rPr>
            </w:pPr>
            <w:r w:rsidRPr="006C7F81">
              <w:rPr>
                <w:rFonts w:ascii="仿宋" w:eastAsia="仿宋" w:hAnsi="仿宋" w:cs="宋体" w:hint="eastAsia"/>
                <w:bCs/>
                <w:szCs w:val="21"/>
              </w:rPr>
              <w:t>财经商贸大类（5</w:t>
            </w:r>
            <w:r w:rsidRPr="006C7F81">
              <w:rPr>
                <w:rFonts w:ascii="仿宋" w:eastAsia="仿宋" w:hAnsi="仿宋" w:cs="宋体"/>
                <w:bCs/>
                <w:szCs w:val="21"/>
              </w:rPr>
              <w:t>3</w:t>
            </w:r>
            <w:r w:rsidRPr="006C7F81">
              <w:rPr>
                <w:rFonts w:ascii="仿宋" w:eastAsia="仿宋" w:hAnsi="仿宋" w:cs="宋体" w:hint="eastAsia"/>
                <w:bCs/>
                <w:szCs w:val="21"/>
              </w:rPr>
              <w:t>）</w:t>
            </w:r>
          </w:p>
        </w:tc>
        <w:tc>
          <w:tcPr>
            <w:tcW w:w="780" w:type="pct"/>
            <w:vAlign w:val="center"/>
          </w:tcPr>
          <w:p w:rsidR="00A67B50" w:rsidRPr="006C7F81" w:rsidRDefault="00A67B50" w:rsidP="00A67B50">
            <w:pPr>
              <w:adjustRightInd w:val="0"/>
              <w:spacing w:line="240" w:lineRule="exact"/>
              <w:jc w:val="center"/>
              <w:rPr>
                <w:rFonts w:ascii="仿宋" w:eastAsia="仿宋" w:hAnsi="仿宋" w:cs="宋体"/>
                <w:bCs/>
                <w:szCs w:val="21"/>
              </w:rPr>
            </w:pPr>
            <w:r w:rsidRPr="006C7F81">
              <w:rPr>
                <w:rFonts w:ascii="仿宋" w:eastAsia="仿宋" w:hAnsi="仿宋" w:cs="宋体" w:hint="eastAsia"/>
                <w:bCs/>
                <w:szCs w:val="21"/>
              </w:rPr>
              <w:t>财务会计类（5</w:t>
            </w:r>
            <w:r w:rsidRPr="006C7F81">
              <w:rPr>
                <w:rFonts w:ascii="仿宋" w:eastAsia="仿宋" w:hAnsi="仿宋" w:cs="宋体"/>
                <w:bCs/>
                <w:szCs w:val="21"/>
              </w:rPr>
              <w:t>303</w:t>
            </w:r>
            <w:r w:rsidRPr="006C7F81">
              <w:rPr>
                <w:rFonts w:ascii="仿宋" w:eastAsia="仿宋" w:hAnsi="仿宋" w:cs="宋体" w:hint="eastAsia"/>
                <w:bCs/>
                <w:szCs w:val="21"/>
              </w:rPr>
              <w:t>）</w:t>
            </w:r>
          </w:p>
        </w:tc>
        <w:tc>
          <w:tcPr>
            <w:tcW w:w="780" w:type="pct"/>
            <w:vAlign w:val="center"/>
          </w:tcPr>
          <w:p w:rsidR="00A67B50" w:rsidRPr="006C7F81" w:rsidRDefault="00A67B50" w:rsidP="00A67B50">
            <w:pPr>
              <w:adjustRightInd w:val="0"/>
              <w:spacing w:line="240" w:lineRule="exact"/>
              <w:jc w:val="center"/>
              <w:rPr>
                <w:rFonts w:ascii="仿宋" w:eastAsia="仿宋" w:hAnsi="仿宋" w:cs="宋体"/>
                <w:bCs/>
                <w:szCs w:val="21"/>
              </w:rPr>
            </w:pPr>
            <w:r w:rsidRPr="006C7F81">
              <w:rPr>
                <w:rFonts w:ascii="仿宋" w:eastAsia="仿宋" w:hAnsi="仿宋" w:cs="宋体" w:hint="eastAsia"/>
                <w:szCs w:val="21"/>
              </w:rPr>
              <w:t>会计、审计、及税务服务（7241）</w:t>
            </w:r>
          </w:p>
        </w:tc>
        <w:tc>
          <w:tcPr>
            <w:tcW w:w="780" w:type="pct"/>
            <w:vAlign w:val="center"/>
          </w:tcPr>
          <w:p w:rsidR="00A67B50" w:rsidRPr="006C7F81" w:rsidRDefault="00A67B50" w:rsidP="00A67B50">
            <w:pPr>
              <w:adjustRightInd w:val="0"/>
              <w:spacing w:line="240" w:lineRule="exact"/>
              <w:jc w:val="center"/>
              <w:rPr>
                <w:rFonts w:ascii="仿宋" w:eastAsia="仿宋" w:hAnsi="仿宋" w:cs="宋体"/>
                <w:bCs/>
                <w:szCs w:val="21"/>
              </w:rPr>
            </w:pPr>
            <w:r w:rsidRPr="006C7F81">
              <w:rPr>
                <w:rFonts w:ascii="仿宋" w:eastAsia="仿宋" w:hAnsi="仿宋" w:cs="宋体" w:hint="eastAsia"/>
                <w:szCs w:val="21"/>
              </w:rPr>
              <w:t>大数据与财务管理专业人员（2-06-03-00）</w:t>
            </w:r>
          </w:p>
        </w:tc>
        <w:tc>
          <w:tcPr>
            <w:tcW w:w="780" w:type="pct"/>
            <w:vAlign w:val="center"/>
          </w:tcPr>
          <w:p w:rsidR="00A67B50" w:rsidRPr="006C7F81" w:rsidRDefault="00A67B50" w:rsidP="00A67B50">
            <w:pPr>
              <w:spacing w:line="240" w:lineRule="exact"/>
              <w:rPr>
                <w:rFonts w:ascii="仿宋" w:eastAsia="仿宋" w:hAnsi="仿宋" w:cs="宋体"/>
                <w:szCs w:val="21"/>
              </w:rPr>
            </w:pPr>
            <w:r w:rsidRPr="006C7F81">
              <w:rPr>
                <w:rFonts w:ascii="仿宋" w:eastAsia="仿宋" w:hAnsi="仿宋" w:cs="宋体" w:hint="eastAsia"/>
                <w:szCs w:val="21"/>
              </w:rPr>
              <w:t>会计核算、会计监督、涉税业务办理以及会计师事务所的查账验证、会计咨询等业务工作。</w:t>
            </w:r>
          </w:p>
          <w:p w:rsidR="00A67B50" w:rsidRPr="006C7F81" w:rsidRDefault="00A67B50" w:rsidP="00A67B50">
            <w:pPr>
              <w:adjustRightInd w:val="0"/>
              <w:spacing w:line="240" w:lineRule="exact"/>
              <w:jc w:val="center"/>
              <w:rPr>
                <w:rFonts w:ascii="仿宋" w:eastAsia="仿宋" w:hAnsi="仿宋" w:cs="宋体"/>
                <w:bCs/>
                <w:szCs w:val="21"/>
              </w:rPr>
            </w:pPr>
            <w:r w:rsidRPr="006C7F81">
              <w:rPr>
                <w:rFonts w:ascii="仿宋" w:eastAsia="仿宋" w:hAnsi="仿宋" w:cs="宋体" w:hint="eastAsia"/>
                <w:szCs w:val="21"/>
              </w:rPr>
              <w:t>参与企业内部资金筹集管理、投资业务管理、收益分配管理和全面预算管理等。</w:t>
            </w:r>
          </w:p>
        </w:tc>
        <w:tc>
          <w:tcPr>
            <w:tcW w:w="1099" w:type="pct"/>
            <w:vAlign w:val="center"/>
          </w:tcPr>
          <w:p w:rsidR="00A67B50" w:rsidRPr="006C7F81" w:rsidRDefault="00A67B50" w:rsidP="00A67B50">
            <w:pPr>
              <w:spacing w:line="240" w:lineRule="exact"/>
              <w:rPr>
                <w:rFonts w:ascii="仿宋" w:eastAsia="仿宋" w:hAnsi="仿宋" w:cs="宋体"/>
                <w:szCs w:val="21"/>
              </w:rPr>
            </w:pPr>
            <w:r w:rsidRPr="006C7F81">
              <w:rPr>
                <w:rFonts w:ascii="仿宋" w:eastAsia="仿宋" w:hAnsi="仿宋" w:cs="宋体" w:hint="eastAsia"/>
                <w:szCs w:val="21"/>
              </w:rPr>
              <w:t>1.高等学校英语应用能力考试证书。（B级）</w:t>
            </w:r>
          </w:p>
          <w:p w:rsidR="00A67B50" w:rsidRPr="006C7F81" w:rsidRDefault="00A67B50" w:rsidP="00A67B50">
            <w:pPr>
              <w:spacing w:line="240" w:lineRule="exact"/>
              <w:rPr>
                <w:rFonts w:ascii="仿宋" w:eastAsia="仿宋" w:hAnsi="仿宋" w:cs="宋体"/>
                <w:szCs w:val="21"/>
              </w:rPr>
            </w:pPr>
            <w:r w:rsidRPr="006C7F81">
              <w:rPr>
                <w:rFonts w:ascii="仿宋" w:eastAsia="仿宋" w:hAnsi="仿宋" w:cs="宋体" w:hint="eastAsia"/>
                <w:szCs w:val="21"/>
              </w:rPr>
              <w:t>2.全国高等学校计算机水平考试合格证书。（一级）</w:t>
            </w:r>
          </w:p>
          <w:p w:rsidR="00A67B50" w:rsidRPr="006C7F81" w:rsidRDefault="00A67B50" w:rsidP="00A67B50">
            <w:pPr>
              <w:spacing w:line="240" w:lineRule="exact"/>
              <w:rPr>
                <w:rFonts w:ascii="仿宋" w:eastAsia="仿宋" w:hAnsi="仿宋" w:cs="宋体"/>
                <w:szCs w:val="21"/>
              </w:rPr>
            </w:pPr>
            <w:r w:rsidRPr="006C7F81">
              <w:rPr>
                <w:rFonts w:ascii="仿宋" w:eastAsia="仿宋" w:hAnsi="仿宋" w:cs="宋体" w:hint="eastAsia"/>
                <w:szCs w:val="21"/>
              </w:rPr>
              <w:t>3. 全国会计专业技术初级资格</w:t>
            </w:r>
          </w:p>
          <w:p w:rsidR="00A67B50" w:rsidRPr="006C7F81" w:rsidRDefault="00A67B50" w:rsidP="00A67B50">
            <w:pPr>
              <w:spacing w:line="240" w:lineRule="exact"/>
              <w:rPr>
                <w:rFonts w:ascii="仿宋" w:eastAsia="仿宋" w:hAnsi="仿宋" w:cs="宋体"/>
                <w:szCs w:val="21"/>
              </w:rPr>
            </w:pPr>
            <w:r w:rsidRPr="006C7F81">
              <w:rPr>
                <w:rFonts w:ascii="仿宋" w:eastAsia="仿宋" w:hAnsi="仿宋" w:cs="宋体" w:hint="eastAsia"/>
                <w:szCs w:val="21"/>
              </w:rPr>
              <w:t>4. 注册管理会计师</w:t>
            </w:r>
          </w:p>
          <w:p w:rsidR="00A67B50" w:rsidRPr="006C7F81" w:rsidRDefault="00A67B50" w:rsidP="00A67B50">
            <w:pPr>
              <w:adjustRightInd w:val="0"/>
              <w:spacing w:line="240" w:lineRule="exact"/>
              <w:rPr>
                <w:rFonts w:ascii="仿宋" w:eastAsia="仿宋" w:hAnsi="仿宋" w:cs="宋体"/>
                <w:szCs w:val="21"/>
              </w:rPr>
            </w:pPr>
            <w:r w:rsidRPr="006C7F81">
              <w:rPr>
                <w:rFonts w:ascii="仿宋" w:eastAsia="仿宋" w:hAnsi="仿宋" w:cs="宋体" w:hint="eastAsia"/>
                <w:szCs w:val="21"/>
              </w:rPr>
              <w:t>5．“1+X”财务数字化应用职业技能等级证书</w:t>
            </w:r>
          </w:p>
          <w:p w:rsidR="00A67B50" w:rsidRPr="006C7F81" w:rsidRDefault="00A67B50" w:rsidP="00A67B50">
            <w:pPr>
              <w:adjustRightInd w:val="0"/>
              <w:spacing w:line="240" w:lineRule="exact"/>
              <w:rPr>
                <w:rFonts w:ascii="仿宋" w:eastAsia="仿宋" w:hAnsi="仿宋" w:cs="宋体"/>
                <w:bCs/>
                <w:szCs w:val="21"/>
              </w:rPr>
            </w:pPr>
            <w:r w:rsidRPr="006C7F81">
              <w:rPr>
                <w:rFonts w:ascii="仿宋" w:eastAsia="仿宋" w:hAnsi="仿宋" w:cs="宋体" w:hint="eastAsia"/>
                <w:szCs w:val="21"/>
              </w:rPr>
              <w:t>6</w:t>
            </w:r>
            <w:r w:rsidRPr="006C7F81">
              <w:rPr>
                <w:rFonts w:ascii="仿宋" w:eastAsia="仿宋" w:hAnsi="仿宋" w:cs="宋体"/>
                <w:szCs w:val="21"/>
              </w:rPr>
              <w:t>.</w:t>
            </w:r>
            <w:r w:rsidRPr="006C7F81">
              <w:rPr>
                <w:rFonts w:ascii="仿宋" w:eastAsia="仿宋" w:hAnsi="仿宋" w:cs="宋体" w:hint="eastAsia"/>
                <w:szCs w:val="21"/>
              </w:rPr>
              <w:t>理财规划师</w:t>
            </w:r>
          </w:p>
        </w:tc>
      </w:tr>
    </w:tbl>
    <w:p w:rsidR="00A67B50" w:rsidRDefault="00A67B50" w:rsidP="00A67B50">
      <w:pPr>
        <w:spacing w:line="360" w:lineRule="auto"/>
        <w:ind w:firstLineChars="200" w:firstLine="480"/>
        <w:jc w:val="center"/>
        <w:rPr>
          <w:rFonts w:ascii="宋体" w:eastAsia="宋体" w:hAnsi="宋体" w:cs="宋体"/>
          <w:sz w:val="24"/>
          <w:szCs w:val="24"/>
        </w:rPr>
      </w:pPr>
    </w:p>
    <w:p w:rsidR="00A67B50" w:rsidRPr="006C7F81" w:rsidRDefault="00A67B50" w:rsidP="00A67B50">
      <w:pPr>
        <w:spacing w:line="360" w:lineRule="auto"/>
        <w:ind w:firstLineChars="200" w:firstLine="480"/>
        <w:jc w:val="center"/>
        <w:rPr>
          <w:rFonts w:ascii="宋体" w:eastAsia="宋体" w:hAnsi="宋体" w:cs="宋体"/>
          <w:sz w:val="24"/>
          <w:szCs w:val="24"/>
        </w:rPr>
      </w:pPr>
      <w:r w:rsidRPr="006C7F81">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19"/>
        <w:gridCol w:w="2152"/>
        <w:gridCol w:w="3211"/>
        <w:gridCol w:w="2114"/>
      </w:tblGrid>
      <w:tr w:rsidR="00A67B50" w:rsidRPr="006C7F81" w:rsidTr="00A67B50">
        <w:trPr>
          <w:trHeight w:val="257"/>
          <w:tblHeader/>
          <w:jc w:val="center"/>
        </w:trPr>
        <w:tc>
          <w:tcPr>
            <w:tcW w:w="494" w:type="pct"/>
            <w:vMerge w:val="restar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360" w:lineRule="auto"/>
              <w:jc w:val="center"/>
              <w:rPr>
                <w:rFonts w:ascii="宋体" w:eastAsia="宋体" w:hAnsi="宋体" w:cs="宋体"/>
                <w:b/>
                <w:sz w:val="24"/>
                <w:szCs w:val="24"/>
              </w:rPr>
            </w:pPr>
            <w:r w:rsidRPr="006C7F81">
              <w:rPr>
                <w:rFonts w:ascii="宋体" w:eastAsia="宋体" w:hAnsi="宋体" w:cs="宋体" w:hint="eastAsia"/>
                <w:b/>
                <w:sz w:val="24"/>
                <w:szCs w:val="24"/>
              </w:rPr>
              <w:t>序号</w:t>
            </w:r>
          </w:p>
        </w:tc>
        <w:tc>
          <w:tcPr>
            <w:tcW w:w="1297" w:type="pct"/>
            <w:vMerge w:val="restart"/>
            <w:tcBorders>
              <w:left w:val="single" w:sz="4" w:space="0" w:color="auto"/>
            </w:tcBorders>
            <w:vAlign w:val="center"/>
          </w:tcPr>
          <w:p w:rsidR="00A67B50" w:rsidRPr="006C7F81" w:rsidRDefault="00A67B50" w:rsidP="00A67B50">
            <w:pPr>
              <w:spacing w:line="360" w:lineRule="auto"/>
              <w:jc w:val="center"/>
              <w:rPr>
                <w:rFonts w:ascii="宋体" w:eastAsia="宋体" w:hAnsi="宋体" w:cs="宋体"/>
                <w:b/>
                <w:sz w:val="24"/>
                <w:szCs w:val="24"/>
              </w:rPr>
            </w:pPr>
            <w:r w:rsidRPr="006C7F81">
              <w:rPr>
                <w:rFonts w:ascii="宋体" w:eastAsia="宋体" w:hAnsi="宋体" w:cs="宋体" w:hint="eastAsia"/>
                <w:b/>
                <w:sz w:val="24"/>
                <w:szCs w:val="24"/>
              </w:rPr>
              <w:t>岗位名称</w:t>
            </w:r>
          </w:p>
        </w:tc>
        <w:tc>
          <w:tcPr>
            <w:tcW w:w="3209" w:type="pct"/>
            <w:gridSpan w:val="2"/>
            <w:vAlign w:val="center"/>
          </w:tcPr>
          <w:p w:rsidR="00A67B50" w:rsidRPr="006C7F81" w:rsidRDefault="00A67B50" w:rsidP="00A67B50">
            <w:pPr>
              <w:spacing w:line="360" w:lineRule="auto"/>
              <w:jc w:val="center"/>
              <w:rPr>
                <w:rFonts w:ascii="宋体" w:eastAsia="宋体" w:hAnsi="宋体" w:cs="宋体"/>
                <w:b/>
                <w:sz w:val="24"/>
                <w:szCs w:val="24"/>
              </w:rPr>
            </w:pPr>
            <w:r w:rsidRPr="006C7F81">
              <w:rPr>
                <w:rFonts w:ascii="宋体" w:eastAsia="宋体" w:hAnsi="宋体" w:cs="宋体" w:hint="eastAsia"/>
                <w:b/>
                <w:sz w:val="24"/>
                <w:szCs w:val="24"/>
              </w:rPr>
              <w:t>岗位类别</w:t>
            </w:r>
          </w:p>
        </w:tc>
      </w:tr>
      <w:tr w:rsidR="00A67B50" w:rsidRPr="006C7F81" w:rsidTr="00A67B50">
        <w:trPr>
          <w:trHeight w:val="257"/>
          <w:tblHeader/>
          <w:jc w:val="center"/>
        </w:trPr>
        <w:tc>
          <w:tcPr>
            <w:tcW w:w="494" w:type="pct"/>
            <w:vMerge/>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360" w:lineRule="auto"/>
              <w:jc w:val="center"/>
              <w:rPr>
                <w:rFonts w:ascii="宋体" w:eastAsia="宋体" w:hAnsi="宋体" w:cs="宋体"/>
                <w:b/>
                <w:sz w:val="24"/>
                <w:szCs w:val="24"/>
              </w:rPr>
            </w:pPr>
          </w:p>
        </w:tc>
        <w:tc>
          <w:tcPr>
            <w:tcW w:w="1297" w:type="pct"/>
            <w:vMerge/>
            <w:tcBorders>
              <w:left w:val="single" w:sz="4" w:space="0" w:color="auto"/>
            </w:tcBorders>
            <w:vAlign w:val="center"/>
          </w:tcPr>
          <w:p w:rsidR="00A67B50" w:rsidRPr="006C7F81" w:rsidRDefault="00A67B50" w:rsidP="00A67B50">
            <w:pPr>
              <w:spacing w:line="360" w:lineRule="auto"/>
              <w:jc w:val="center"/>
              <w:rPr>
                <w:rFonts w:ascii="宋体" w:eastAsia="宋体" w:hAnsi="宋体" w:cs="宋体"/>
                <w:b/>
                <w:sz w:val="24"/>
                <w:szCs w:val="24"/>
              </w:rPr>
            </w:pPr>
          </w:p>
        </w:tc>
        <w:tc>
          <w:tcPr>
            <w:tcW w:w="1935" w:type="pct"/>
            <w:vAlign w:val="center"/>
          </w:tcPr>
          <w:p w:rsidR="00A67B50" w:rsidRPr="006C7F81" w:rsidRDefault="00A67B50" w:rsidP="00A67B50">
            <w:pPr>
              <w:spacing w:line="360" w:lineRule="auto"/>
              <w:jc w:val="center"/>
              <w:rPr>
                <w:rFonts w:ascii="宋体" w:eastAsia="宋体" w:hAnsi="宋体" w:cs="宋体"/>
                <w:b/>
                <w:sz w:val="24"/>
                <w:szCs w:val="24"/>
              </w:rPr>
            </w:pPr>
            <w:r w:rsidRPr="006C7F81">
              <w:rPr>
                <w:rFonts w:ascii="宋体" w:eastAsia="宋体" w:hAnsi="宋体" w:cs="宋体" w:hint="eastAsia"/>
                <w:b/>
                <w:sz w:val="24"/>
                <w:szCs w:val="24"/>
              </w:rPr>
              <w:t>初始岗位</w:t>
            </w:r>
          </w:p>
        </w:tc>
        <w:tc>
          <w:tcPr>
            <w:tcW w:w="1274" w:type="pct"/>
            <w:vAlign w:val="center"/>
          </w:tcPr>
          <w:p w:rsidR="00A67B50" w:rsidRPr="006C7F81" w:rsidRDefault="00A67B50" w:rsidP="00A67B50">
            <w:pPr>
              <w:spacing w:line="360" w:lineRule="auto"/>
              <w:jc w:val="center"/>
              <w:rPr>
                <w:rFonts w:ascii="宋体" w:eastAsia="宋体" w:hAnsi="宋体" w:cs="宋体"/>
                <w:b/>
                <w:sz w:val="24"/>
                <w:szCs w:val="24"/>
              </w:rPr>
            </w:pPr>
            <w:r w:rsidRPr="006C7F81">
              <w:rPr>
                <w:rFonts w:ascii="宋体" w:eastAsia="宋体" w:hAnsi="宋体" w:cs="宋体" w:hint="eastAsia"/>
                <w:b/>
                <w:sz w:val="24"/>
                <w:szCs w:val="24"/>
              </w:rPr>
              <w:t>发展岗位</w:t>
            </w:r>
          </w:p>
        </w:tc>
      </w:tr>
      <w:tr w:rsidR="00A67B50" w:rsidRPr="006C7F81" w:rsidTr="00A67B50">
        <w:trPr>
          <w:trHeight w:val="340"/>
          <w:jc w:val="center"/>
        </w:trPr>
        <w:tc>
          <w:tcPr>
            <w:tcW w:w="494" w:type="pc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宋体" w:eastAsia="宋体" w:hAnsi="宋体" w:cs="宋体" w:hint="eastAsia"/>
                <w:szCs w:val="21"/>
              </w:rPr>
              <w:t>1</w:t>
            </w:r>
          </w:p>
        </w:tc>
        <w:tc>
          <w:tcPr>
            <w:tcW w:w="1297" w:type="pct"/>
            <w:tcBorders>
              <w:lef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会计</w:t>
            </w:r>
          </w:p>
        </w:tc>
        <w:tc>
          <w:tcPr>
            <w:tcW w:w="1935"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助理会计，财务会计，成本会计</w:t>
            </w:r>
          </w:p>
        </w:tc>
        <w:tc>
          <w:tcPr>
            <w:tcW w:w="1274"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会计主管</w:t>
            </w:r>
          </w:p>
        </w:tc>
      </w:tr>
      <w:tr w:rsidR="00A67B50" w:rsidRPr="006C7F81" w:rsidTr="00A67B50">
        <w:trPr>
          <w:trHeight w:val="340"/>
          <w:jc w:val="center"/>
        </w:trPr>
        <w:tc>
          <w:tcPr>
            <w:tcW w:w="494" w:type="pc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宋体" w:eastAsia="宋体" w:hAnsi="宋体" w:cs="宋体" w:hint="eastAsia"/>
                <w:szCs w:val="21"/>
              </w:rPr>
              <w:t>2</w:t>
            </w:r>
          </w:p>
        </w:tc>
        <w:tc>
          <w:tcPr>
            <w:tcW w:w="1297" w:type="pct"/>
            <w:tcBorders>
              <w:lef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预算分析</w:t>
            </w:r>
          </w:p>
        </w:tc>
        <w:tc>
          <w:tcPr>
            <w:tcW w:w="1935"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预算专员，预算分析师</w:t>
            </w:r>
          </w:p>
        </w:tc>
        <w:tc>
          <w:tcPr>
            <w:tcW w:w="1274"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注册管理会计师</w:t>
            </w:r>
          </w:p>
        </w:tc>
      </w:tr>
      <w:tr w:rsidR="00A67B50" w:rsidRPr="006C7F81" w:rsidTr="00A67B50">
        <w:trPr>
          <w:trHeight w:val="340"/>
          <w:jc w:val="center"/>
        </w:trPr>
        <w:tc>
          <w:tcPr>
            <w:tcW w:w="494" w:type="pc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宋体" w:eastAsia="宋体" w:hAnsi="宋体" w:cs="宋体" w:hint="eastAsia"/>
                <w:szCs w:val="21"/>
              </w:rPr>
              <w:t>3</w:t>
            </w:r>
          </w:p>
        </w:tc>
        <w:tc>
          <w:tcPr>
            <w:tcW w:w="1297" w:type="pct"/>
            <w:tcBorders>
              <w:lef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税务筹划</w:t>
            </w:r>
          </w:p>
        </w:tc>
        <w:tc>
          <w:tcPr>
            <w:tcW w:w="1935"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税务专员</w:t>
            </w:r>
          </w:p>
        </w:tc>
        <w:tc>
          <w:tcPr>
            <w:tcW w:w="1274"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税务主管</w:t>
            </w:r>
          </w:p>
        </w:tc>
      </w:tr>
      <w:tr w:rsidR="00A67B50" w:rsidRPr="006C7F81" w:rsidTr="00A67B50">
        <w:trPr>
          <w:trHeight w:val="340"/>
          <w:jc w:val="center"/>
        </w:trPr>
        <w:tc>
          <w:tcPr>
            <w:tcW w:w="494" w:type="pc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宋体" w:eastAsia="宋体" w:hAnsi="宋体" w:cs="宋体" w:hint="eastAsia"/>
                <w:szCs w:val="21"/>
              </w:rPr>
              <w:t>4</w:t>
            </w:r>
          </w:p>
        </w:tc>
        <w:tc>
          <w:tcPr>
            <w:tcW w:w="1297" w:type="pct"/>
            <w:tcBorders>
              <w:lef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仿宋" w:cs="宋体" w:hint="eastAsia"/>
                <w:szCs w:val="21"/>
              </w:rPr>
              <w:t>财务信息处理</w:t>
            </w:r>
          </w:p>
        </w:tc>
        <w:tc>
          <w:tcPr>
            <w:tcW w:w="1935"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仿宋" w:cs="宋体" w:hint="eastAsia"/>
                <w:szCs w:val="21"/>
              </w:rPr>
              <w:t>财务数据操作员</w:t>
            </w:r>
          </w:p>
        </w:tc>
        <w:tc>
          <w:tcPr>
            <w:tcW w:w="1274"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仿宋" w:cs="宋体" w:hint="eastAsia"/>
                <w:szCs w:val="21"/>
              </w:rPr>
              <w:t>财务数据分析师</w:t>
            </w:r>
          </w:p>
        </w:tc>
      </w:tr>
      <w:tr w:rsidR="00A67B50" w:rsidRPr="006C7F81" w:rsidTr="00A67B50">
        <w:trPr>
          <w:trHeight w:val="340"/>
          <w:jc w:val="center"/>
        </w:trPr>
        <w:tc>
          <w:tcPr>
            <w:tcW w:w="494" w:type="pct"/>
            <w:tcBorders>
              <w:top w:val="single" w:sz="4" w:space="0" w:color="auto"/>
              <w:left w:val="single" w:sz="4" w:space="0" w:color="auto"/>
              <w:bottom w:val="single" w:sz="4" w:space="0" w:color="auto"/>
              <w:righ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宋体" w:eastAsia="宋体" w:hAnsi="宋体" w:cs="宋体" w:hint="eastAsia"/>
                <w:szCs w:val="21"/>
              </w:rPr>
              <w:t>5</w:t>
            </w:r>
          </w:p>
        </w:tc>
        <w:tc>
          <w:tcPr>
            <w:tcW w:w="1297" w:type="pct"/>
            <w:tcBorders>
              <w:left w:val="single" w:sz="4" w:space="0" w:color="auto"/>
            </w:tcBorders>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仿宋" w:cs="宋体" w:hint="eastAsia"/>
                <w:szCs w:val="21"/>
              </w:rPr>
              <w:t>风控运营</w:t>
            </w:r>
          </w:p>
        </w:tc>
        <w:tc>
          <w:tcPr>
            <w:tcW w:w="1935"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仿宋" w:cs="宋体" w:hint="eastAsia"/>
                <w:szCs w:val="21"/>
              </w:rPr>
              <w:t>数据分析专员,风控专员</w:t>
            </w:r>
          </w:p>
        </w:tc>
        <w:tc>
          <w:tcPr>
            <w:tcW w:w="1274" w:type="pct"/>
            <w:vAlign w:val="center"/>
          </w:tcPr>
          <w:p w:rsidR="00A67B50" w:rsidRPr="006C7F81" w:rsidRDefault="00A67B50" w:rsidP="00A67B50">
            <w:pPr>
              <w:spacing w:line="240" w:lineRule="exact"/>
              <w:jc w:val="center"/>
              <w:rPr>
                <w:rFonts w:ascii="宋体" w:eastAsia="宋体" w:hAnsi="宋体" w:cs="宋体"/>
                <w:szCs w:val="21"/>
              </w:rPr>
            </w:pPr>
            <w:r w:rsidRPr="006C7F81">
              <w:rPr>
                <w:rFonts w:ascii="仿宋_GB2312" w:eastAsia="仿宋_GB2312" w:hAnsi="宋体" w:cs="宋体" w:hint="eastAsia"/>
                <w:szCs w:val="21"/>
              </w:rPr>
              <w:t>风控经理</w:t>
            </w:r>
          </w:p>
        </w:tc>
      </w:tr>
    </w:tbl>
    <w:p w:rsidR="00A67B50" w:rsidRPr="006C7F81" w:rsidRDefault="00A67B50" w:rsidP="00A67B50">
      <w:pPr>
        <w:spacing w:line="360" w:lineRule="auto"/>
        <w:jc w:val="center"/>
        <w:rPr>
          <w:rFonts w:ascii="宋体" w:eastAsia="宋体" w:hAnsi="宋体" w:cs="宋体"/>
          <w:sz w:val="24"/>
          <w:szCs w:val="24"/>
        </w:rPr>
      </w:pPr>
      <w:r w:rsidRPr="006C7F81">
        <w:rPr>
          <w:rFonts w:ascii="宋体" w:eastAsia="宋体" w:hAnsi="宋体" w:cs="宋体" w:hint="eastAsia"/>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449"/>
        <w:gridCol w:w="3479"/>
        <w:gridCol w:w="1923"/>
      </w:tblGrid>
      <w:tr w:rsidR="00A67B50" w:rsidRPr="006C7F81" w:rsidTr="00A67B50">
        <w:trPr>
          <w:cantSplit/>
          <w:trHeight w:val="626"/>
          <w:tblHeader/>
          <w:jc w:val="center"/>
        </w:trPr>
        <w:tc>
          <w:tcPr>
            <w:tcW w:w="870" w:type="pct"/>
            <w:shd w:val="pct10" w:color="auto" w:fill="auto"/>
            <w:vAlign w:val="center"/>
          </w:tcPr>
          <w:p w:rsidR="00A67B50" w:rsidRPr="006C7F81" w:rsidRDefault="00A67B50" w:rsidP="00A67B50">
            <w:pPr>
              <w:jc w:val="center"/>
              <w:rPr>
                <w:rFonts w:ascii="仿宋_GB2312" w:eastAsia="仿宋_GB2312" w:hAnsi="仿宋" w:cs="宋体"/>
                <w:b/>
                <w:sz w:val="18"/>
                <w:szCs w:val="18"/>
              </w:rPr>
            </w:pPr>
            <w:r w:rsidRPr="006C7F81">
              <w:rPr>
                <w:rFonts w:ascii="宋体" w:eastAsia="宋体" w:hAnsi="宋体" w:cs="宋体" w:hint="eastAsia"/>
                <w:b/>
                <w:sz w:val="24"/>
                <w:szCs w:val="24"/>
              </w:rPr>
              <w:lastRenderedPageBreak/>
              <w:t>岗位领域</w:t>
            </w:r>
          </w:p>
        </w:tc>
        <w:tc>
          <w:tcPr>
            <w:tcW w:w="873" w:type="pct"/>
            <w:shd w:val="pct10" w:color="auto" w:fill="auto"/>
            <w:vAlign w:val="center"/>
          </w:tcPr>
          <w:p w:rsidR="00A67B50" w:rsidRPr="006C7F81" w:rsidRDefault="00A67B50" w:rsidP="00A67B50">
            <w:pPr>
              <w:jc w:val="center"/>
              <w:rPr>
                <w:rFonts w:ascii="仿宋_GB2312" w:eastAsia="仿宋_GB2312" w:hAnsi="仿宋" w:cs="宋体"/>
                <w:b/>
                <w:sz w:val="18"/>
                <w:szCs w:val="18"/>
              </w:rPr>
            </w:pPr>
            <w:r w:rsidRPr="006C7F81">
              <w:rPr>
                <w:rFonts w:ascii="宋体" w:eastAsia="宋体" w:hAnsi="宋体" w:cs="宋体" w:hint="eastAsia"/>
                <w:b/>
                <w:sz w:val="24"/>
                <w:szCs w:val="24"/>
              </w:rPr>
              <w:t>工作任务</w:t>
            </w:r>
          </w:p>
        </w:tc>
        <w:tc>
          <w:tcPr>
            <w:tcW w:w="2097" w:type="pct"/>
            <w:shd w:val="pct10" w:color="auto" w:fill="auto"/>
            <w:vAlign w:val="center"/>
          </w:tcPr>
          <w:p w:rsidR="00A67B50" w:rsidRPr="006C7F81" w:rsidRDefault="00A67B50" w:rsidP="00A67B50">
            <w:pPr>
              <w:jc w:val="center"/>
              <w:rPr>
                <w:rFonts w:ascii="仿宋_GB2312" w:eastAsia="仿宋_GB2312" w:hAnsi="仿宋" w:cs="宋体"/>
                <w:b/>
                <w:sz w:val="18"/>
                <w:szCs w:val="18"/>
              </w:rPr>
            </w:pPr>
            <w:r w:rsidRPr="006C7F81">
              <w:rPr>
                <w:rFonts w:ascii="宋体" w:eastAsia="宋体" w:hAnsi="宋体" w:cs="宋体" w:hint="eastAsia"/>
                <w:b/>
                <w:sz w:val="24"/>
                <w:szCs w:val="24"/>
              </w:rPr>
              <w:t>职业能力、知识</w:t>
            </w:r>
          </w:p>
        </w:tc>
        <w:tc>
          <w:tcPr>
            <w:tcW w:w="1159" w:type="pct"/>
            <w:shd w:val="pct10" w:color="auto" w:fill="auto"/>
            <w:vAlign w:val="center"/>
          </w:tcPr>
          <w:p w:rsidR="00A67B50" w:rsidRPr="006C7F81" w:rsidRDefault="00A67B50" w:rsidP="00A67B50">
            <w:pPr>
              <w:jc w:val="center"/>
              <w:rPr>
                <w:rFonts w:ascii="仿宋_GB2312" w:eastAsia="仿宋_GB2312" w:hAnsi="仿宋" w:cs="宋体"/>
                <w:b/>
                <w:sz w:val="18"/>
                <w:szCs w:val="18"/>
              </w:rPr>
            </w:pPr>
            <w:r w:rsidRPr="006C7F81">
              <w:rPr>
                <w:rFonts w:ascii="宋体" w:eastAsia="宋体" w:hAnsi="宋体" w:cs="宋体" w:hint="eastAsia"/>
                <w:b/>
                <w:sz w:val="24"/>
                <w:szCs w:val="24"/>
              </w:rPr>
              <w:t>对应课程</w:t>
            </w:r>
          </w:p>
        </w:tc>
      </w:tr>
      <w:tr w:rsidR="00A67B50" w:rsidRPr="006C7F81" w:rsidTr="00A67B50">
        <w:trPr>
          <w:cantSplit/>
          <w:trHeight w:val="1765"/>
          <w:jc w:val="center"/>
        </w:trPr>
        <w:tc>
          <w:tcPr>
            <w:tcW w:w="870" w:type="pct"/>
            <w:vMerge w:val="restart"/>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r w:rsidRPr="006C7F81">
              <w:rPr>
                <w:rFonts w:ascii="仿宋" w:eastAsia="仿宋" w:hAnsi="仿宋" w:hint="eastAsia"/>
                <w:szCs w:val="21"/>
              </w:rPr>
              <w:t>1.货币资金管理（助理会计，会计主管等）</w:t>
            </w: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1-1 办理现金收付</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1-1-1 能熟练进行库存现金收付；</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1-1-2 能正确填制和审核现金收付会计凭证；</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1-1-3能熟练登记现金日记账并使用财务会计软件进行库存现金的登记与管理。</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2128"/>
          <w:jc w:val="center"/>
        </w:trPr>
        <w:tc>
          <w:tcPr>
            <w:tcW w:w="870" w:type="pct"/>
            <w:vMerge/>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1-2 办理银行结算</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1-2-1 能熟练进行银行存款收付；</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1-2-2 能正确填制和审核银行存款收付会计凭证；</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1-2-3能熟练登记银行存款日记账并使用财务会计软件进行银行存款的登记与管理。</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.大数据在财务中的应用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4．财务数字化应用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1690"/>
          <w:jc w:val="center"/>
        </w:trPr>
        <w:tc>
          <w:tcPr>
            <w:tcW w:w="870" w:type="pct"/>
            <w:vMerge/>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1-3 管理支票、票据及印章、印鉴</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1-3-1 能购买、领用、保管、使用空白支票、收据以及发票；</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1-3-2 能正确使用、整理、传递及作废票据；</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1-3-3 能正确使用、保管财务专用章。</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1474"/>
          <w:jc w:val="center"/>
        </w:trPr>
        <w:tc>
          <w:tcPr>
            <w:tcW w:w="870" w:type="pct"/>
            <w:vMerge w:val="restart"/>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r w:rsidRPr="006C7F81">
              <w:rPr>
                <w:rFonts w:ascii="仿宋" w:eastAsia="仿宋" w:hAnsi="仿宋" w:hint="eastAsia"/>
                <w:szCs w:val="21"/>
              </w:rPr>
              <w:t>2.会计（财务会计岗位，成本管理岗位，预算专员，预</w:t>
            </w:r>
            <w:r w:rsidRPr="006C7F81">
              <w:rPr>
                <w:rFonts w:ascii="仿宋" w:eastAsia="仿宋" w:hAnsi="仿宋" w:hint="eastAsia"/>
                <w:szCs w:val="21"/>
              </w:rPr>
              <w:lastRenderedPageBreak/>
              <w:t>算分析员等）</w:t>
            </w: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lastRenderedPageBreak/>
              <w:t>2-1 建账</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2-1-1能根据企业实际情况正确设置总账、明细账；</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2-1-2 能正确启用账簿。</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2.财务管理综合实训</w:t>
            </w:r>
          </w:p>
        </w:tc>
      </w:tr>
      <w:tr w:rsidR="00A67B50" w:rsidRPr="006C7F81" w:rsidTr="00A67B50">
        <w:trPr>
          <w:cantSplit/>
          <w:trHeight w:val="1387"/>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2-2 填制、审核原始凭证</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2-2-1 能准确填制原始凭证；</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2-2-2能准确审核单据的真实性、合法性、完整性。</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1899"/>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2-3 企业日常经济业务的账务处理、填制记录凭证</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2-3-1 资产核算；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2-3-2 负债核算；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2-3-3 所有者权益核算；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2-3-4 收入核算；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2-3-5 成本费用核算；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2-3-6 利润核算；</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2-3-7 能准确填制记录凭证.</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2109"/>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2-4 登账、对账、错账更正、结账</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2-4-1 熟悉会计基础工作规范基本要求，根据企业特点选用适合的会计账务处理程序；</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2-4-2 能准确完整登记账簿，采用正确的方法更正错账；</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2-4-3 会编制试算平衡表，能准确结出各期发生额及余额，进行月末及年末结账。</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2.经济法</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会计核算技能实训</w:t>
            </w:r>
          </w:p>
        </w:tc>
      </w:tr>
      <w:tr w:rsidR="00A67B50" w:rsidRPr="006C7F81" w:rsidTr="00A67B50">
        <w:trPr>
          <w:cantSplit/>
          <w:trHeight w:val="3104"/>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2-5 成本计算</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2-5-1 能根据企业生产特点选用合适的成本计算方法；</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2-5-2 能进行各项要素费用、辅助生产费用、制造费用的归集与分配；</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2-5-3 能采用适当的分配方法，将生产费用在完工产品与在产品之间进行分配，能合理管理产品库存；</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2-5-4 能评价期间费用的合理性并提出改进措施意见，会进行产品成本的分析。</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2.成本管理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税务筹划</w:t>
            </w:r>
          </w:p>
        </w:tc>
      </w:tr>
      <w:tr w:rsidR="00A67B50" w:rsidRPr="006C7F81" w:rsidTr="00A67B50">
        <w:trPr>
          <w:cantSplit/>
          <w:trHeight w:val="1419"/>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2-6 财产清查</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2-6-1 能正确进行财产清查，编制财产清查报告；</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2-6-2 能进行财产清查结果的处理。</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3.财务管理综合实训</w:t>
            </w:r>
          </w:p>
        </w:tc>
      </w:tr>
      <w:tr w:rsidR="00A67B50" w:rsidRPr="006C7F81" w:rsidTr="00A67B50">
        <w:trPr>
          <w:cantSplit/>
          <w:trHeight w:val="2120"/>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2-7 编制财务报告</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2-7-1熟悉会计报告的基本要求及格式，能编制资产负债表、利润表、现金流量表等财务报表；</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2-7-2 能编写会计报告附注与企业内部管理报表。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1.基础会计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3.成本管理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4.税务筹划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w:t>
            </w:r>
            <w:r w:rsidRPr="006C7F81">
              <w:rPr>
                <w:rFonts w:ascii="仿宋" w:eastAsia="仿宋" w:hAnsi="仿宋"/>
                <w:szCs w:val="21"/>
              </w:rPr>
              <w:t>.</w:t>
            </w:r>
            <w:r w:rsidRPr="006C7F81">
              <w:rPr>
                <w:rFonts w:ascii="仿宋" w:eastAsia="仿宋" w:hAnsi="仿宋" w:hint="eastAsia"/>
                <w:szCs w:val="21"/>
              </w:rPr>
              <w:t>财务制度设计</w:t>
            </w:r>
          </w:p>
        </w:tc>
      </w:tr>
      <w:tr w:rsidR="00A67B50" w:rsidRPr="006C7F81" w:rsidTr="00A67B50">
        <w:trPr>
          <w:cantSplit/>
          <w:trHeight w:val="2749"/>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2</w:t>
            </w:r>
            <w:r w:rsidRPr="006C7F81">
              <w:rPr>
                <w:rFonts w:ascii="仿宋" w:eastAsia="仿宋" w:hAnsi="仿宋"/>
                <w:szCs w:val="21"/>
              </w:rPr>
              <w:t xml:space="preserve">-8 </w:t>
            </w:r>
            <w:r w:rsidRPr="006C7F81">
              <w:rPr>
                <w:rFonts w:ascii="仿宋" w:eastAsia="仿宋" w:hAnsi="仿宋" w:hint="eastAsia"/>
                <w:szCs w:val="21"/>
              </w:rPr>
              <w:t>预算管理</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w:t>
            </w:r>
            <w:r w:rsidRPr="006C7F81">
              <w:rPr>
                <w:rFonts w:ascii="仿宋" w:eastAsia="仿宋" w:hAnsi="仿宋"/>
                <w:szCs w:val="21"/>
              </w:rPr>
              <w:t>-8-1</w:t>
            </w:r>
            <w:r w:rsidRPr="006C7F81">
              <w:rPr>
                <w:rFonts w:ascii="仿宋" w:eastAsia="仿宋" w:hAnsi="仿宋" w:hint="eastAsia"/>
                <w:szCs w:val="21"/>
              </w:rPr>
              <w:t>能熟练编制财务预算，分析预算执行情况；</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w:t>
            </w:r>
            <w:r w:rsidRPr="006C7F81">
              <w:rPr>
                <w:rFonts w:ascii="仿宋" w:eastAsia="仿宋" w:hAnsi="仿宋"/>
                <w:szCs w:val="21"/>
              </w:rPr>
              <w:t>-8-2</w:t>
            </w:r>
            <w:r w:rsidRPr="006C7F81">
              <w:rPr>
                <w:rFonts w:ascii="仿宋" w:eastAsia="仿宋" w:hAnsi="仿宋" w:hint="eastAsia"/>
                <w:szCs w:val="21"/>
              </w:rPr>
              <w:t>及时为经营决策者提供临时性的管理数据；</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w:t>
            </w:r>
            <w:r w:rsidRPr="006C7F81">
              <w:rPr>
                <w:rFonts w:ascii="仿宋" w:eastAsia="仿宋" w:hAnsi="仿宋"/>
                <w:szCs w:val="21"/>
              </w:rPr>
              <w:t>-8-3</w:t>
            </w:r>
            <w:r w:rsidRPr="006C7F81">
              <w:rPr>
                <w:rFonts w:ascii="仿宋" w:eastAsia="仿宋" w:hAnsi="仿宋" w:hint="eastAsia"/>
                <w:szCs w:val="21"/>
              </w:rPr>
              <w:t>能及时分析并提出经营业绩、存在问题及改进建议；</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2</w:t>
            </w:r>
            <w:r w:rsidRPr="006C7F81">
              <w:rPr>
                <w:rFonts w:ascii="仿宋" w:eastAsia="仿宋" w:hAnsi="仿宋"/>
                <w:szCs w:val="21"/>
              </w:rPr>
              <w:t>-8-4</w:t>
            </w:r>
            <w:r w:rsidRPr="006C7F81">
              <w:rPr>
                <w:rFonts w:ascii="仿宋" w:eastAsia="仿宋" w:hAnsi="仿宋" w:hint="eastAsia"/>
                <w:szCs w:val="21"/>
              </w:rPr>
              <w:t xml:space="preserve"> 能协助管理层进行督导和分析费用控制、成本控制；</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szCs w:val="21"/>
              </w:rPr>
              <w:t>2-8-5</w:t>
            </w:r>
            <w:r w:rsidRPr="006C7F81">
              <w:rPr>
                <w:rFonts w:ascii="仿宋" w:eastAsia="仿宋" w:hAnsi="仿宋" w:hint="eastAsia"/>
                <w:szCs w:val="21"/>
              </w:rPr>
              <w:t>按时对仓储运费审核，及时对库房库存做好抽查盘点工作。</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.成本管理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.税务筹划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4.</w:t>
            </w:r>
            <w:r w:rsidRPr="006C7F81">
              <w:rPr>
                <w:rFonts w:ascii="仿宋" w:eastAsia="仿宋" w:hAnsi="仿宋" w:hint="eastAsia"/>
                <w:szCs w:val="21"/>
              </w:rPr>
              <w:t>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5.</w:t>
            </w:r>
            <w:r w:rsidRPr="006C7F81">
              <w:rPr>
                <w:rFonts w:ascii="仿宋" w:eastAsia="仿宋" w:hAnsi="仿宋" w:hint="eastAsia"/>
                <w:szCs w:val="21"/>
              </w:rPr>
              <w:t>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w:t>
            </w:r>
            <w:r w:rsidRPr="006C7F81">
              <w:rPr>
                <w:rFonts w:ascii="仿宋" w:eastAsia="仿宋" w:hAnsi="仿宋"/>
                <w:szCs w:val="21"/>
              </w:rPr>
              <w:t>.</w:t>
            </w:r>
            <w:r w:rsidRPr="006C7F81">
              <w:rPr>
                <w:rFonts w:ascii="仿宋" w:eastAsia="仿宋" w:hAnsi="仿宋" w:hint="eastAsia"/>
                <w:szCs w:val="21"/>
              </w:rPr>
              <w:t>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7</w:t>
            </w:r>
            <w:r w:rsidRPr="006C7F81">
              <w:rPr>
                <w:rFonts w:ascii="仿宋" w:eastAsia="仿宋" w:hAnsi="仿宋"/>
                <w:szCs w:val="21"/>
              </w:rPr>
              <w:t>.</w:t>
            </w:r>
            <w:r w:rsidRPr="006C7F81">
              <w:rPr>
                <w:rFonts w:ascii="仿宋" w:eastAsia="仿宋" w:hAnsi="仿宋" w:hint="eastAsia"/>
                <w:szCs w:val="21"/>
              </w:rPr>
              <w:t>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8</w:t>
            </w:r>
            <w:r w:rsidRPr="006C7F81">
              <w:rPr>
                <w:rFonts w:ascii="仿宋" w:eastAsia="仿宋" w:hAnsi="仿宋"/>
                <w:szCs w:val="21"/>
              </w:rPr>
              <w:t>.</w:t>
            </w:r>
            <w:r w:rsidRPr="006C7F81">
              <w:rPr>
                <w:rFonts w:ascii="仿宋" w:eastAsia="仿宋" w:hAnsi="仿宋" w:hint="eastAsia"/>
                <w:szCs w:val="21"/>
              </w:rPr>
              <w:t>投融资管理</w:t>
            </w:r>
          </w:p>
        </w:tc>
      </w:tr>
      <w:tr w:rsidR="00A67B50" w:rsidRPr="006C7F81" w:rsidTr="00A67B50">
        <w:trPr>
          <w:cantSplit/>
          <w:trHeight w:val="1683"/>
          <w:jc w:val="center"/>
        </w:trPr>
        <w:tc>
          <w:tcPr>
            <w:tcW w:w="870" w:type="pct"/>
            <w:vMerge w:val="restart"/>
            <w:vAlign w:val="center"/>
          </w:tcPr>
          <w:p w:rsidR="00A67B50" w:rsidRPr="006C7F81" w:rsidRDefault="00A67B50" w:rsidP="00A67B50">
            <w:pPr>
              <w:tabs>
                <w:tab w:val="left" w:pos="360"/>
              </w:tabs>
              <w:spacing w:line="240" w:lineRule="exact"/>
              <w:ind w:left="210" w:hangingChars="100" w:hanging="210"/>
              <w:jc w:val="center"/>
              <w:rPr>
                <w:rFonts w:ascii="仿宋" w:eastAsia="仿宋" w:hAnsi="仿宋"/>
                <w:szCs w:val="21"/>
              </w:rPr>
            </w:pPr>
            <w:bookmarkStart w:id="22" w:name="_Hlk43145507"/>
            <w:r w:rsidRPr="006C7F81">
              <w:rPr>
                <w:rFonts w:ascii="仿宋" w:eastAsia="仿宋" w:hAnsi="仿宋" w:hint="eastAsia"/>
                <w:szCs w:val="21"/>
              </w:rPr>
              <w:t>3.税务筹划（税务专员，税务主管等）</w:t>
            </w: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3-1 涉税事项处理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3-1-1 能够办理企业的税务登记及变更税务登记；</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3-1-2 能够根据提供的公司资料办理一般纳税人的资格认定；</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3-1-3 能够根据公司经营业务的实际需要购买相关发票。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tc>
      </w:tr>
      <w:tr w:rsidR="00A67B50" w:rsidRPr="006C7F81" w:rsidTr="00A67B50">
        <w:trPr>
          <w:cantSplit/>
          <w:trHeight w:val="3122"/>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3-2 增值税纳税申报</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3-2-1 能够正确填写增值税专用发票及普通发票,正确计算一般纳税人进项、销项税额、进项税额转出和应交增值税；</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3-2-2 能够根据一般纳税人的涉税业务编制记账凭证、登记应交税费账簿、填写增值税纳税申报表并进行网上申报；</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3-2-3 能够正确计算小规模纳税人应纳税额,编制记账凭证、登记应交税费账簿、填写增值税纳税申报表。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经济法</w:t>
            </w:r>
          </w:p>
        </w:tc>
      </w:tr>
      <w:tr w:rsidR="00A67B50" w:rsidRPr="006C7F81" w:rsidTr="00A67B50">
        <w:trPr>
          <w:cantSplit/>
          <w:trHeight w:val="1680"/>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3-3 消费税纳税申报</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3-3-1 能够正确计算消费税额，能根据消费税的涉税业务编制记账凭证、登记应交税费账簿；</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3-3-2 能正确填写消费税纳税申报表。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tc>
      </w:tr>
      <w:tr w:rsidR="00A67B50" w:rsidRPr="006C7F81" w:rsidTr="00A67B50">
        <w:trPr>
          <w:cantSplit/>
          <w:trHeight w:val="1704"/>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3-4企业所得税纳税申报</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3-4-1 能正确计算企业所得税，熟练编制相关记账凭证并登账；</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3-4-2 正确填写企业所得税纳税申报表及相关附表并进行纳税申报。</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tc>
      </w:tr>
      <w:tr w:rsidR="00A67B50" w:rsidRPr="006C7F81" w:rsidTr="00A67B50">
        <w:trPr>
          <w:cantSplit/>
          <w:trHeight w:val="1544"/>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3-5个人所得税纳税申报</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3-5-1 能够正确计算个人所得税，编制记账凭证、登记应交税费个人所得税明细账；</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3-5-2 能正确填制个人所得税纳税申报表。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tc>
      </w:tr>
      <w:tr w:rsidR="00A67B50" w:rsidRPr="006C7F81" w:rsidTr="00A67B50">
        <w:trPr>
          <w:cantSplit/>
          <w:trHeight w:val="1757"/>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3-6其他各税种纳税申报</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3-6-1 能理解房产税、印花税、车船税、城建税及教育费附加等基本法律规定，掌握其税额计算及账务处理；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3-6-2 能掌握上述税种的纳税申报程序和方法。</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1</w:t>
            </w:r>
            <w:r w:rsidRPr="006C7F81">
              <w:rPr>
                <w:rFonts w:ascii="仿宋" w:eastAsia="仿宋" w:hAnsi="仿宋" w:hint="eastAsia"/>
                <w:szCs w:val="21"/>
              </w:rPr>
              <w:t>.税务管理及筹划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税务技能</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jc w:val="left"/>
              <w:rPr>
                <w:rFonts w:ascii="仿宋" w:eastAsia="仿宋" w:hAnsi="仿宋"/>
                <w:szCs w:val="21"/>
              </w:rPr>
            </w:pPr>
            <w:r w:rsidRPr="006C7F81">
              <w:rPr>
                <w:rFonts w:ascii="仿宋" w:eastAsia="仿宋" w:hAnsi="仿宋" w:hint="eastAsia"/>
                <w:szCs w:val="21"/>
              </w:rPr>
              <w:t>4</w:t>
            </w:r>
            <w:r w:rsidRPr="006C7F81">
              <w:rPr>
                <w:rFonts w:ascii="仿宋" w:eastAsia="仿宋" w:hAnsi="仿宋"/>
                <w:szCs w:val="21"/>
              </w:rPr>
              <w:t>.</w:t>
            </w:r>
            <w:r w:rsidRPr="006C7F81">
              <w:rPr>
                <w:rFonts w:ascii="仿宋" w:eastAsia="仿宋" w:hAnsi="仿宋" w:hint="eastAsia"/>
                <w:szCs w:val="21"/>
              </w:rPr>
              <w:t>财务共享服务</w:t>
            </w:r>
          </w:p>
        </w:tc>
      </w:tr>
      <w:tr w:rsidR="00A67B50" w:rsidRPr="006C7F81" w:rsidTr="00A67B50">
        <w:trPr>
          <w:cantSplit/>
          <w:trHeight w:val="7083"/>
          <w:jc w:val="center"/>
        </w:trPr>
        <w:tc>
          <w:tcPr>
            <w:tcW w:w="870" w:type="pct"/>
            <w:vMerge w:val="restart"/>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bookmarkStart w:id="23" w:name="_Hlk43145608"/>
            <w:bookmarkEnd w:id="22"/>
            <w:r w:rsidRPr="006C7F81">
              <w:rPr>
                <w:rFonts w:ascii="仿宋" w:eastAsia="仿宋" w:hAnsi="仿宋" w:hint="eastAsia"/>
                <w:szCs w:val="21"/>
              </w:rPr>
              <w:t>4.</w:t>
            </w:r>
            <w:bookmarkStart w:id="24" w:name="_Hlk43145577"/>
            <w:r w:rsidRPr="006C7F81">
              <w:rPr>
                <w:rFonts w:ascii="仿宋" w:eastAsia="仿宋" w:hAnsi="仿宋" w:hint="eastAsia"/>
                <w:szCs w:val="21"/>
              </w:rPr>
              <w:t>财务信息处理</w:t>
            </w:r>
            <w:bookmarkEnd w:id="24"/>
            <w:r w:rsidRPr="006C7F81">
              <w:rPr>
                <w:rFonts w:ascii="仿宋" w:eastAsia="仿宋" w:hAnsi="仿宋" w:hint="eastAsia"/>
                <w:szCs w:val="21"/>
              </w:rPr>
              <w:t>（财务数据操作员，财务数据分析师等）</w:t>
            </w: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szCs w:val="21"/>
              </w:rPr>
              <w:t>4-1 会计信息化处理</w:t>
            </w:r>
          </w:p>
        </w:tc>
        <w:tc>
          <w:tcPr>
            <w:tcW w:w="2097" w:type="pct"/>
            <w:vAlign w:val="center"/>
          </w:tcPr>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4-1-1 会使用财务数据处理平台期初建账；</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4-1-2会使用财务数据处理平台填制常用原始凭证；</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4-1-3 会使用财务数据处理平台审核原始凭证；</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4-1-4 会使用财务数据处理平台填制记账凭证；</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4-1-5 会使用财务数据处理平台审核记账凭证；</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4-1-6 会使用财务数据处理平台填制科目汇总表；</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4-1-7 会使用财务数据处理平台登记现金日记账、银行存款日记账；</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4-1-8 会使用财务数据处理平台登记各种明细账；</w:t>
            </w:r>
          </w:p>
          <w:p w:rsidR="00A67B50" w:rsidRPr="006C7F81" w:rsidRDefault="00A67B50" w:rsidP="00A67B50">
            <w:pPr>
              <w:tabs>
                <w:tab w:val="left" w:pos="360"/>
              </w:tabs>
              <w:spacing w:line="240" w:lineRule="exact"/>
              <w:ind w:left="630" w:hangingChars="300" w:hanging="630"/>
              <w:jc w:val="left"/>
              <w:rPr>
                <w:rFonts w:ascii="仿宋" w:eastAsia="仿宋" w:hAnsi="仿宋"/>
                <w:szCs w:val="21"/>
              </w:rPr>
            </w:pPr>
            <w:r w:rsidRPr="006C7F81">
              <w:rPr>
                <w:rFonts w:ascii="仿宋" w:eastAsia="仿宋" w:hAnsi="仿宋" w:hint="eastAsia"/>
                <w:szCs w:val="21"/>
              </w:rPr>
              <w:t>4-1-9 会使用财务数据处理平台登记总分类账；</w:t>
            </w:r>
          </w:p>
          <w:p w:rsidR="00A67B50" w:rsidRPr="006C7F81" w:rsidRDefault="00A67B50" w:rsidP="00A67B50">
            <w:pPr>
              <w:tabs>
                <w:tab w:val="left" w:pos="360"/>
              </w:tabs>
              <w:spacing w:line="240" w:lineRule="exact"/>
              <w:ind w:left="735" w:hangingChars="350" w:hanging="735"/>
              <w:jc w:val="left"/>
              <w:rPr>
                <w:rFonts w:ascii="仿宋" w:eastAsia="仿宋" w:hAnsi="仿宋"/>
                <w:szCs w:val="21"/>
              </w:rPr>
            </w:pPr>
            <w:r w:rsidRPr="006C7F81">
              <w:rPr>
                <w:rFonts w:ascii="仿宋" w:eastAsia="仿宋" w:hAnsi="仿宋" w:hint="eastAsia"/>
                <w:szCs w:val="21"/>
              </w:rPr>
              <w:t>4-1-10 会使用财务数据处理平台的对账、结账；更正错账；</w:t>
            </w:r>
          </w:p>
          <w:p w:rsidR="00A67B50" w:rsidRPr="006C7F81" w:rsidRDefault="00A67B50" w:rsidP="00A67B50">
            <w:pPr>
              <w:tabs>
                <w:tab w:val="left" w:pos="360"/>
              </w:tabs>
              <w:spacing w:line="240" w:lineRule="exact"/>
              <w:ind w:left="735" w:hangingChars="350" w:hanging="735"/>
              <w:jc w:val="left"/>
              <w:rPr>
                <w:rFonts w:ascii="仿宋" w:eastAsia="仿宋" w:hAnsi="仿宋"/>
                <w:szCs w:val="21"/>
              </w:rPr>
            </w:pPr>
            <w:r w:rsidRPr="006C7F81">
              <w:rPr>
                <w:rFonts w:ascii="仿宋" w:eastAsia="仿宋" w:hAnsi="仿宋" w:hint="eastAsia"/>
                <w:szCs w:val="21"/>
              </w:rPr>
              <w:t>4-1-11 会使用财务数据处理平台计算产品成本；</w:t>
            </w:r>
          </w:p>
          <w:p w:rsidR="00A67B50" w:rsidRPr="006C7F81" w:rsidRDefault="00A67B50" w:rsidP="00A67B50">
            <w:pPr>
              <w:tabs>
                <w:tab w:val="left" w:pos="360"/>
              </w:tabs>
              <w:spacing w:line="240" w:lineRule="exact"/>
              <w:ind w:left="735" w:hangingChars="350" w:hanging="735"/>
              <w:jc w:val="left"/>
              <w:rPr>
                <w:rFonts w:ascii="仿宋" w:eastAsia="仿宋" w:hAnsi="仿宋"/>
                <w:szCs w:val="21"/>
              </w:rPr>
            </w:pPr>
            <w:r w:rsidRPr="006C7F81">
              <w:rPr>
                <w:rFonts w:ascii="仿宋" w:eastAsia="仿宋" w:hAnsi="仿宋" w:hint="eastAsia"/>
                <w:szCs w:val="21"/>
              </w:rPr>
              <w:t>4-1-12 会使用财务数据处理平台清查货币资金、实物财产及往来款项；</w:t>
            </w:r>
          </w:p>
          <w:p w:rsidR="00A67B50" w:rsidRPr="006C7F81" w:rsidRDefault="00A67B50" w:rsidP="00A67B50">
            <w:pPr>
              <w:tabs>
                <w:tab w:val="left" w:pos="360"/>
              </w:tabs>
              <w:spacing w:line="240" w:lineRule="exact"/>
              <w:ind w:left="735" w:hangingChars="350" w:hanging="735"/>
              <w:jc w:val="left"/>
              <w:rPr>
                <w:rFonts w:ascii="仿宋" w:eastAsia="仿宋" w:hAnsi="仿宋"/>
                <w:szCs w:val="21"/>
              </w:rPr>
            </w:pPr>
            <w:r w:rsidRPr="006C7F81">
              <w:rPr>
                <w:rFonts w:ascii="仿宋" w:eastAsia="仿宋" w:hAnsi="仿宋" w:hint="eastAsia"/>
                <w:szCs w:val="21"/>
              </w:rPr>
              <w:t>4-1-13 会使用财务数据处理平台编制财务报表。</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1.大数据在财务中的应用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5.成本管理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6.财务共享服务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7</w:t>
            </w:r>
            <w:r w:rsidRPr="006C7F81">
              <w:rPr>
                <w:rFonts w:ascii="仿宋" w:eastAsia="仿宋" w:hAnsi="仿宋"/>
                <w:szCs w:val="21"/>
              </w:rPr>
              <w:t>.</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8.</w:t>
            </w:r>
            <w:r w:rsidRPr="006C7F81">
              <w:rPr>
                <w:rFonts w:ascii="仿宋" w:eastAsia="仿宋" w:hAnsi="仿宋" w:hint="eastAsia"/>
                <w:szCs w:val="21"/>
              </w:rPr>
              <w:t>财务数字化应用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9</w:t>
            </w:r>
            <w:r w:rsidRPr="006C7F81">
              <w:rPr>
                <w:rFonts w:ascii="仿宋" w:eastAsia="仿宋" w:hAnsi="仿宋"/>
                <w:szCs w:val="21"/>
              </w:rPr>
              <w:t>.</w:t>
            </w:r>
            <w:r w:rsidRPr="006C7F81">
              <w:rPr>
                <w:rFonts w:ascii="仿宋" w:eastAsia="仿宋" w:hAnsi="仿宋" w:hint="eastAsia"/>
                <w:szCs w:val="21"/>
              </w:rPr>
              <w:t>经济法</w:t>
            </w:r>
          </w:p>
        </w:tc>
      </w:tr>
      <w:bookmarkEnd w:id="23"/>
      <w:tr w:rsidR="00A67B50" w:rsidRPr="006C7F81" w:rsidTr="00A67B50">
        <w:trPr>
          <w:cantSplit/>
          <w:trHeight w:val="3258"/>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4-2 财务信息化管理</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4-2-1 会运用财务平台实现仓储管理；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4-2-2 会运用财务平台实现固定资产管理；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4-2-3 会运用财务平台实现采购与应付款管理；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4-2-4 会运用财务平台实现销售与应收款管理；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4-2-5 会运用财务平台实现职工薪酬管理；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4-2-6 会运用财务平台实现日常资金管理。</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1.大数据在财务中的应用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2.财务会计实务一、二</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3.税务管理及筹划</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5.成本管理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6.财务共享服务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7</w:t>
            </w:r>
            <w:r w:rsidRPr="006C7F81">
              <w:rPr>
                <w:rFonts w:ascii="仿宋" w:eastAsia="仿宋" w:hAnsi="仿宋"/>
                <w:szCs w:val="21"/>
              </w:rPr>
              <w:t>.</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8.</w:t>
            </w:r>
            <w:r w:rsidRPr="006C7F81">
              <w:rPr>
                <w:rFonts w:ascii="仿宋" w:eastAsia="仿宋" w:hAnsi="仿宋" w:hint="eastAsia"/>
                <w:szCs w:val="21"/>
              </w:rPr>
              <w:t>财务数字化应用</w:t>
            </w:r>
          </w:p>
        </w:tc>
      </w:tr>
      <w:tr w:rsidR="00A67B50" w:rsidRPr="006C7F81" w:rsidTr="00A67B50">
        <w:trPr>
          <w:cantSplit/>
          <w:trHeight w:val="1474"/>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jc w:val="left"/>
              <w:rPr>
                <w:rFonts w:ascii="仿宋" w:eastAsia="仿宋" w:hAnsi="仿宋"/>
                <w:szCs w:val="21"/>
              </w:rPr>
            </w:pPr>
            <w:r w:rsidRPr="006C7F81">
              <w:rPr>
                <w:rFonts w:ascii="仿宋" w:eastAsia="仿宋" w:hAnsi="仿宋" w:hint="eastAsia"/>
                <w:szCs w:val="21"/>
              </w:rPr>
              <w:t>4-3 档案管理</w:t>
            </w:r>
          </w:p>
        </w:tc>
        <w:tc>
          <w:tcPr>
            <w:tcW w:w="2097" w:type="pct"/>
            <w:vAlign w:val="center"/>
          </w:tcPr>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4-3-1 财务数据备份；</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4-3-2 财务报表整理与装订；</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szCs w:val="21"/>
              </w:rPr>
              <w:t>4-3-5 财务文件的收集、整理、保管。</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1.大数据在财务中的应用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2.</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3.</w:t>
            </w:r>
            <w:r w:rsidRPr="006C7F81">
              <w:rPr>
                <w:rFonts w:ascii="仿宋" w:eastAsia="仿宋" w:hAnsi="仿宋" w:hint="eastAsia"/>
                <w:szCs w:val="21"/>
              </w:rPr>
              <w:t>财务数字化应用</w:t>
            </w:r>
          </w:p>
        </w:tc>
      </w:tr>
      <w:tr w:rsidR="00A67B50" w:rsidRPr="006C7F81" w:rsidTr="00A67B50">
        <w:trPr>
          <w:cantSplit/>
          <w:trHeight w:val="1976"/>
          <w:jc w:val="center"/>
        </w:trPr>
        <w:tc>
          <w:tcPr>
            <w:tcW w:w="870" w:type="pct"/>
            <w:vMerge w:val="restart"/>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bookmarkStart w:id="25" w:name="_Hlk43145887"/>
            <w:r w:rsidRPr="006C7F81">
              <w:rPr>
                <w:rFonts w:ascii="仿宋" w:eastAsia="仿宋" w:hAnsi="仿宋" w:hint="eastAsia"/>
                <w:szCs w:val="21"/>
              </w:rPr>
              <w:t>5.风控运营（数据分析专员，风控专员，风控经理等）</w:t>
            </w: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5-1 筹资管理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5-1-1 能运用销售百分比法、线性回归分析法预测资金需要量；</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5-1-2 能根据企业实际情况选择合适的筹资方式；</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5-1-3 能掌握个别资本成本和加权资本成本计算方法。</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商务数据分析与应用</w:t>
            </w:r>
          </w:p>
        </w:tc>
      </w:tr>
      <w:tr w:rsidR="00A67B50" w:rsidRPr="006C7F81" w:rsidTr="00A67B50">
        <w:trPr>
          <w:cantSplit/>
          <w:trHeight w:val="1976"/>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5-2 投资管理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5-2-1 能熟悉项目投资的计算期和项目投资决策的程序；</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5-2-2 会计算项目投资现金流量；</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5-2-3 能运用项目投资决策的方法进行决策。</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商务数据分析与应用</w:t>
            </w:r>
          </w:p>
        </w:tc>
      </w:tr>
      <w:tr w:rsidR="00A67B50" w:rsidRPr="006C7F81" w:rsidTr="00A67B50">
        <w:trPr>
          <w:cantSplit/>
          <w:trHeight w:val="1962"/>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5-3 营运资金管理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5-3-1 能运用相关知识进行现金的日常管理；</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5-3-2 能运用相关知识进行应收账款日常管理；</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5-3-3 能运用相关知识进行存货日常管理。</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商务数据分析与应用</w:t>
            </w:r>
          </w:p>
        </w:tc>
      </w:tr>
      <w:tr w:rsidR="00A67B50" w:rsidRPr="006C7F81" w:rsidTr="00A67B50">
        <w:trPr>
          <w:cantSplit/>
          <w:trHeight w:val="2557"/>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5-4 收益分配管理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5-4-1 会预测目标利润；</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5-4-2 熟悉各种利润分配政策及其优缺点；</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5-4-3 能按照利润分配程序制定分配方案。</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商务数据分析与应用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w:t>
            </w:r>
            <w:r w:rsidRPr="006C7F81">
              <w:rPr>
                <w:rFonts w:ascii="仿宋" w:eastAsia="仿宋" w:hAnsi="仿宋"/>
                <w:szCs w:val="21"/>
              </w:rPr>
              <w:t>.</w:t>
            </w:r>
            <w:r w:rsidRPr="006C7F81">
              <w:rPr>
                <w:rFonts w:ascii="仿宋" w:eastAsia="仿宋" w:hAnsi="仿宋" w:hint="eastAsia"/>
                <w:szCs w:val="21"/>
              </w:rPr>
              <w:t>财务分析与业绩评价</w:t>
            </w:r>
          </w:p>
        </w:tc>
      </w:tr>
      <w:tr w:rsidR="00A67B50" w:rsidRPr="006C7F81" w:rsidTr="00A67B50">
        <w:trPr>
          <w:cantSplit/>
          <w:trHeight w:val="2963"/>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5-5 财务预算与财务控制</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5-5-1 能运用全面预算、固定预算、弹性预算、增量预算与零基预算、定期预算与滚动预算等预算方法；</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5-5-2 会编制现金预算、预计利润表、预计资产负债表、预计现金收支表；</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5-5-3 会编制责任预算、责任报告、业绩考核评价指标。</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商务数据分析与应用</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6</w:t>
            </w:r>
            <w:r w:rsidRPr="006C7F81">
              <w:rPr>
                <w:rFonts w:ascii="仿宋" w:eastAsia="仿宋" w:hAnsi="仿宋"/>
                <w:szCs w:val="21"/>
              </w:rPr>
              <w:t>.</w:t>
            </w:r>
            <w:r w:rsidRPr="006C7F81">
              <w:rPr>
                <w:rFonts w:ascii="仿宋" w:eastAsia="仿宋" w:hAnsi="仿宋" w:hint="eastAsia"/>
                <w:szCs w:val="21"/>
              </w:rPr>
              <w:t>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7</w:t>
            </w:r>
            <w:r w:rsidRPr="006C7F81">
              <w:rPr>
                <w:rFonts w:ascii="仿宋" w:eastAsia="仿宋" w:hAnsi="仿宋"/>
                <w:szCs w:val="21"/>
              </w:rPr>
              <w:t>.</w:t>
            </w:r>
            <w:r w:rsidRPr="006C7F81">
              <w:rPr>
                <w:rFonts w:ascii="仿宋" w:eastAsia="仿宋" w:hAnsi="仿宋" w:hint="eastAsia"/>
                <w:szCs w:val="21"/>
              </w:rPr>
              <w:t>内部控制与风险管理</w:t>
            </w:r>
          </w:p>
        </w:tc>
      </w:tr>
      <w:tr w:rsidR="00A67B50" w:rsidRPr="006C7F81" w:rsidTr="00A67B50">
        <w:trPr>
          <w:cantSplit/>
          <w:trHeight w:val="2466"/>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kern w:val="0"/>
                <w:szCs w:val="21"/>
              </w:rPr>
            </w:pPr>
            <w:r w:rsidRPr="006C7F81">
              <w:rPr>
                <w:rFonts w:ascii="仿宋" w:eastAsia="仿宋" w:hAnsi="仿宋" w:hint="eastAsia"/>
                <w:kern w:val="0"/>
                <w:szCs w:val="21"/>
              </w:rPr>
              <w:t>5-6 财务分析</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5-6-1 会进行企业偿债能力、营运能力、获利能力以及发展能力分析；</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5-6-2 能进行财务综合能力分析，对企业进行综合绩效评价。</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6.</w:t>
            </w:r>
            <w:r w:rsidRPr="006C7F81">
              <w:rPr>
                <w:rFonts w:ascii="仿宋" w:eastAsia="仿宋" w:hAnsi="仿宋" w:hint="eastAsia"/>
                <w:szCs w:val="21"/>
              </w:rPr>
              <w:t>内部控制与风险管理</w:t>
            </w:r>
          </w:p>
        </w:tc>
      </w:tr>
      <w:bookmarkEnd w:id="25"/>
      <w:tr w:rsidR="00A67B50" w:rsidRPr="006C7F81" w:rsidTr="00A67B50">
        <w:trPr>
          <w:cantSplit/>
          <w:trHeight w:val="2968"/>
          <w:jc w:val="center"/>
        </w:trPr>
        <w:tc>
          <w:tcPr>
            <w:tcW w:w="870" w:type="pct"/>
            <w:vMerge/>
            <w:vAlign w:val="center"/>
          </w:tcPr>
          <w:p w:rsidR="00A67B50" w:rsidRPr="006C7F81" w:rsidRDefault="00A67B50" w:rsidP="00A67B50">
            <w:pPr>
              <w:tabs>
                <w:tab w:val="left" w:pos="360"/>
              </w:tabs>
              <w:spacing w:line="240" w:lineRule="exact"/>
              <w:ind w:left="210" w:hangingChars="100" w:hanging="210"/>
              <w:jc w:val="left"/>
              <w:rPr>
                <w:rFonts w:ascii="仿宋" w:eastAsia="仿宋" w:hAnsi="仿宋"/>
                <w:szCs w:val="21"/>
              </w:rPr>
            </w:pPr>
          </w:p>
        </w:tc>
        <w:tc>
          <w:tcPr>
            <w:tcW w:w="873" w:type="pct"/>
            <w:vAlign w:val="center"/>
          </w:tcPr>
          <w:p w:rsidR="00A67B50" w:rsidRPr="006C7F81" w:rsidRDefault="00A67B50" w:rsidP="00A67B50">
            <w:pPr>
              <w:tabs>
                <w:tab w:val="left" w:pos="360"/>
              </w:tabs>
              <w:spacing w:line="240" w:lineRule="exact"/>
              <w:ind w:left="420" w:hangingChars="200" w:hanging="420"/>
              <w:rPr>
                <w:rFonts w:ascii="仿宋" w:eastAsia="仿宋" w:hAnsi="仿宋"/>
                <w:szCs w:val="21"/>
              </w:rPr>
            </w:pPr>
            <w:r w:rsidRPr="006C7F81">
              <w:rPr>
                <w:rFonts w:ascii="仿宋" w:eastAsia="仿宋" w:hAnsi="仿宋" w:hint="eastAsia"/>
                <w:kern w:val="0"/>
                <w:szCs w:val="21"/>
              </w:rPr>
              <w:t>5</w:t>
            </w:r>
            <w:r w:rsidRPr="006C7F81">
              <w:rPr>
                <w:rFonts w:ascii="仿宋" w:eastAsia="仿宋" w:hAnsi="仿宋"/>
                <w:kern w:val="0"/>
                <w:szCs w:val="21"/>
              </w:rPr>
              <w:t xml:space="preserve">-7 </w:t>
            </w:r>
            <w:r w:rsidRPr="006C7F81">
              <w:rPr>
                <w:rFonts w:ascii="仿宋" w:eastAsia="仿宋" w:hAnsi="仿宋" w:hint="eastAsia"/>
                <w:kern w:val="0"/>
                <w:szCs w:val="21"/>
              </w:rPr>
              <w:t>公司战略与风险管理</w:t>
            </w:r>
          </w:p>
        </w:tc>
        <w:tc>
          <w:tcPr>
            <w:tcW w:w="2097" w:type="pct"/>
            <w:vAlign w:val="center"/>
          </w:tcPr>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w:t>
            </w:r>
            <w:r w:rsidRPr="006C7F81">
              <w:rPr>
                <w:rFonts w:ascii="仿宋" w:eastAsia="仿宋" w:hAnsi="仿宋"/>
                <w:kern w:val="0"/>
                <w:szCs w:val="21"/>
              </w:rPr>
              <w:t>-7-1</w:t>
            </w:r>
            <w:r w:rsidRPr="006C7F81">
              <w:rPr>
                <w:rFonts w:ascii="仿宋" w:eastAsia="仿宋" w:hAnsi="仿宋" w:hint="eastAsia"/>
                <w:kern w:val="0"/>
                <w:szCs w:val="21"/>
              </w:rPr>
              <w:t>能熟练的建立企业风险数据库和跟踪档案；</w:t>
            </w:r>
          </w:p>
          <w:p w:rsidR="00A67B50" w:rsidRPr="006C7F81" w:rsidRDefault="00A67B50" w:rsidP="00A67B50">
            <w:pPr>
              <w:widowControl/>
              <w:spacing w:line="240" w:lineRule="exact"/>
              <w:ind w:left="630" w:hangingChars="300" w:hanging="630"/>
              <w:jc w:val="left"/>
              <w:rPr>
                <w:rFonts w:ascii="仿宋" w:eastAsia="仿宋" w:hAnsi="仿宋"/>
                <w:kern w:val="0"/>
                <w:szCs w:val="21"/>
              </w:rPr>
            </w:pPr>
            <w:r w:rsidRPr="006C7F81">
              <w:rPr>
                <w:rFonts w:ascii="仿宋" w:eastAsia="仿宋" w:hAnsi="仿宋" w:hint="eastAsia"/>
                <w:kern w:val="0"/>
                <w:szCs w:val="21"/>
              </w:rPr>
              <w:t>5</w:t>
            </w:r>
            <w:r w:rsidRPr="006C7F81">
              <w:rPr>
                <w:rFonts w:ascii="仿宋" w:eastAsia="仿宋" w:hAnsi="仿宋"/>
                <w:kern w:val="0"/>
                <w:szCs w:val="21"/>
              </w:rPr>
              <w:t>-7-2</w:t>
            </w:r>
            <w:r w:rsidRPr="006C7F81">
              <w:rPr>
                <w:rFonts w:ascii="仿宋" w:eastAsia="仿宋" w:hAnsi="仿宋" w:hint="eastAsia"/>
                <w:kern w:val="0"/>
                <w:szCs w:val="21"/>
              </w:rPr>
              <w:t>熟练的处理业务部门工作合规性的检查与管理，并监控各类业务风险的分析及防范措施的制定；</w:t>
            </w:r>
          </w:p>
          <w:p w:rsidR="00A67B50" w:rsidRPr="006C7F81" w:rsidRDefault="00A67B50" w:rsidP="00A67B50">
            <w:pPr>
              <w:tabs>
                <w:tab w:val="left" w:pos="360"/>
              </w:tabs>
              <w:spacing w:line="240" w:lineRule="exact"/>
              <w:ind w:left="630" w:hangingChars="300" w:hanging="630"/>
              <w:rPr>
                <w:rFonts w:ascii="仿宋" w:eastAsia="仿宋" w:hAnsi="仿宋"/>
                <w:szCs w:val="21"/>
              </w:rPr>
            </w:pPr>
            <w:r w:rsidRPr="006C7F81">
              <w:rPr>
                <w:rFonts w:ascii="仿宋" w:eastAsia="仿宋" w:hAnsi="仿宋" w:hint="eastAsia"/>
                <w:kern w:val="0"/>
                <w:szCs w:val="21"/>
              </w:rPr>
              <w:t>5</w:t>
            </w:r>
            <w:r w:rsidRPr="006C7F81">
              <w:rPr>
                <w:rFonts w:ascii="仿宋" w:eastAsia="仿宋" w:hAnsi="仿宋"/>
                <w:kern w:val="0"/>
                <w:szCs w:val="21"/>
              </w:rPr>
              <w:t>-7-3</w:t>
            </w:r>
            <w:r w:rsidRPr="006C7F81">
              <w:rPr>
                <w:rFonts w:ascii="仿宋" w:eastAsia="仿宋" w:hAnsi="仿宋" w:hint="eastAsia"/>
                <w:kern w:val="0"/>
                <w:szCs w:val="21"/>
              </w:rPr>
              <w:t>可以妥善处理法律诉讼相关事宜</w:t>
            </w:r>
          </w:p>
        </w:tc>
        <w:tc>
          <w:tcPr>
            <w:tcW w:w="1159" w:type="pct"/>
            <w:vAlign w:val="center"/>
          </w:tcPr>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1.投融资管理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2.预算管理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3.财务管理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4.财务管理综合实训</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5</w:t>
            </w:r>
            <w:r w:rsidRPr="006C7F81">
              <w:rPr>
                <w:rFonts w:ascii="仿宋" w:eastAsia="仿宋" w:hAnsi="仿宋"/>
                <w:szCs w:val="21"/>
              </w:rPr>
              <w:t>.</w:t>
            </w:r>
            <w:r w:rsidRPr="006C7F81">
              <w:rPr>
                <w:rFonts w:ascii="仿宋" w:eastAsia="仿宋" w:hAnsi="仿宋" w:hint="eastAsia"/>
                <w:szCs w:val="21"/>
              </w:rPr>
              <w:t>财务分析与业绩评价</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szCs w:val="21"/>
              </w:rPr>
              <w:t>6.</w:t>
            </w:r>
            <w:r w:rsidRPr="006C7F81">
              <w:rPr>
                <w:rFonts w:ascii="仿宋" w:eastAsia="仿宋" w:hAnsi="仿宋" w:hint="eastAsia"/>
                <w:szCs w:val="21"/>
              </w:rPr>
              <w:t>内部控制与风险管理</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7</w:t>
            </w:r>
            <w:r w:rsidRPr="006C7F81">
              <w:rPr>
                <w:rFonts w:ascii="仿宋" w:eastAsia="仿宋" w:hAnsi="仿宋"/>
                <w:szCs w:val="21"/>
              </w:rPr>
              <w:t>.</w:t>
            </w:r>
            <w:r w:rsidRPr="006C7F81">
              <w:rPr>
                <w:rFonts w:ascii="仿宋" w:eastAsia="仿宋" w:hAnsi="仿宋" w:hint="eastAsia"/>
                <w:szCs w:val="21"/>
              </w:rPr>
              <w:t>财务制度设计</w:t>
            </w:r>
          </w:p>
          <w:p w:rsidR="00A67B50" w:rsidRPr="006C7F81" w:rsidRDefault="00A67B50" w:rsidP="00A67B50">
            <w:pPr>
              <w:tabs>
                <w:tab w:val="left" w:pos="360"/>
              </w:tabs>
              <w:spacing w:line="240" w:lineRule="exact"/>
              <w:rPr>
                <w:rFonts w:ascii="仿宋" w:eastAsia="仿宋" w:hAnsi="仿宋"/>
                <w:szCs w:val="21"/>
              </w:rPr>
            </w:pPr>
            <w:r w:rsidRPr="006C7F81">
              <w:rPr>
                <w:rFonts w:ascii="仿宋" w:eastAsia="仿宋" w:hAnsi="仿宋" w:hint="eastAsia"/>
                <w:szCs w:val="21"/>
              </w:rPr>
              <w:t>8</w:t>
            </w:r>
            <w:r w:rsidRPr="006C7F81">
              <w:rPr>
                <w:rFonts w:ascii="仿宋" w:eastAsia="仿宋" w:hAnsi="仿宋"/>
                <w:szCs w:val="21"/>
              </w:rPr>
              <w:t>.</w:t>
            </w:r>
            <w:r w:rsidRPr="006C7F81">
              <w:rPr>
                <w:rFonts w:ascii="仿宋" w:eastAsia="仿宋" w:hAnsi="仿宋" w:hint="eastAsia"/>
                <w:szCs w:val="21"/>
              </w:rPr>
              <w:t>中国会计文化</w:t>
            </w:r>
          </w:p>
        </w:tc>
      </w:tr>
    </w:tbl>
    <w:p w:rsidR="00A67B50" w:rsidRPr="006C7F81" w:rsidRDefault="00A67B50" w:rsidP="00A67B50">
      <w:pPr>
        <w:spacing w:line="360" w:lineRule="auto"/>
        <w:ind w:firstLineChars="200" w:firstLine="562"/>
        <w:rPr>
          <w:rFonts w:ascii="宋体" w:eastAsia="宋体" w:hAnsi="宋体" w:cs="宋体"/>
          <w:b/>
          <w:sz w:val="28"/>
          <w:szCs w:val="28"/>
        </w:rPr>
      </w:pPr>
      <w:r w:rsidRPr="006C7F81">
        <w:rPr>
          <w:rFonts w:ascii="宋体" w:eastAsia="宋体" w:hAnsi="宋体" w:cs="宋体" w:hint="eastAsia"/>
          <w:b/>
          <w:sz w:val="28"/>
          <w:szCs w:val="28"/>
        </w:rPr>
        <w:t>五、培养目标与规格</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一）培养目标：培养有觉悟、讲责任，德技兼修，德智体美劳全面发展，适应区域经济社会发展和产业发展需要，面向企事业单位、会计与税务中介服务机构、政府机关的财务管理专业人员等职业，财务大数据分析、预算管理、投融资管理、成本管理、税务管理、风险管理等岗位群，掌握扎实的科学文化基础和财务管理基本理论以及相关经济、金融、会计、税务、管理等知识，具备会计核算、成本核算与智能管理、项目投资与证券投资管理、筹资管理、全面预算管理、运营管理、税费计算与申报、财务分析、内部控制与风险管理、大数据工具应用等能力，具有工匠精神和信息素养，具有中国优秀传统文化等良好的科学素养与人文素养，能够从事财务大数据分析、预算管理、投融资管理、成本管理、税务管理、风险管理等工作的知识和技术技能，具有良好公民素质、人文科技素质且身心健康、人格健全的高素质技术技能人才。</w:t>
      </w:r>
    </w:p>
    <w:p w:rsidR="00A67B50" w:rsidRPr="006C7F81" w:rsidRDefault="00A67B50" w:rsidP="00A67B50">
      <w:pPr>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（二）培养规格：</w:t>
      </w:r>
    </w:p>
    <w:p w:rsidR="00A67B50" w:rsidRPr="006C7F81" w:rsidRDefault="00A67B50" w:rsidP="00A67B50">
      <w:pPr>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1.素质结构</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具有正确的世界观、人生观、价值观。坚决拥护中国共产党领导，树立中国特色社会主义共同理想，践行社会主义核心价值观，具有深厚的爱国情感、国家</w:t>
      </w:r>
      <w:r w:rsidRPr="006C7F81">
        <w:rPr>
          <w:rFonts w:ascii="宋体" w:eastAsia="宋体" w:hAnsi="宋体" w:cs="宋体" w:hint="eastAsia"/>
          <w:sz w:val="24"/>
          <w:szCs w:val="24"/>
        </w:rPr>
        <w:lastRenderedPageBreak/>
        <w:t>认同感、中华民族自豪感；崇尚宪法、遵守法律、遵规守纪；具有生态文明意识、社会责任感和参与意识。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（1）思想品德素质：具有正确的世界观、人生观、价值观、苦乐观和公民观，践行社会主义核心价值观；具有爱国主义精神、法律意识、责任心和社会责任感; 具有良好的职业道德、法律意识、职业操守；具有较强的组织观念、爱岗敬业精神和集体意识；具有较强的执行能力、工作效率和安全意识。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Pr="006C7F81" w:rsidRDefault="00A67B50" w:rsidP="00A67B50">
      <w:pPr>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2.知识结构</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包括对工具性知识、人文社科知识、自然科学知识和专业技术知识等的培养规格要求。</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（1）工具性知识：包括英语、计算机基础（人工智能等现代信息技术）等。</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（2）人文社会科学知识：包括政治学、经济学、社会学、法学、管理学、思想道德、职业道德、沟通与演讲及传统文化、国学经典、红色经典等。</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（4）专业技术知识：包括进行专业学习所提供的技术理论基础、基本技能训练的课程及相关领域的新知识、新技术、新方法等，了解专业发展前沿和行业发展趋势。</w:t>
      </w:r>
    </w:p>
    <w:p w:rsidR="00A67B50" w:rsidRPr="006C7F81" w:rsidRDefault="00A67B50" w:rsidP="00A67B50">
      <w:pPr>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3.能力结构</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（1）学习能力：能用合适的工具、方法与技巧，搜索、收集、评价和运用所需信息，通过持续学习为自己不断赋能，具备良好的可持续学习能力。具体表现在学什么、怎样学和学的效果三方面。</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lastRenderedPageBreak/>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具备财务管理基本知识和技能，熟悉财务管理工作流程，能够在企事业单位从事融资、投资及资本运营工作，制定财务分析报告和财务决策方案；具有预测、防范和化解财务危机能力。具有分析和解决财务、金融问题的基本能力。</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适应能力：能在不同环境下独立生活，具有良好的道德品质和健全的人格；具备良好的团队协作能力、人际交往和善于沟通的能力；具有较好的判断力、自律能力、自我评价能力和接受他人评价的承受力，并能够从成败经历中有效吸取经验教训。</w:t>
      </w:r>
    </w:p>
    <w:p w:rsidR="00A67B50" w:rsidRPr="006C7F81" w:rsidRDefault="00A67B50" w:rsidP="00A67B50">
      <w:pPr>
        <w:spacing w:line="360" w:lineRule="auto"/>
        <w:ind w:firstLineChars="200" w:firstLine="562"/>
        <w:rPr>
          <w:rFonts w:ascii="宋体" w:eastAsia="宋体" w:hAnsi="宋体" w:cs="宋体"/>
          <w:b/>
          <w:sz w:val="28"/>
          <w:szCs w:val="28"/>
        </w:rPr>
      </w:pPr>
      <w:r w:rsidRPr="006C7F81">
        <w:rPr>
          <w:rFonts w:ascii="宋体" w:eastAsia="宋体" w:hAnsi="宋体" w:cs="宋体" w:hint="eastAsia"/>
          <w:b/>
          <w:sz w:val="28"/>
          <w:szCs w:val="28"/>
        </w:rPr>
        <w:t>六、毕业学分</w:t>
      </w:r>
    </w:p>
    <w:p w:rsidR="00A67B50" w:rsidRPr="009B623B" w:rsidRDefault="00A67B50" w:rsidP="00A67B50">
      <w:pPr>
        <w:spacing w:line="360" w:lineRule="auto"/>
        <w:ind w:firstLineChars="200" w:firstLine="480"/>
        <w:rPr>
          <w:rFonts w:ascii="宋体" w:eastAsia="宋体" w:hAnsi="宋体" w:cs="宋体"/>
          <w:sz w:val="24"/>
          <w:szCs w:val="24"/>
        </w:rPr>
      </w:pPr>
      <w:r w:rsidRPr="009B623B">
        <w:rPr>
          <w:rFonts w:ascii="宋体" w:eastAsia="宋体" w:hAnsi="宋体" w:cs="宋体" w:hint="eastAsia"/>
          <w:sz w:val="24"/>
          <w:szCs w:val="24"/>
        </w:rPr>
        <w:t>至少需修满</w:t>
      </w:r>
      <w:r w:rsidRPr="009B623B">
        <w:rPr>
          <w:rFonts w:ascii="宋体" w:eastAsia="宋体" w:hAnsi="宋体" w:cs="宋体"/>
          <w:sz w:val="24"/>
          <w:szCs w:val="24"/>
        </w:rPr>
        <w:t>13</w:t>
      </w:r>
      <w:r>
        <w:rPr>
          <w:rFonts w:ascii="宋体" w:eastAsia="宋体" w:hAnsi="宋体" w:cs="宋体"/>
          <w:sz w:val="24"/>
          <w:szCs w:val="24"/>
        </w:rPr>
        <w:t>8</w:t>
      </w:r>
      <w:r w:rsidRPr="009B623B">
        <w:rPr>
          <w:rFonts w:ascii="宋体" w:eastAsia="宋体" w:hAnsi="宋体" w:cs="宋体" w:hint="eastAsia"/>
          <w:sz w:val="24"/>
          <w:szCs w:val="24"/>
        </w:rPr>
        <w:t>学分方可毕业，其中：公共必修课</w:t>
      </w:r>
      <w:r w:rsidRPr="009B623B">
        <w:rPr>
          <w:rFonts w:ascii="宋体" w:eastAsia="宋体" w:hAnsi="宋体" w:cs="宋体"/>
          <w:sz w:val="24"/>
          <w:szCs w:val="24"/>
        </w:rPr>
        <w:t>3</w:t>
      </w:r>
      <w:r>
        <w:rPr>
          <w:rFonts w:ascii="宋体" w:eastAsia="宋体" w:hAnsi="宋体" w:cs="宋体"/>
          <w:sz w:val="24"/>
          <w:szCs w:val="24"/>
        </w:rPr>
        <w:t>8</w:t>
      </w:r>
      <w:r w:rsidRPr="009B623B">
        <w:rPr>
          <w:rFonts w:ascii="宋体" w:eastAsia="宋体" w:hAnsi="宋体" w:cs="宋体" w:hint="eastAsia"/>
          <w:sz w:val="24"/>
          <w:szCs w:val="24"/>
        </w:rPr>
        <w:t>学分（含军事技能和创新创业与就业类课程）、公共选修课4学分、专业必修课</w:t>
      </w:r>
      <w:r w:rsidRPr="009B623B">
        <w:rPr>
          <w:rFonts w:ascii="宋体" w:eastAsia="宋体" w:hAnsi="宋体" w:cs="宋体"/>
          <w:sz w:val="24"/>
          <w:szCs w:val="24"/>
        </w:rPr>
        <w:t>5</w:t>
      </w:r>
      <w:r>
        <w:rPr>
          <w:rFonts w:ascii="宋体" w:eastAsia="宋体" w:hAnsi="宋体" w:cs="宋体"/>
          <w:sz w:val="24"/>
          <w:szCs w:val="24"/>
        </w:rPr>
        <w:t>5.5</w:t>
      </w:r>
      <w:r w:rsidRPr="009B623B">
        <w:rPr>
          <w:rFonts w:ascii="宋体" w:eastAsia="宋体" w:hAnsi="宋体" w:cs="宋体" w:hint="eastAsia"/>
          <w:sz w:val="24"/>
          <w:szCs w:val="24"/>
        </w:rPr>
        <w:t>学分</w:t>
      </w:r>
      <w:r>
        <w:rPr>
          <w:rFonts w:ascii="宋体" w:eastAsia="宋体" w:hAnsi="宋体" w:cs="宋体" w:hint="eastAsia"/>
          <w:sz w:val="24"/>
          <w:szCs w:val="24"/>
        </w:rPr>
        <w:t>（岗位实习和毕业实习报告学分另计：2</w:t>
      </w:r>
      <w:r>
        <w:rPr>
          <w:rFonts w:ascii="宋体" w:eastAsia="宋体" w:hAnsi="宋体" w:cs="宋体"/>
          <w:sz w:val="24"/>
          <w:szCs w:val="24"/>
        </w:rPr>
        <w:t>1</w:t>
      </w:r>
      <w:r>
        <w:rPr>
          <w:rFonts w:ascii="宋体" w:eastAsia="宋体" w:hAnsi="宋体" w:cs="宋体" w:hint="eastAsia"/>
          <w:sz w:val="24"/>
          <w:szCs w:val="24"/>
        </w:rPr>
        <w:t>学分）、</w:t>
      </w:r>
      <w:r w:rsidRPr="009B623B">
        <w:rPr>
          <w:rFonts w:ascii="宋体" w:eastAsia="宋体" w:hAnsi="宋体" w:cs="宋体" w:hint="eastAsia"/>
          <w:sz w:val="24"/>
          <w:szCs w:val="24"/>
        </w:rPr>
        <w:t>专业选修课</w:t>
      </w:r>
      <w:r w:rsidRPr="009B623B">
        <w:rPr>
          <w:rFonts w:ascii="宋体" w:eastAsia="宋体" w:hAnsi="宋体" w:cs="宋体"/>
          <w:sz w:val="24"/>
          <w:szCs w:val="24"/>
        </w:rPr>
        <w:t>6</w:t>
      </w:r>
      <w:r w:rsidRPr="009B623B">
        <w:rPr>
          <w:rFonts w:ascii="宋体" w:eastAsia="宋体" w:hAnsi="宋体" w:cs="宋体" w:hint="eastAsia"/>
          <w:sz w:val="24"/>
          <w:szCs w:val="24"/>
        </w:rPr>
        <w:t>学分；第二课堂活动不少于7.5学分（其中德育类学分至少1.5学分、学术科技类至少0.5学分、创新创业与就业类至少1学分、“跑步声”“读书声”各至少1学分），文明素质养成6学分。</w:t>
      </w:r>
    </w:p>
    <w:p w:rsidR="00A67B50" w:rsidRPr="00163519" w:rsidRDefault="00A67B50" w:rsidP="00A67B50">
      <w:pPr>
        <w:numPr>
          <w:ilvl w:val="0"/>
          <w:numId w:val="1"/>
        </w:numPr>
        <w:spacing w:line="360" w:lineRule="auto"/>
        <w:ind w:firstLineChars="200" w:firstLine="482"/>
        <w:rPr>
          <w:rFonts w:ascii="宋体" w:eastAsia="宋体" w:hAnsi="宋体" w:cs="宋体"/>
          <w:b/>
          <w:sz w:val="24"/>
          <w:szCs w:val="24"/>
        </w:rPr>
      </w:pPr>
      <w:r w:rsidRPr="00163519">
        <w:rPr>
          <w:rFonts w:ascii="宋体" w:eastAsia="宋体" w:hAnsi="宋体" w:cs="宋体" w:hint="eastAsia"/>
          <w:b/>
          <w:sz w:val="24"/>
          <w:szCs w:val="24"/>
        </w:rPr>
        <w:t>课程设置与要求</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 通识课程平台</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 公共必修课模块</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1</w:t>
      </w:r>
      <w:r w:rsidRPr="00163519">
        <w:rPr>
          <w:rFonts w:ascii="宋体" w:eastAsia="宋体" w:hAnsi="宋体" w:cs="宋体" w:hint="eastAsia"/>
          <w:sz w:val="24"/>
          <w:szCs w:val="24"/>
        </w:rPr>
        <w:t xml:space="preserve"> 思想道德</w:t>
      </w:r>
      <w:r>
        <w:rPr>
          <w:rFonts w:ascii="宋体" w:eastAsia="宋体" w:hAnsi="宋体" w:cs="宋体" w:hint="eastAsia"/>
          <w:sz w:val="24"/>
          <w:szCs w:val="24"/>
        </w:rPr>
        <w:t>与法治</w:t>
      </w:r>
    </w:p>
    <w:p w:rsidR="00A67B50" w:rsidRPr="00F94E1D"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F94E1D">
        <w:rPr>
          <w:rFonts w:ascii="宋体" w:eastAsia="宋体" w:hAnsi="宋体" w:cs="宋体" w:hint="eastAsia"/>
          <w:sz w:val="24"/>
          <w:szCs w:val="24"/>
        </w:rPr>
        <w:t>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770466" w:rsidRDefault="00A67B50" w:rsidP="00A67B50">
      <w:pPr>
        <w:spacing w:line="360" w:lineRule="auto"/>
        <w:ind w:firstLineChars="200" w:firstLine="480"/>
        <w:rPr>
          <w:rFonts w:ascii="宋体" w:eastAsia="宋体" w:hAnsi="宋体" w:cs="宋体"/>
          <w:sz w:val="24"/>
          <w:szCs w:val="24"/>
        </w:rPr>
      </w:pPr>
      <w:r w:rsidRPr="00770466">
        <w:rPr>
          <w:rFonts w:ascii="宋体" w:eastAsia="宋体" w:hAnsi="宋体" w:cs="宋体" w:hint="eastAsia"/>
          <w:sz w:val="24"/>
          <w:szCs w:val="24"/>
        </w:rPr>
        <w:t>7.1.1-2习近平新时代中国特色社会主义思想概论</w:t>
      </w:r>
    </w:p>
    <w:p w:rsidR="00A67B50" w:rsidRDefault="00A67B50" w:rsidP="00A67B50">
      <w:pPr>
        <w:spacing w:line="360" w:lineRule="auto"/>
        <w:ind w:firstLineChars="200" w:firstLine="480"/>
        <w:rPr>
          <w:rFonts w:ascii="宋体" w:eastAsia="宋体" w:hAnsi="宋体" w:cs="宋体"/>
          <w:sz w:val="24"/>
          <w:szCs w:val="24"/>
        </w:rPr>
      </w:pPr>
      <w:r w:rsidRPr="00770466">
        <w:rPr>
          <w:rFonts w:ascii="宋体" w:eastAsia="宋体" w:hAnsi="宋体" w:cs="宋体" w:hint="eastAsia"/>
          <w:sz w:val="24"/>
          <w:szCs w:val="24"/>
        </w:rPr>
        <w:lastRenderedPageBreak/>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3</w:t>
      </w:r>
      <w:r w:rsidRPr="00163519">
        <w:rPr>
          <w:rFonts w:ascii="宋体" w:eastAsia="宋体" w:hAnsi="宋体" w:cs="宋体" w:hint="eastAsia"/>
          <w:sz w:val="24"/>
          <w:szCs w:val="24"/>
        </w:rPr>
        <w:t xml:space="preserve"> 毛泽东思想和中国特色社会主义理论体系概论</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FB1918">
        <w:rPr>
          <w:rFonts w:ascii="宋体" w:eastAsia="宋体" w:hAnsi="宋体" w:cs="宋体" w:hint="eastAsia"/>
          <w:sz w:val="24"/>
          <w:szCs w:val="24"/>
        </w:rPr>
        <w:t>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4</w:t>
      </w:r>
      <w:r w:rsidRPr="00163519">
        <w:rPr>
          <w:rFonts w:ascii="宋体" w:eastAsia="宋体" w:hAnsi="宋体" w:cs="宋体" w:hint="eastAsia"/>
          <w:sz w:val="24"/>
          <w:szCs w:val="24"/>
        </w:rPr>
        <w:t xml:space="preserve"> 形势与政策</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Pr>
          <w:rFonts w:ascii="宋体" w:eastAsia="宋体" w:hAnsi="宋体" w:cs="宋体" w:hint="eastAsia"/>
          <w:sz w:val="24"/>
          <w:szCs w:val="24"/>
        </w:rPr>
        <w:t>：</w:t>
      </w:r>
      <w:r w:rsidRPr="00FB1918">
        <w:rPr>
          <w:rFonts w:ascii="宋体" w:eastAsia="宋体" w:hAnsi="宋体" w:cs="宋体" w:hint="eastAsia"/>
          <w:sz w:val="24"/>
          <w:szCs w:val="24"/>
        </w:rPr>
        <w:t>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5</w:t>
      </w:r>
      <w:r w:rsidRPr="00163519">
        <w:rPr>
          <w:rFonts w:ascii="宋体" w:eastAsia="宋体" w:hAnsi="宋体" w:cs="宋体" w:hint="eastAsia"/>
          <w:sz w:val="24"/>
          <w:szCs w:val="24"/>
        </w:rPr>
        <w:t xml:space="preserve"> 马克思主义中国化进程与青年学生使命担当</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FB1918">
        <w:rPr>
          <w:rFonts w:ascii="宋体" w:eastAsia="宋体" w:hAnsi="宋体" w:cs="宋体" w:hint="eastAsia"/>
          <w:sz w:val="24"/>
          <w:szCs w:val="24"/>
        </w:rPr>
        <w:t>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6</w:t>
      </w:r>
      <w:r w:rsidRPr="00163519">
        <w:rPr>
          <w:rFonts w:ascii="宋体" w:eastAsia="宋体" w:hAnsi="宋体" w:cs="宋体" w:hint="eastAsia"/>
          <w:sz w:val="24"/>
          <w:szCs w:val="24"/>
        </w:rPr>
        <w:t xml:space="preserve"> 体育</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42288D">
        <w:rPr>
          <w:rFonts w:ascii="宋体" w:eastAsia="宋体" w:hAnsi="宋体" w:cs="宋体" w:hint="eastAsia"/>
          <w:sz w:val="24"/>
          <w:szCs w:val="24"/>
        </w:rPr>
        <w:t>以身体练习为主要手段，通过合理的体育教学和科学的体育锻炼过程达到增强体质、增进健康和提高体育素养为主要目标的公共必修课程；是学校课程体系的重要组成部分，是实施素质教育和培养德智体美全面发展人才</w:t>
      </w:r>
      <w:r w:rsidRPr="0042288D">
        <w:rPr>
          <w:rFonts w:ascii="宋体" w:eastAsia="宋体" w:hAnsi="宋体" w:cs="宋体" w:hint="eastAsia"/>
          <w:sz w:val="24"/>
          <w:szCs w:val="24"/>
        </w:rPr>
        <w:lastRenderedPageBreak/>
        <w:t>不可缺少的重要途径。它是对原有的体育课程进行深化改革，突出健康目标的一门课程。</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7</w:t>
      </w:r>
      <w:r w:rsidRPr="00163519">
        <w:rPr>
          <w:rFonts w:ascii="宋体" w:eastAsia="宋体" w:hAnsi="宋体" w:cs="宋体" w:hint="eastAsia"/>
          <w:sz w:val="24"/>
          <w:szCs w:val="24"/>
        </w:rPr>
        <w:t xml:space="preserve"> 大学生心理健康教育</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234955">
        <w:rPr>
          <w:rFonts w:ascii="宋体" w:eastAsia="宋体" w:hAnsi="宋体" w:cs="宋体" w:hint="eastAsia"/>
          <w:sz w:val="24"/>
          <w:szCs w:val="24"/>
        </w:rPr>
        <w:t>宣传普及心理健康知识，指导大学生学会正确认识自我，客观评价自我，积极悦纳自我，增强适应能力、情绪管理能力、学习能力、人际交往能力等。预防心理疾病和危机事件的发生，促进学生健康成长。</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7.1.1-</w:t>
      </w:r>
      <w:r>
        <w:rPr>
          <w:rFonts w:ascii="宋体" w:eastAsia="宋体" w:hAnsi="宋体" w:cs="宋体"/>
          <w:sz w:val="24"/>
          <w:szCs w:val="24"/>
        </w:rPr>
        <w:t>8</w:t>
      </w:r>
      <w:r w:rsidRPr="00163519">
        <w:rPr>
          <w:rFonts w:ascii="宋体" w:eastAsia="宋体" w:hAnsi="宋体" w:cs="宋体" w:hint="eastAsia"/>
          <w:sz w:val="24"/>
          <w:szCs w:val="24"/>
        </w:rPr>
        <w:t xml:space="preserve"> 高职英语</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707B5E">
        <w:rPr>
          <w:rFonts w:ascii="宋体" w:eastAsia="宋体" w:hAnsi="宋体" w:cs="宋体" w:hint="eastAsia"/>
          <w:sz w:val="24"/>
          <w:szCs w:val="24"/>
        </w:rPr>
        <w:t>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163519" w:rsidRDefault="00A67B50" w:rsidP="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sidRPr="00163519">
        <w:rPr>
          <w:rFonts w:ascii="宋体" w:eastAsia="宋体" w:hAnsi="宋体" w:cs="宋体" w:hint="eastAsia"/>
          <w:sz w:val="24"/>
          <w:szCs w:val="24"/>
        </w:rPr>
        <w:t>中华优秀传统文化</w:t>
      </w:r>
    </w:p>
    <w:p w:rsidR="00A67B50"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234955">
        <w:rPr>
          <w:rFonts w:ascii="宋体" w:eastAsia="宋体" w:hAnsi="宋体" w:cs="宋体" w:hint="eastAsia"/>
          <w:sz w:val="24"/>
          <w:szCs w:val="24"/>
        </w:rPr>
        <w:t>以弘扬爱国主义精神为核心，系开展以天下兴亡，匹夫有责为重点的家国情怀教育，开展以仁爱共济立己达人为重点的社会关爱教育，开展以振兴笃志，崇德弘毅为重点的人格修养教育。</w:t>
      </w:r>
    </w:p>
    <w:p w:rsidR="00A67B50" w:rsidRPr="00163519" w:rsidRDefault="00A67B50" w:rsidP="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sidRPr="00163519">
        <w:rPr>
          <w:rFonts w:ascii="宋体" w:eastAsia="宋体" w:hAnsi="宋体" w:cs="宋体" w:hint="eastAsia"/>
          <w:sz w:val="24"/>
          <w:szCs w:val="24"/>
        </w:rPr>
        <w:t>信息技术基础</w:t>
      </w:r>
    </w:p>
    <w:p w:rsidR="00A67B50"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2C4779">
        <w:rPr>
          <w:rFonts w:ascii="宋体" w:eastAsia="宋体" w:hAnsi="宋体" w:cs="宋体" w:hint="eastAsia"/>
          <w:sz w:val="24"/>
          <w:szCs w:val="24"/>
        </w:rPr>
        <w:t>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rsidP="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w:t>
      </w:r>
      <w:r>
        <w:rPr>
          <w:rFonts w:ascii="宋体" w:eastAsia="宋体" w:hAnsi="宋体" w:cs="宋体"/>
          <w:sz w:val="24"/>
          <w:szCs w:val="24"/>
        </w:rPr>
        <w:t>1</w:t>
      </w:r>
      <w:r w:rsidRPr="00327255">
        <w:rPr>
          <w:rFonts w:ascii="宋体" w:eastAsia="宋体" w:hAnsi="宋体" w:cs="宋体" w:hint="eastAsia"/>
          <w:sz w:val="24"/>
          <w:szCs w:val="24"/>
        </w:rPr>
        <w:t>劳动教育</w:t>
      </w:r>
    </w:p>
    <w:p w:rsidR="00A67B50"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DA5F1B">
        <w:rPr>
          <w:rFonts w:ascii="宋体" w:eastAsia="宋体" w:hAnsi="宋体" w:cs="宋体" w:hint="eastAsia"/>
          <w:sz w:val="24"/>
          <w:szCs w:val="24"/>
        </w:rPr>
        <w:t>结合理论教育和劳动实践两部分弘扬劳动精神，教育引导学生崇尚劳动、尊重劳动、热爱劳动，着力培养德智体美劳全面发展的社会主义建设者和接班人。理论教育部分围绕培养学生劳动观念，弘扬勤俭、奋斗、创新、</w:t>
      </w:r>
      <w:r w:rsidRPr="00DA5F1B">
        <w:rPr>
          <w:rFonts w:ascii="宋体" w:eastAsia="宋体" w:hAnsi="宋体" w:cs="宋体" w:hint="eastAsia"/>
          <w:sz w:val="24"/>
          <w:szCs w:val="24"/>
        </w:rPr>
        <w:lastRenderedPageBreak/>
        <w:t>奉献的劳动精神开展课堂理论教学。劳动实践部分采取以学生亲历实际劳动过程的形式来引导学生热爱劳动、崇尚劳动，最终形成正确的劳动价值观念。</w:t>
      </w:r>
    </w:p>
    <w:p w:rsidR="00A67B50" w:rsidRPr="00142A3A" w:rsidRDefault="00A67B50" w:rsidP="00A67B50">
      <w:pPr>
        <w:spacing w:line="360" w:lineRule="auto"/>
        <w:ind w:firstLineChars="200" w:firstLine="480"/>
        <w:rPr>
          <w:rFonts w:ascii="宋体" w:eastAsia="宋体" w:hAnsi="宋体" w:cs="宋体"/>
          <w:sz w:val="24"/>
          <w:szCs w:val="24"/>
        </w:rPr>
      </w:pPr>
      <w:r w:rsidRPr="00142A3A">
        <w:rPr>
          <w:rFonts w:ascii="宋体" w:eastAsia="宋体" w:hAnsi="宋体" w:cs="宋体" w:hint="eastAsia"/>
          <w:sz w:val="24"/>
          <w:szCs w:val="24"/>
        </w:rPr>
        <w:t>7.1.1-1</w:t>
      </w:r>
      <w:r>
        <w:rPr>
          <w:rFonts w:ascii="宋体" w:eastAsia="宋体" w:hAnsi="宋体" w:cs="宋体"/>
          <w:sz w:val="24"/>
          <w:szCs w:val="24"/>
        </w:rPr>
        <w:t>2</w:t>
      </w:r>
      <w:r w:rsidRPr="00142A3A">
        <w:rPr>
          <w:rFonts w:ascii="宋体" w:eastAsia="宋体" w:hAnsi="宋体" w:cs="宋体" w:hint="eastAsia"/>
          <w:sz w:val="24"/>
          <w:szCs w:val="24"/>
        </w:rPr>
        <w:t xml:space="preserve"> 军事理论</w:t>
      </w:r>
    </w:p>
    <w:p w:rsidR="00A67B50" w:rsidRDefault="00A67B50" w:rsidP="00A67B50">
      <w:pPr>
        <w:spacing w:line="360" w:lineRule="auto"/>
        <w:ind w:firstLineChars="200" w:firstLine="480"/>
        <w:rPr>
          <w:rFonts w:ascii="宋体" w:eastAsia="宋体" w:hAnsi="宋体" w:cs="宋体"/>
          <w:sz w:val="24"/>
          <w:szCs w:val="24"/>
        </w:rPr>
      </w:pPr>
      <w:r w:rsidRPr="00142A3A">
        <w:rPr>
          <w:rFonts w:ascii="宋体" w:eastAsia="宋体" w:hAnsi="宋体" w:cs="宋体" w:hint="eastAsia"/>
          <w:sz w:val="24"/>
          <w:szCs w:val="24"/>
        </w:rPr>
        <w:t>教学内容要点：</w:t>
      </w:r>
      <w:r w:rsidRPr="00DA5F1B">
        <w:rPr>
          <w:rFonts w:ascii="宋体" w:eastAsia="宋体" w:hAnsi="宋体" w:cs="宋体" w:hint="eastAsia"/>
          <w:sz w:val="24"/>
          <w:szCs w:val="24"/>
        </w:rPr>
        <w:t>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rsidP="00A67B50">
      <w:pPr>
        <w:spacing w:line="360" w:lineRule="auto"/>
        <w:ind w:firstLineChars="200" w:firstLine="480"/>
        <w:rPr>
          <w:rFonts w:ascii="宋体" w:eastAsia="宋体" w:hAnsi="宋体" w:cs="宋体"/>
          <w:sz w:val="24"/>
          <w:szCs w:val="24"/>
        </w:rPr>
      </w:pPr>
      <w:r w:rsidRPr="00142A3A">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安全教育</w:t>
      </w:r>
    </w:p>
    <w:p w:rsidR="00A67B50" w:rsidRDefault="00A67B50" w:rsidP="00A67B50">
      <w:pPr>
        <w:spacing w:line="360" w:lineRule="auto"/>
        <w:ind w:firstLineChars="200" w:firstLine="480"/>
        <w:rPr>
          <w:rFonts w:ascii="宋体" w:eastAsia="宋体" w:hAnsi="宋体" w:cs="宋体"/>
          <w:sz w:val="24"/>
          <w:szCs w:val="24"/>
        </w:rPr>
      </w:pPr>
      <w:r w:rsidRPr="00142A3A">
        <w:rPr>
          <w:rFonts w:ascii="宋体" w:eastAsia="宋体" w:hAnsi="宋体" w:cs="宋体" w:hint="eastAsia"/>
          <w:sz w:val="24"/>
          <w:szCs w:val="24"/>
        </w:rPr>
        <w:t>教学内容要点：</w:t>
      </w:r>
      <w:r w:rsidRPr="003409F0">
        <w:rPr>
          <w:rFonts w:ascii="宋体" w:eastAsia="宋体" w:hAnsi="宋体" w:cs="宋体" w:hint="eastAsia"/>
          <w:sz w:val="24"/>
          <w:szCs w:val="24"/>
        </w:rPr>
        <w:t>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6C7F81" w:rsidRDefault="00A67B50" w:rsidP="00A67B50">
      <w:pPr>
        <w:tabs>
          <w:tab w:val="left" w:pos="360"/>
        </w:tabs>
        <w:spacing w:line="360" w:lineRule="auto"/>
        <w:ind w:firstLineChars="200" w:firstLine="482"/>
        <w:rPr>
          <w:rFonts w:ascii="宋体" w:eastAsia="宋体" w:hAnsi="宋体" w:cs="宋体"/>
          <w:b/>
          <w:sz w:val="24"/>
          <w:szCs w:val="24"/>
        </w:rPr>
      </w:pPr>
      <w:r w:rsidRPr="006C7F81">
        <w:rPr>
          <w:rFonts w:ascii="宋体" w:eastAsia="宋体" w:hAnsi="宋体" w:cs="宋体" w:hint="eastAsia"/>
          <w:b/>
          <w:sz w:val="24"/>
          <w:szCs w:val="24"/>
        </w:rPr>
        <w:t>7.2 专业课程平台</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7.2.1 专业基础必修课（专业群共享课程）</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-1</w:t>
      </w:r>
      <w:r w:rsidRPr="006C7F81">
        <w:rPr>
          <w:rFonts w:ascii="宋体" w:eastAsia="宋体" w:hAnsi="宋体" w:cs="宋体" w:hint="eastAsia"/>
          <w:sz w:val="24"/>
          <w:szCs w:val="24"/>
        </w:rPr>
        <w:t>经济学基础</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lastRenderedPageBreak/>
        <w:t>7</w:t>
      </w:r>
      <w:r>
        <w:rPr>
          <w:rFonts w:ascii="宋体" w:eastAsia="宋体" w:hAnsi="宋体" w:cs="宋体"/>
          <w:sz w:val="24"/>
          <w:szCs w:val="24"/>
        </w:rPr>
        <w:t>.2.1</w:t>
      </w:r>
      <w:r w:rsidRPr="006C7F81">
        <w:rPr>
          <w:rFonts w:ascii="宋体" w:eastAsia="宋体" w:hAnsi="宋体" w:cs="宋体"/>
          <w:sz w:val="24"/>
          <w:szCs w:val="24"/>
        </w:rPr>
        <w:t>-2</w:t>
      </w:r>
      <w:r w:rsidRPr="006C7F81">
        <w:rPr>
          <w:rFonts w:ascii="宋体" w:eastAsia="宋体" w:hAnsi="宋体" w:cs="宋体" w:hint="eastAsia"/>
          <w:sz w:val="24"/>
          <w:szCs w:val="24"/>
        </w:rPr>
        <w:t>管理学基础</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挖掘德育元素，注重生态文明元素，使学生明确管理的各项职能、管理的任务、程序和方法，树立科学的管理思想，培育工匠精神。</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-3</w:t>
      </w:r>
      <w:r w:rsidRPr="006C7F81">
        <w:rPr>
          <w:rFonts w:ascii="宋体" w:eastAsia="宋体" w:hAnsi="宋体" w:cs="宋体" w:hint="eastAsia"/>
          <w:sz w:val="24"/>
          <w:szCs w:val="24"/>
        </w:rPr>
        <w:t>商务数据分析与应用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-4</w:t>
      </w:r>
      <w:r w:rsidRPr="006C7F81">
        <w:rPr>
          <w:rFonts w:ascii="宋体" w:eastAsia="宋体" w:hAnsi="宋体" w:cs="宋体" w:hint="eastAsia"/>
          <w:sz w:val="24"/>
          <w:szCs w:val="24"/>
        </w:rPr>
        <w:t>财务管理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业财务管理概述；资金筹措、投资、资金营运等财务活动的基本理论与方法，利润分配的基本原理与方法。培养学生大局意识、集体主义精神、风险价值观、诚信守法及公开公平公正的职业道德素养、交际沟通协调能力，学会科学理财、优化财务资源配置、充分提高资金的使用效果、平衡不同利益相关者的权益，数据信息效应、财务信号与财务决策紧密相连，实现企业的可持续发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-5</w:t>
      </w:r>
      <w:r w:rsidRPr="006C7F81">
        <w:rPr>
          <w:rFonts w:ascii="宋体" w:eastAsia="宋体" w:hAnsi="宋体" w:cs="宋体" w:hint="eastAsia"/>
          <w:sz w:val="24"/>
          <w:szCs w:val="24"/>
        </w:rPr>
        <w:t>基础会计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教学内容要点：会计工作环境、会计职业道德，会计工作一般流程、会计要素、会计等式、复式记账法的基本原理，填制和审核凭证、登记账簿和编制会计报表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-6</w:t>
      </w:r>
      <w:r w:rsidRPr="006C7F81">
        <w:rPr>
          <w:rFonts w:ascii="宋体" w:eastAsia="宋体" w:hAnsi="宋体" w:cs="宋体" w:hint="eastAsia"/>
          <w:sz w:val="24"/>
          <w:szCs w:val="24"/>
        </w:rPr>
        <w:t>现代金融基础</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教学内容要点：货币与信用、信用与信用工具、利息与利率、金融市场、货币市场、资本市场、金融机构体系、商业银行、非银行金融机构、中央银行、货</w:t>
      </w:r>
      <w:r w:rsidRPr="006C7F81">
        <w:rPr>
          <w:rFonts w:ascii="宋体" w:eastAsia="宋体" w:hAnsi="宋体" w:cs="宋体" w:hint="eastAsia"/>
          <w:sz w:val="24"/>
          <w:szCs w:val="24"/>
        </w:rPr>
        <w:lastRenderedPageBreak/>
        <w:t>币供求与均衡、通货膨胀与通货紧缩、货币政策、国际金融、国际货币制度</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Pr>
          <w:rFonts w:ascii="宋体" w:eastAsia="宋体" w:hAnsi="宋体" w:cs="宋体"/>
          <w:sz w:val="24"/>
          <w:szCs w:val="24"/>
        </w:rPr>
        <w:t>.2.1</w:t>
      </w:r>
      <w:r w:rsidRPr="006C7F81">
        <w:rPr>
          <w:rFonts w:ascii="宋体" w:eastAsia="宋体" w:hAnsi="宋体" w:cs="宋体"/>
          <w:sz w:val="24"/>
          <w:szCs w:val="24"/>
        </w:rPr>
        <w:t>-7</w:t>
      </w:r>
      <w:r w:rsidRPr="006C7F81">
        <w:rPr>
          <w:rFonts w:ascii="宋体" w:eastAsia="宋体" w:hAnsi="宋体" w:cs="宋体" w:hint="eastAsia"/>
          <w:sz w:val="24"/>
          <w:szCs w:val="24"/>
        </w:rPr>
        <w:t>经济法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会计法律制度、支付结算法律制度、税收征管法律制度、财政法规制度、会计职业道德、合同法律制度、公司法律制度、证券法律制度、企业破产法律制度、劳动与社会保障法律制度、经济纠纷解决法律制度等</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7.2.2 专业必修核心课</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.2.2-1</w:t>
      </w:r>
      <w:r w:rsidRPr="006C7F81">
        <w:rPr>
          <w:rFonts w:ascii="宋体" w:eastAsia="宋体" w:hAnsi="宋体" w:cs="宋体" w:hint="eastAsia"/>
          <w:sz w:val="24"/>
          <w:szCs w:val="24"/>
        </w:rPr>
        <w:t>财务会计实务一</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教学内容要点：货币资金业务、应收款项业务、存货业务、在建工程及固定资产业务、投资业务、无形资产及其他资产业务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.2.2-2</w:t>
      </w:r>
      <w:r w:rsidRPr="006C7F81">
        <w:rPr>
          <w:rFonts w:ascii="宋体" w:eastAsia="宋体" w:hAnsi="宋体" w:cs="宋体" w:hint="eastAsia"/>
          <w:sz w:val="24"/>
          <w:szCs w:val="24"/>
        </w:rPr>
        <w:t>财务会计实务二</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教学内容要点：流动负债业务、非流动负债业务、收入和费用业务、利润业务等核酸，财务会计报告编制</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.2.2-3</w:t>
      </w:r>
      <w:r w:rsidRPr="006C7F81">
        <w:rPr>
          <w:rFonts w:ascii="宋体" w:eastAsia="宋体" w:hAnsi="宋体" w:cs="宋体" w:hint="eastAsia"/>
          <w:sz w:val="24"/>
          <w:szCs w:val="24"/>
        </w:rPr>
        <w:t>成本管理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教学内容要点：企业成本核算的基本原理、产品成本计算、成本预测、成本控制、成分分析、成本效益评价的基本方法，以及标准成本管理、作业成本管理等现代成本管理方法的应用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.2.2-4</w:t>
      </w:r>
      <w:r w:rsidRPr="006C7F81">
        <w:rPr>
          <w:rFonts w:ascii="宋体" w:eastAsia="宋体" w:hAnsi="宋体" w:cs="宋体" w:hint="eastAsia"/>
          <w:sz w:val="24"/>
          <w:szCs w:val="24"/>
        </w:rPr>
        <w:t>大数据在财务中的应用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大数据财务分析、财务大数据思维、数据加工、数据分析挖掘、数据可视化、营业收入数据分析、企业利润率分析、成分费用分析、预算执行分析、差旅费审计分析、财务报表分析、财务数据动态分析</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.2.2-5</w:t>
      </w:r>
      <w:r w:rsidRPr="006C7F81">
        <w:rPr>
          <w:rFonts w:ascii="宋体" w:eastAsia="宋体" w:hAnsi="宋体" w:cs="宋体" w:hint="eastAsia"/>
          <w:sz w:val="24"/>
          <w:szCs w:val="24"/>
        </w:rPr>
        <w:t>税务管理及筹划</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教学内容要点：增值税、消费税、企业所得税、个人所得税、关税、资源税、城市维护建设税、房产税、印花税以及其他税种的征收基本规定，应纳税额计算方法，纳税申报流程与方法，税收筹划方法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.2.2-6</w:t>
      </w:r>
      <w:r w:rsidRPr="006C7F81">
        <w:rPr>
          <w:rFonts w:ascii="宋体" w:eastAsia="宋体" w:hAnsi="宋体" w:cs="宋体" w:hint="eastAsia"/>
          <w:sz w:val="24"/>
          <w:szCs w:val="24"/>
        </w:rPr>
        <w:t>财务分析与业绩评价</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教学内容要点：财务报表分析方法，偿债能力分析、盈利能力分析、营运能力分析、发展能力分析、上市公司财务指标分析，内部业绩评价，企业业绩评价</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.2.2-7</w:t>
      </w:r>
      <w:r w:rsidRPr="006C7F81">
        <w:rPr>
          <w:rFonts w:ascii="宋体" w:eastAsia="宋体" w:hAnsi="宋体" w:cs="宋体" w:hint="eastAsia"/>
          <w:sz w:val="24"/>
          <w:szCs w:val="24"/>
        </w:rPr>
        <w:t>内部控制与风险管理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教学内容要点：企业内部控制与风险管理规范，内部环境、风险识别、风险</w:t>
      </w:r>
      <w:r w:rsidRPr="006C7F81">
        <w:rPr>
          <w:rFonts w:ascii="宋体" w:eastAsia="宋体" w:hAnsi="宋体" w:cs="宋体" w:hint="eastAsia"/>
          <w:sz w:val="24"/>
          <w:szCs w:val="24"/>
        </w:rPr>
        <w:lastRenderedPageBreak/>
        <w:t>分析、风险应对、控制活动、信息与沟通、内部监督等的基本内容与基本方法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7.2.3 专业技能课程</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.2.3-1</w:t>
      </w:r>
      <w:r w:rsidRPr="006C7F81">
        <w:rPr>
          <w:rFonts w:ascii="宋体" w:eastAsia="宋体" w:hAnsi="宋体" w:cs="宋体" w:hint="eastAsia"/>
          <w:sz w:val="24"/>
          <w:szCs w:val="24"/>
        </w:rPr>
        <w:t>财务共享服务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教学内容要点：财务共享中心建设过程中涉及的要素、建设方法，企业财务共享中心建设与运营过程中信息系统的支撑与应用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.2.3-2</w:t>
      </w:r>
      <w:r w:rsidRPr="006C7F81">
        <w:rPr>
          <w:rFonts w:ascii="宋体" w:eastAsia="宋体" w:hAnsi="宋体" w:cs="宋体" w:hint="eastAsia"/>
          <w:sz w:val="24"/>
          <w:szCs w:val="24"/>
        </w:rPr>
        <w:t>税务技能</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教学内容要点：设立税务登记、税务认定、发票管理、流转税纳税申报、企业所得税纳税、其他小税种的纳税申报，完成完整的报税流程</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7.2.4 专业选修课程</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.2.4-1</w:t>
      </w:r>
      <w:r w:rsidRPr="006C7F81">
        <w:rPr>
          <w:rFonts w:ascii="宋体" w:eastAsia="宋体" w:hAnsi="宋体" w:cs="宋体" w:hint="eastAsia"/>
          <w:sz w:val="24"/>
          <w:szCs w:val="24"/>
        </w:rPr>
        <w:t>预算管理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教学内容要点：全面预算的内容、全面预算管理的目标；全面预算的编制程序、编制方法；经营预算的编制、专门预算的编制、财务预算的编制；全面预算的执行、调整、分析与考核</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.2.4-2</w:t>
      </w:r>
      <w:r w:rsidRPr="006C7F81">
        <w:rPr>
          <w:rFonts w:ascii="宋体" w:eastAsia="宋体" w:hAnsi="宋体" w:cs="宋体" w:hint="eastAsia"/>
          <w:sz w:val="24"/>
          <w:szCs w:val="24"/>
        </w:rPr>
        <w:t>财政学</w:t>
      </w:r>
    </w:p>
    <w:p w:rsidR="00A67B50" w:rsidRPr="006C7F81" w:rsidRDefault="00A67B50" w:rsidP="00A67B50">
      <w:pPr>
        <w:tabs>
          <w:tab w:val="left" w:pos="288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教学内容要点：财政理论、财政制度和财政管理方法、按财政分配主体分类、以国家财政为研究对象的财政学、对各个国家财政制度进行比较研究的比较财政制度学</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.2.4-3</w:t>
      </w:r>
      <w:r w:rsidRPr="006C7F81">
        <w:rPr>
          <w:rFonts w:ascii="宋体" w:eastAsia="宋体" w:hAnsi="宋体" w:cs="宋体" w:hint="eastAsia"/>
          <w:sz w:val="24"/>
          <w:szCs w:val="24"/>
        </w:rPr>
        <w:t>投融资管理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项目投资决策程序，项目投资现金流量的估算，项目投资决策评价方法；证券投资的种类，各种有价证券的投资决策方法；企业资金需要量预测，负债资金筹集，权益资金筹集，资金成本及资本结构决策方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.2.4-4</w:t>
      </w:r>
      <w:r w:rsidRPr="006C7F81">
        <w:rPr>
          <w:rFonts w:ascii="宋体" w:eastAsia="宋体" w:hAnsi="宋体" w:cs="宋体" w:hint="eastAsia"/>
          <w:sz w:val="24"/>
          <w:szCs w:val="24"/>
        </w:rPr>
        <w:t>统计学</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统计学是以数学方法为主，对社会经济现象的数量特征和变动规律为研究对象的一门方法论科学。统计学与经济管理专业的基础课程之间存在密切联系，是对这些理论和知识运用于现实分析研究的量化工具。统计方法能够使得经济管理问题研究更为系统和精确。</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.2.4-5</w:t>
      </w:r>
      <w:r w:rsidRPr="006C7F81">
        <w:rPr>
          <w:rFonts w:ascii="宋体" w:eastAsia="宋体" w:hAnsi="宋体" w:cs="宋体" w:hint="eastAsia"/>
          <w:sz w:val="24"/>
          <w:szCs w:val="24"/>
        </w:rPr>
        <w:t>财务制度设计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教学内容要点：财务制度的内涵与设计依据、财务制度设计原则与形式、企业财务制度设计程序、投资与筹资业务监控制度设计、财务职权和财务组织与管</w:t>
      </w:r>
      <w:r w:rsidRPr="006C7F81">
        <w:rPr>
          <w:rFonts w:ascii="宋体" w:eastAsia="宋体" w:hAnsi="宋体" w:cs="宋体" w:hint="eastAsia"/>
          <w:sz w:val="24"/>
          <w:szCs w:val="24"/>
        </w:rPr>
        <w:lastRenderedPageBreak/>
        <w:t>理制度设计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.2.4-6</w:t>
      </w:r>
      <w:r w:rsidRPr="006C7F81">
        <w:rPr>
          <w:rFonts w:ascii="宋体" w:eastAsia="宋体" w:hAnsi="宋体" w:cs="宋体" w:hint="eastAsia"/>
          <w:sz w:val="24"/>
          <w:szCs w:val="24"/>
        </w:rPr>
        <w:t>中国会计文化</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结绳记事和刻契记事的会计基因、夏王朝时期的会计猜想、武丁甲骨文中的会计踪迹、《尚书》与中国古代会计、《周礼》与中国古代官厅会计管理、古代名相管仲的理财思想、至圣先师孔子的会计之道、中国古代经济思想家孟子、秦统一对中国会计的影响、丝绸之路上汉代简牍的会计印记等</w:t>
      </w:r>
    </w:p>
    <w:p w:rsidR="00A67B50" w:rsidRPr="006C7F81" w:rsidRDefault="00A67B50" w:rsidP="00A67B50">
      <w:pPr>
        <w:tabs>
          <w:tab w:val="left" w:pos="360"/>
        </w:tabs>
        <w:spacing w:line="360" w:lineRule="auto"/>
        <w:ind w:firstLineChars="200" w:firstLine="482"/>
        <w:rPr>
          <w:rFonts w:ascii="宋体" w:eastAsia="宋体" w:hAnsi="宋体" w:cs="宋体"/>
          <w:sz w:val="24"/>
          <w:szCs w:val="24"/>
        </w:rPr>
      </w:pPr>
      <w:r w:rsidRPr="006C7F81">
        <w:rPr>
          <w:rFonts w:ascii="宋体" w:eastAsia="宋体" w:hAnsi="宋体" w:cs="宋体" w:hint="eastAsia"/>
          <w:b/>
          <w:sz w:val="24"/>
          <w:szCs w:val="24"/>
        </w:rPr>
        <w:t>7.3 实践课程平台</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 专项实践课程平台</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7.3.1.1 入学教育与专业概述</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教学内容要点：适应性教育、专业思想教育（包括专业培养目标、课程设置、教师队伍状况、就业前景、就业发展方向等）、爱国爱校教育、安全教育、心理健康教育、素质教育、职业规划</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7.3.1.2  军事实践</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44787D">
        <w:rPr>
          <w:rFonts w:ascii="宋体" w:eastAsia="宋体" w:hAnsi="宋体" w:cs="宋体" w:hint="eastAsia"/>
          <w:sz w:val="24"/>
          <w:szCs w:val="24"/>
        </w:rPr>
        <w:t>包括《内务条令》《纪律条令》《队列条令》《格斗基础》《战场医疗救护》《战备规定》《紧急集合》《行军拉练》《国防动员》教育。集合、离散、整齐、报数</w:t>
      </w:r>
      <w:r>
        <w:rPr>
          <w:rFonts w:ascii="宋体" w:eastAsia="宋体" w:hAnsi="宋体" w:cs="宋体" w:hint="eastAsia"/>
          <w:sz w:val="24"/>
          <w:szCs w:val="24"/>
        </w:rPr>
        <w:t>、</w:t>
      </w:r>
      <w:r w:rsidRPr="0044787D">
        <w:rPr>
          <w:rFonts w:ascii="宋体" w:eastAsia="宋体" w:hAnsi="宋体" w:cs="宋体" w:hint="eastAsia"/>
          <w:sz w:val="24"/>
          <w:szCs w:val="24"/>
        </w:rPr>
        <w:t>出列、入列</w:t>
      </w:r>
      <w:r>
        <w:rPr>
          <w:rFonts w:ascii="宋体" w:eastAsia="宋体" w:hAnsi="宋体" w:cs="宋体" w:hint="eastAsia"/>
          <w:sz w:val="24"/>
          <w:szCs w:val="24"/>
        </w:rPr>
        <w:t>、</w:t>
      </w:r>
      <w:r w:rsidRPr="0044787D">
        <w:rPr>
          <w:rFonts w:ascii="宋体" w:eastAsia="宋体" w:hAnsi="宋体" w:cs="宋体" w:hint="eastAsia"/>
          <w:sz w:val="24"/>
          <w:szCs w:val="24"/>
        </w:rPr>
        <w:t>行进、 停止</w:t>
      </w:r>
      <w:r>
        <w:rPr>
          <w:rFonts w:ascii="宋体" w:eastAsia="宋体" w:hAnsi="宋体" w:cs="宋体" w:hint="eastAsia"/>
          <w:sz w:val="24"/>
          <w:szCs w:val="24"/>
        </w:rPr>
        <w:t>、</w:t>
      </w:r>
      <w:r w:rsidRPr="0044787D">
        <w:rPr>
          <w:rFonts w:ascii="宋体" w:eastAsia="宋体" w:hAnsi="宋体" w:cs="宋体" w:hint="eastAsia"/>
          <w:sz w:val="24"/>
          <w:szCs w:val="24"/>
        </w:rPr>
        <w:t>方向变换</w:t>
      </w:r>
      <w:r>
        <w:rPr>
          <w:rFonts w:ascii="宋体" w:eastAsia="宋体" w:hAnsi="宋体" w:cs="宋体" w:hint="eastAsia"/>
          <w:sz w:val="24"/>
          <w:szCs w:val="24"/>
        </w:rPr>
        <w:t>，</w:t>
      </w:r>
      <w:r w:rsidRPr="0044787D">
        <w:rPr>
          <w:rFonts w:ascii="宋体" w:eastAsia="宋体" w:hAnsi="宋体" w:cs="宋体" w:hint="eastAsia"/>
          <w:sz w:val="24"/>
          <w:szCs w:val="24"/>
        </w:rPr>
        <w:t>走进军营,学唱军营歌曲,走进爱国主义教育基</w:t>
      </w:r>
      <w:r>
        <w:rPr>
          <w:rFonts w:ascii="宋体" w:eastAsia="宋体" w:hAnsi="宋体" w:cs="宋体" w:hint="eastAsia"/>
          <w:sz w:val="24"/>
          <w:szCs w:val="24"/>
        </w:rPr>
        <w:t>地，</w:t>
      </w:r>
      <w:r w:rsidRPr="0044787D">
        <w:rPr>
          <w:rFonts w:ascii="宋体" w:eastAsia="宋体" w:hAnsi="宋体" w:cs="宋体" w:hint="eastAsia"/>
          <w:sz w:val="24"/>
          <w:szCs w:val="24"/>
        </w:rPr>
        <w:t>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w:t>
      </w:r>
      <w:r>
        <w:rPr>
          <w:rFonts w:ascii="宋体" w:eastAsia="宋体" w:hAnsi="宋体" w:cs="宋体" w:hint="eastAsia"/>
          <w:sz w:val="24"/>
          <w:szCs w:val="24"/>
        </w:rPr>
        <w:t>、</w:t>
      </w:r>
      <w:r w:rsidRPr="0044787D">
        <w:rPr>
          <w:rFonts w:ascii="宋体" w:eastAsia="宋体" w:hAnsi="宋体" w:cs="宋体" w:hint="eastAsia"/>
          <w:sz w:val="24"/>
          <w:szCs w:val="24"/>
        </w:rPr>
        <w:t>团结奋进</w:t>
      </w:r>
      <w:r>
        <w:rPr>
          <w:rFonts w:ascii="宋体" w:eastAsia="宋体" w:hAnsi="宋体" w:cs="宋体" w:hint="eastAsia"/>
          <w:sz w:val="24"/>
          <w:szCs w:val="24"/>
        </w:rPr>
        <w:t>的</w:t>
      </w:r>
      <w:r w:rsidRPr="0044787D">
        <w:rPr>
          <w:rFonts w:ascii="宋体" w:eastAsia="宋体" w:hAnsi="宋体" w:cs="宋体" w:hint="eastAsia"/>
          <w:sz w:val="24"/>
          <w:szCs w:val="24"/>
        </w:rPr>
        <w:t>集体荣誉精神。</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7.3.2  综合实训课程</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.3.2-1</w:t>
      </w:r>
      <w:r w:rsidRPr="006C7F81">
        <w:rPr>
          <w:rFonts w:ascii="宋体" w:eastAsia="宋体" w:hAnsi="宋体" w:cs="宋体" w:hint="eastAsia"/>
          <w:sz w:val="24"/>
          <w:szCs w:val="24"/>
        </w:rPr>
        <w:t>财务数字化应用</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基本程序结构，基本数据流程，行业企业会计信息化业务流程，典型财务软件的具体操作方法，包括系统初始化、总账处理、固定资产核算工资核算、报表编制，还包括网络、数据库、管理软件平台等要素的IT环境下，将企业经营中的三大主要流程，即业务流程、财务会计流程、管理流程有机融合</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w:t>
      </w:r>
      <w:r w:rsidRPr="006C7F81">
        <w:rPr>
          <w:rFonts w:ascii="宋体" w:eastAsia="宋体" w:hAnsi="宋体" w:cs="宋体"/>
          <w:sz w:val="24"/>
          <w:szCs w:val="24"/>
        </w:rPr>
        <w:t>.3.2-2</w:t>
      </w:r>
      <w:r w:rsidRPr="006C7F81">
        <w:rPr>
          <w:rFonts w:ascii="宋体" w:eastAsia="宋体" w:hAnsi="宋体" w:cs="宋体" w:hint="eastAsia"/>
          <w:sz w:val="24"/>
          <w:szCs w:val="24"/>
        </w:rPr>
        <w:t>财务管理综合实训</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教学内容要点：筹资活动、投资活动、营运资本活动、收益分配活动、财务报表分析</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lastRenderedPageBreak/>
        <w:t>7</w:t>
      </w:r>
      <w:r w:rsidRPr="006C7F81">
        <w:rPr>
          <w:rFonts w:ascii="宋体" w:eastAsia="宋体" w:hAnsi="宋体" w:cs="宋体"/>
          <w:sz w:val="24"/>
          <w:szCs w:val="24"/>
        </w:rPr>
        <w:t>.3.2-3</w:t>
      </w:r>
      <w:r w:rsidRPr="006C7F81">
        <w:rPr>
          <w:rFonts w:ascii="宋体" w:eastAsia="宋体" w:hAnsi="宋体" w:cs="宋体" w:hint="eastAsia"/>
          <w:sz w:val="24"/>
          <w:szCs w:val="24"/>
        </w:rPr>
        <w:t>会计核算技能实训</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企业会计制度和企业会计核算的基本程序和具体方法，会计基本理论的理解、会计基本方法的运用和会计基本技能的训练，具体内容包括：填写原始凭证的方法、各种业务的处理及记账凭证的填写方法、账薄处理及账簿登记方法、各种报表的编制方法</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7.3.3 企业实践教学</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7.3.1-1 专业认知（大数据与财务管理专业）</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教学内容要点：财务管理工作组织与财务管理职业，财务管理涵义、目标和方法，财务管理的产生与发展，财务行业的发展与现状。</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7.3.1-2 岗位认知（财务管理、税务管理及筹划、成本核算、内部控制与风险管理）</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教学内容要点：财务岗位的大致分类，财务各岗位的岗位职责和工作流程，各个会计岗位之间的联系，财务岗位的划分原则，企业财务基本运行状态、财务基本业务的实践。</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7.3.1-3 在岗学习（成本核算、税务管理及筹划、大数据在财务中的应用、财务共享服务、税务技能）</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教学内容要点：学生在真实的实践岗位上同时进行财务管理专业拓展性课程知识的学习。</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7.3.1-4 跟岗实习（成本核算、税务管理及筹划、大数据在财务中的应用、财务共享服务、税务技能、财务制度设计）</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教学内容要点：财务管理专业课程内容及由企业安排的与校内财务管理专业课程相关的内容，企业员工入职上岗前需要培训的内容等。</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7.3.1-5岗位实习</w:t>
      </w:r>
    </w:p>
    <w:p w:rsidR="00A67B50" w:rsidRPr="006C7F81" w:rsidRDefault="00A67B50" w:rsidP="00A67B50">
      <w:pPr>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教学内容要点：各具体实习企业员工入职上岗前需要培训的内容等。</w:t>
      </w:r>
    </w:p>
    <w:p w:rsidR="00A67B50" w:rsidRPr="00163519" w:rsidRDefault="00A67B50" w:rsidP="00A67B50">
      <w:pPr>
        <w:tabs>
          <w:tab w:val="left" w:pos="360"/>
        </w:tabs>
        <w:spacing w:line="360" w:lineRule="auto"/>
        <w:ind w:firstLineChars="200" w:firstLine="482"/>
        <w:rPr>
          <w:rFonts w:ascii="宋体" w:eastAsia="宋体" w:hAnsi="宋体" w:cs="宋体"/>
          <w:b/>
          <w:sz w:val="24"/>
          <w:szCs w:val="24"/>
        </w:rPr>
      </w:pPr>
      <w:r w:rsidRPr="00163519">
        <w:rPr>
          <w:rFonts w:ascii="宋体" w:eastAsia="宋体" w:hAnsi="宋体" w:cs="宋体" w:hint="eastAsia"/>
          <w:b/>
          <w:sz w:val="24"/>
          <w:szCs w:val="24"/>
        </w:rPr>
        <w:t>7.4 就业与第二课堂平台</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7.4.1 双创就业课程</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7.4.1.1 创新创业通识课程</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BA21A7">
        <w:rPr>
          <w:rFonts w:ascii="宋体" w:eastAsia="宋体" w:hAnsi="宋体" w:cs="宋体" w:hint="eastAsia"/>
          <w:sz w:val="24"/>
          <w:szCs w:val="24"/>
        </w:rPr>
        <w:t>培养学生的创新精神、创业意识，在全面培养学生创新创业思维、精神与意识的基础上，激发学生创新创业潜质。</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lastRenderedPageBreak/>
        <w:t>7.4.1.2 就业与职业规划</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教学内容要点：</w:t>
      </w:r>
      <w:r w:rsidRPr="000F709C">
        <w:rPr>
          <w:rFonts w:ascii="宋体" w:eastAsia="宋体" w:hAnsi="宋体" w:cs="宋体" w:hint="eastAsia"/>
          <w:sz w:val="24"/>
          <w:szCs w:val="24"/>
        </w:rPr>
        <w:t>通过课程分析</w:t>
      </w:r>
      <w:r>
        <w:rPr>
          <w:rFonts w:ascii="宋体" w:eastAsia="宋体" w:hAnsi="宋体" w:cs="宋体" w:hint="eastAsia"/>
          <w:sz w:val="24"/>
          <w:szCs w:val="24"/>
        </w:rPr>
        <w:t>学生</w:t>
      </w:r>
      <w:r w:rsidRPr="000F709C">
        <w:rPr>
          <w:rFonts w:ascii="宋体" w:eastAsia="宋体" w:hAnsi="宋体" w:cs="宋体" w:hint="eastAsia"/>
          <w:sz w:val="24"/>
          <w:szCs w:val="24"/>
        </w:rPr>
        <w:t>了解自身能力、才华和性格特点，找出特长，确立个人发展目标，并制定一系列行动计划。</w:t>
      </w:r>
      <w:r w:rsidRPr="00F66A59">
        <w:rPr>
          <w:rFonts w:ascii="宋体" w:eastAsia="宋体" w:hAnsi="宋体" w:cs="宋体" w:hint="eastAsia"/>
          <w:sz w:val="24"/>
          <w:szCs w:val="24"/>
        </w:rPr>
        <w:t>指导学生准确把握目前就业市场的需求形势和就业制度及政策，树立正确的择就业观念和就业取向。</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7.4.3 第二课堂活动</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6C7F81" w:rsidRDefault="00A67B50" w:rsidP="00A67B50">
      <w:pPr>
        <w:spacing w:line="360" w:lineRule="auto"/>
        <w:ind w:firstLineChars="200" w:firstLine="562"/>
        <w:rPr>
          <w:rFonts w:ascii="宋体" w:eastAsia="宋体" w:hAnsi="宋体" w:cs="宋体"/>
          <w:b/>
          <w:sz w:val="28"/>
          <w:szCs w:val="28"/>
        </w:rPr>
      </w:pPr>
      <w:r w:rsidRPr="006C7F81">
        <w:rPr>
          <w:rFonts w:ascii="宋体" w:eastAsia="宋体" w:hAnsi="宋体" w:cs="宋体" w:hint="eastAsia"/>
          <w:b/>
          <w:sz w:val="28"/>
          <w:szCs w:val="28"/>
        </w:rPr>
        <w:t>八、实施保障</w:t>
      </w:r>
    </w:p>
    <w:p w:rsidR="00A67B50" w:rsidRPr="006C7F81" w:rsidRDefault="00A67B50" w:rsidP="00A67B50">
      <w:pPr>
        <w:tabs>
          <w:tab w:val="left" w:pos="360"/>
        </w:tabs>
        <w:spacing w:line="360" w:lineRule="auto"/>
        <w:ind w:firstLineChars="200" w:firstLine="482"/>
        <w:rPr>
          <w:rFonts w:ascii="宋体" w:eastAsia="宋体" w:hAnsi="宋体" w:cs="宋体"/>
          <w:sz w:val="24"/>
          <w:szCs w:val="24"/>
        </w:rPr>
      </w:pPr>
      <w:r w:rsidRPr="006C7F81">
        <w:rPr>
          <w:rFonts w:ascii="宋体" w:eastAsia="宋体" w:hAnsi="宋体" w:cs="宋体" w:hint="eastAsia"/>
          <w:b/>
          <w:bCs/>
          <w:sz w:val="24"/>
          <w:szCs w:val="24"/>
        </w:rPr>
        <w:t>（一）师资队伍</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1</w:t>
      </w:r>
      <w:r w:rsidRPr="006C7F81">
        <w:rPr>
          <w:rFonts w:ascii="宋体" w:eastAsia="宋体" w:hAnsi="宋体" w:cs="宋体"/>
          <w:b/>
          <w:bCs/>
          <w:sz w:val="24"/>
          <w:szCs w:val="24"/>
        </w:rPr>
        <w:t>.</w:t>
      </w:r>
      <w:r w:rsidRPr="006C7F81">
        <w:rPr>
          <w:rFonts w:ascii="宋体" w:eastAsia="宋体" w:hAnsi="宋体" w:cs="宋体" w:hint="eastAsia"/>
          <w:b/>
          <w:bCs/>
          <w:sz w:val="24"/>
          <w:szCs w:val="24"/>
        </w:rPr>
        <w:t>师资队伍</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Pr="006C7F81" w:rsidRDefault="00A67B50" w:rsidP="00A67B50">
      <w:pPr>
        <w:tabs>
          <w:tab w:val="left" w:pos="48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（1）目前大数据与财务管理专业现有专任教师</w:t>
      </w:r>
      <w:r w:rsidRPr="006C7F81">
        <w:rPr>
          <w:rFonts w:ascii="宋体" w:eastAsia="宋体" w:hAnsi="宋体" w:cs="宋体"/>
          <w:sz w:val="24"/>
          <w:szCs w:val="24"/>
        </w:rPr>
        <w:t>7</w:t>
      </w:r>
      <w:r w:rsidRPr="006C7F81">
        <w:rPr>
          <w:rFonts w:ascii="宋体" w:eastAsia="宋体" w:hAnsi="宋体" w:cs="宋体" w:hint="eastAsia"/>
          <w:sz w:val="24"/>
          <w:szCs w:val="24"/>
        </w:rPr>
        <w:t>人，其中专任教师中拥有高级或副高级职称1人，占专任教师1</w:t>
      </w:r>
      <w:r w:rsidRPr="006C7F81">
        <w:rPr>
          <w:rFonts w:ascii="宋体" w:eastAsia="宋体" w:hAnsi="宋体" w:cs="宋体"/>
          <w:sz w:val="24"/>
          <w:szCs w:val="24"/>
        </w:rPr>
        <w:t>4</w:t>
      </w:r>
      <w:r w:rsidRPr="006C7F81">
        <w:rPr>
          <w:rFonts w:ascii="宋体" w:eastAsia="宋体" w:hAnsi="宋体" w:cs="宋体" w:hint="eastAsia"/>
          <w:sz w:val="24"/>
          <w:szCs w:val="24"/>
        </w:rPr>
        <w:t>%；“双师型”教师2人，占比2</w:t>
      </w:r>
      <w:r w:rsidRPr="006C7F81">
        <w:rPr>
          <w:rFonts w:ascii="宋体" w:eastAsia="宋体" w:hAnsi="宋体" w:cs="宋体"/>
          <w:sz w:val="24"/>
          <w:szCs w:val="24"/>
        </w:rPr>
        <w:t>8</w:t>
      </w:r>
      <w:r w:rsidRPr="006C7F81">
        <w:rPr>
          <w:rFonts w:ascii="宋体" w:eastAsia="宋体" w:hAnsi="宋体" w:cs="宋体" w:hint="eastAsia"/>
          <w:sz w:val="24"/>
          <w:szCs w:val="24"/>
        </w:rPr>
        <w:t>%；硕士学历教师（包括在读）</w:t>
      </w:r>
      <w:r w:rsidRPr="006C7F81">
        <w:rPr>
          <w:rFonts w:ascii="宋体" w:eastAsia="宋体" w:hAnsi="宋体" w:cs="宋体"/>
          <w:sz w:val="24"/>
          <w:szCs w:val="24"/>
        </w:rPr>
        <w:t>6</w:t>
      </w:r>
      <w:r w:rsidRPr="006C7F81">
        <w:rPr>
          <w:rFonts w:ascii="宋体" w:eastAsia="宋体" w:hAnsi="宋体" w:cs="宋体" w:hint="eastAsia"/>
          <w:sz w:val="24"/>
          <w:szCs w:val="24"/>
        </w:rPr>
        <w:t>人，占比8</w:t>
      </w:r>
      <w:r w:rsidRPr="006C7F81">
        <w:rPr>
          <w:rFonts w:ascii="宋体" w:eastAsia="宋体" w:hAnsi="宋体" w:cs="宋体"/>
          <w:sz w:val="24"/>
          <w:szCs w:val="24"/>
        </w:rPr>
        <w:t>5</w:t>
      </w:r>
      <w:r w:rsidRPr="006C7F81">
        <w:rPr>
          <w:rFonts w:ascii="宋体" w:eastAsia="宋体" w:hAnsi="宋体" w:cs="宋体" w:hint="eastAsia"/>
          <w:sz w:val="24"/>
          <w:szCs w:val="24"/>
        </w:rPr>
        <w:t>%；具有注册会计师、高级会计师、高级审计师等执业资格/职称证书1人，占比1</w:t>
      </w:r>
      <w:r w:rsidRPr="006C7F81">
        <w:rPr>
          <w:rFonts w:ascii="宋体" w:eastAsia="宋体" w:hAnsi="宋体" w:cs="宋体"/>
          <w:sz w:val="24"/>
          <w:szCs w:val="24"/>
        </w:rPr>
        <w:t>4</w:t>
      </w:r>
      <w:r w:rsidRPr="006C7F81">
        <w:rPr>
          <w:rFonts w:ascii="宋体" w:eastAsia="宋体" w:hAnsi="宋体" w:cs="宋体" w:hint="eastAsia"/>
          <w:sz w:val="24"/>
          <w:szCs w:val="24"/>
        </w:rPr>
        <w:t>%；教师的年龄结构合理，45岁以下</w:t>
      </w:r>
      <w:r w:rsidRPr="006C7F81">
        <w:rPr>
          <w:rFonts w:ascii="宋体" w:eastAsia="宋体" w:hAnsi="宋体" w:cs="宋体"/>
          <w:sz w:val="24"/>
          <w:szCs w:val="24"/>
        </w:rPr>
        <w:t>6</w:t>
      </w:r>
      <w:r w:rsidRPr="006C7F81">
        <w:rPr>
          <w:rFonts w:ascii="宋体" w:eastAsia="宋体" w:hAnsi="宋体" w:cs="宋体" w:hint="eastAsia"/>
          <w:sz w:val="24"/>
          <w:szCs w:val="24"/>
        </w:rPr>
        <w:t>人，占比</w:t>
      </w:r>
      <w:r w:rsidRPr="006C7F81">
        <w:rPr>
          <w:rFonts w:ascii="宋体" w:eastAsia="宋体" w:hAnsi="宋体" w:cs="宋体"/>
          <w:sz w:val="24"/>
          <w:szCs w:val="24"/>
        </w:rPr>
        <w:t>85</w:t>
      </w:r>
      <w:r w:rsidRPr="006C7F81">
        <w:rPr>
          <w:rFonts w:ascii="宋体" w:eastAsia="宋体" w:hAnsi="宋体" w:cs="宋体" w:hint="eastAsia"/>
          <w:sz w:val="24"/>
          <w:szCs w:val="24"/>
        </w:rPr>
        <w:t>% ，55岁以上1人，占比15%，主要由中青年教师组成。</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教学团队在课程建设、教科教改等方面正在努力，目前大数据与财务管理教研室完成省、校级课题十余项、已使用校本专业教材2本。按目前预定未来学生规模，将要继续引进2-3位高层次专业人才担任专任教师以满足教学需求。</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（3）培养骨干教师。培养</w:t>
      </w:r>
      <w:r w:rsidRPr="006C7F81">
        <w:rPr>
          <w:rFonts w:ascii="宋体" w:eastAsia="宋体" w:hAnsi="宋体" w:cs="宋体"/>
          <w:sz w:val="24"/>
          <w:szCs w:val="24"/>
        </w:rPr>
        <w:t>2</w:t>
      </w:r>
      <w:r w:rsidRPr="006C7F81">
        <w:rPr>
          <w:rFonts w:ascii="宋体" w:eastAsia="宋体" w:hAnsi="宋体" w:cs="宋体" w:hint="eastAsia"/>
          <w:sz w:val="24"/>
          <w:szCs w:val="24"/>
        </w:rPr>
        <w:t>名骨干教师培养人，选派骨干教师下企业实践或到国家级、省市级教师培训基地或国外进修。骨干教师能够运用现代教育技术教学，具备较高的教科研能力和会计岗位实践能力，在教研教改中发挥示范作用。经过培养，骨干教师能够胜任2门以上专业课程的一体化教学、参与实训室建</w:t>
      </w:r>
      <w:r w:rsidRPr="006C7F81">
        <w:rPr>
          <w:rFonts w:ascii="宋体" w:eastAsia="宋体" w:hAnsi="宋体" w:cs="宋体" w:hint="eastAsia"/>
          <w:sz w:val="24"/>
          <w:szCs w:val="24"/>
        </w:rPr>
        <w:lastRenderedPageBreak/>
        <w:t>设、1门（核心、精品、特色、校本）课程或编写1本教材或参与1个课题研究、一年内至少公开发表论文1篇、至少一次公开课，参加教师或学生技能竞赛等。</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4）培养双师型教师。通过安排教师参加企业实践，参与企业总账业务、审计、财会咨询、涉税业务、出纳、风险控制等岗位实践，有计划地安排教师参加职业资格考试和职业技能鉴定，重点推进真正意义上的一体化双师型教师队伍建设，力求双师型教师达75%以上，每年安排在职专业课教师到企业实习实践。</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（5）聘请企业兼职教师。增聘2名行业、企业专家和“能工巧匠”担任专、兼职教师，承担专业课程教学、专业讲座或各类实训、实习指导，企业兼职教师达到3人以上，占专任教师20%以上，建立兼职教师资源库。</w:t>
      </w:r>
    </w:p>
    <w:p w:rsidR="00A67B50" w:rsidRPr="006C7F81"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教学设施</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w:t>
      </w:r>
      <w:r w:rsidRPr="006C7F81">
        <w:rPr>
          <w:rFonts w:ascii="宋体" w:eastAsia="宋体" w:hAnsi="宋体" w:cs="宋体"/>
          <w:sz w:val="24"/>
          <w:szCs w:val="24"/>
        </w:rPr>
        <w:t>.</w:t>
      </w:r>
      <w:r w:rsidRPr="006C7F81">
        <w:rPr>
          <w:rFonts w:ascii="宋体" w:eastAsia="宋体" w:hAnsi="宋体" w:cs="宋体" w:hint="eastAsia"/>
          <w:sz w:val="24"/>
          <w:szCs w:val="24"/>
        </w:rPr>
        <w:t>现有专业实训室：智慧财金综合实训室、业财一体信息化实训室、企业财务管理实训室。新建的智慧财会综合实训室安装财务相关专业用于综合实训和实习的财务综合实践教学平台软件，能够模拟企业中成本管理岗、预算管理岗、财务数据可视化分析岗、财务共享服务平台等岗位之间日常工作内容及各岗位与企业内外企事业机构之间日常工作，以此达到对财务管理专业学生的分岗位实训。同时，以财务管理专业的各岗位技能培养为目标，用“把企业搬进校园”的产品理念让学生在真实企业的业务、数据以及物理模拟环境中进行任务演练；通过实训,使学生掌握各岗位财务业务处理技能，熟悉各财务岗位之间的协同关系，以及财务部门与企业内外其他相关部门、组织的工作关系,并通过信息化的训练能够让学生感知信息化处理流程与手工处理流程的差异,认知信息化下的大数据财务可视化分析与处理流程。</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w:t>
      </w:r>
      <w:r w:rsidRPr="006C7F81">
        <w:rPr>
          <w:rFonts w:ascii="宋体" w:eastAsia="宋体" w:hAnsi="宋体" w:cs="宋体"/>
          <w:sz w:val="24"/>
          <w:szCs w:val="24"/>
        </w:rPr>
        <w:t>.</w:t>
      </w:r>
      <w:r w:rsidRPr="006C7F81">
        <w:rPr>
          <w:rFonts w:ascii="宋体" w:eastAsia="宋体" w:hAnsi="宋体" w:cs="宋体" w:hint="eastAsia"/>
          <w:sz w:val="24"/>
          <w:szCs w:val="24"/>
        </w:rPr>
        <w:t>在建设好校内实习基地的同时，积极促进校外实习基地的建设。争取让学生在学校经过两年半的学习之后到企业现场实践实习半年，有效解决学生动手能力的培养问题，积极鼓励他们毕业前获得大数据与财务管理专业相关的证书。通过校企合作搭建协同育人平台，校企共同建设实训基地，共同评价人才培养质量。在此基础上，努力积极开发新的校企合作对象，拓宽协同育人的渠道。</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w:t>
      </w:r>
      <w:r w:rsidRPr="006C7F81">
        <w:rPr>
          <w:rFonts w:ascii="宋体" w:eastAsia="宋体" w:hAnsi="宋体" w:cs="宋体"/>
          <w:sz w:val="24"/>
          <w:szCs w:val="24"/>
        </w:rPr>
        <w:t>.</w:t>
      </w:r>
      <w:r w:rsidRPr="006C7F81">
        <w:rPr>
          <w:rFonts w:ascii="宋体" w:eastAsia="宋体" w:hAnsi="宋体" w:cs="宋体" w:hint="eastAsia"/>
          <w:sz w:val="24"/>
          <w:szCs w:val="24"/>
        </w:rPr>
        <w:t>按现有学生规模，教学仪器设备总值基本满足生均2000~2500元的要求，未来继续增量投入资金进行实践教学设备设施建设。</w:t>
      </w:r>
    </w:p>
    <w:p w:rsidR="00A67B50" w:rsidRPr="006C7F81"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教学资源</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lastRenderedPageBreak/>
        <w:t>1.教材选用有关基本要求：</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（1）专业课程教材优先选用与专业目标贴近、近三年出版、高职高专类的优秀教材，特别是国家级高职高专规划教材。</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（2）核心专业课教材应按照职业教育的特性和人才培养目标和要求选择教材，并充实教学参考资料和案例教学资料。</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2.图书配备有关基础要求：</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（1）依据专业发展前沿动态，不断更新图书库资源；</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（2）根据每年财税政策的变化，结合全国会计专业技术资格考试大纲的变化，不断更新备考书籍；</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（3）根据每年会计技能竞赛要求的变化，不断更新与竞赛有关的参考书籍。</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3.数字资源配备有关基本要求</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（1）充分利用“超星”教学平台，建设可满足“互联网+”时代教育要求的数字化教学与信息化管理的教学数字资源，提高平台使用效果，使之能实现现代化远程教学与学习，满足学生随时随地学习的需求。</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（2）进一步完善各门课程的授课计划、课程标准、实训计划、实训指导书、教案等各类教学档案。</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（3）努力建设一门及以上核心专业课程资源建设，实现校内开放、校外共享。</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（四）教学方法</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1．项目教学</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在大数据与财务管理专业课程实施项目教学过程中，教师首先要让学生明确项目活动的内容及实施目的，然后按照任务对学生合理分组，为充分发挥不同程度学生的优势，在组内分工时，要予以指导，以提高学生的学习积极性并促进组内学生的相互配合。其次，借助于多媒体教学，通过课件演示实训项目，增强学生对实训操作的兴趣。再次，学生分组实训操作时，教师要对出现的问题及时总结，进行分别指导。</w:t>
      </w:r>
    </w:p>
    <w:p w:rsidR="00A67B50" w:rsidRPr="006C7F81" w:rsidRDefault="00A67B50" w:rsidP="00A67B50">
      <w:pPr>
        <w:tabs>
          <w:tab w:val="left" w:pos="360"/>
        </w:tabs>
        <w:spacing w:line="360" w:lineRule="auto"/>
        <w:ind w:firstLineChars="200" w:firstLine="482"/>
        <w:rPr>
          <w:rFonts w:ascii="宋体" w:eastAsia="宋体" w:hAnsi="宋体" w:cs="宋体"/>
          <w:sz w:val="24"/>
          <w:szCs w:val="24"/>
        </w:rPr>
      </w:pPr>
      <w:r w:rsidRPr="006C7F81">
        <w:rPr>
          <w:rFonts w:ascii="宋体" w:eastAsia="宋体" w:hAnsi="宋体" w:cs="宋体" w:hint="eastAsia"/>
          <w:b/>
          <w:bCs/>
          <w:sz w:val="24"/>
          <w:szCs w:val="24"/>
        </w:rPr>
        <w:t>2</w:t>
      </w:r>
      <w:r w:rsidRPr="006C7F81">
        <w:rPr>
          <w:rFonts w:ascii="宋体" w:eastAsia="宋体" w:hAnsi="宋体" w:cs="宋体"/>
          <w:b/>
          <w:bCs/>
          <w:sz w:val="24"/>
          <w:szCs w:val="24"/>
        </w:rPr>
        <w:t>.</w:t>
      </w:r>
      <w:r w:rsidRPr="006C7F81">
        <w:rPr>
          <w:rFonts w:ascii="宋体" w:eastAsia="宋体" w:hAnsi="宋体" w:cs="宋体" w:hint="eastAsia"/>
          <w:b/>
          <w:bCs/>
          <w:sz w:val="24"/>
          <w:szCs w:val="24"/>
        </w:rPr>
        <w:t>情境教学</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情景教学在大数据与财务管理专业课程教学中的应用，注意以“大数据与财务管理”的定义教学，演示具体的操作过程，可以将情景设置为企业的日常经济</w:t>
      </w:r>
      <w:r w:rsidRPr="006C7F81">
        <w:rPr>
          <w:rFonts w:ascii="宋体" w:eastAsia="宋体" w:hAnsi="宋体" w:cs="宋体" w:hint="eastAsia"/>
          <w:sz w:val="24"/>
          <w:szCs w:val="24"/>
        </w:rPr>
        <w:lastRenderedPageBreak/>
        <w:t>业务的发展，目的是使学生理解和掌握大数据与财务管理的专业技能应用，对财务管理工作有一个整体的认识。</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3</w:t>
      </w:r>
      <w:r w:rsidRPr="006C7F81">
        <w:rPr>
          <w:rFonts w:ascii="宋体" w:eastAsia="宋体" w:hAnsi="宋体" w:cs="宋体"/>
          <w:b/>
          <w:bCs/>
          <w:sz w:val="24"/>
          <w:szCs w:val="24"/>
        </w:rPr>
        <w:t>.</w:t>
      </w:r>
      <w:r w:rsidRPr="006C7F81">
        <w:rPr>
          <w:rFonts w:ascii="宋体" w:eastAsia="宋体" w:hAnsi="宋体" w:cs="宋体" w:hint="eastAsia"/>
          <w:b/>
          <w:bCs/>
          <w:sz w:val="24"/>
          <w:szCs w:val="24"/>
        </w:rPr>
        <w:t>案例教学</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案例教学，是使在大数据与财务管理专业课程教学过程中，做到大数据与财务管理理论教学通俗易懂，财务管理案例源于实际，教学紧贴经济生活，理论融入财务决策实践。</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4</w:t>
      </w:r>
      <w:r w:rsidRPr="006C7F81">
        <w:rPr>
          <w:rFonts w:ascii="宋体" w:eastAsia="宋体" w:hAnsi="宋体" w:cs="宋体"/>
          <w:b/>
          <w:bCs/>
          <w:sz w:val="24"/>
          <w:szCs w:val="24"/>
        </w:rPr>
        <w:t>.</w:t>
      </w:r>
      <w:r w:rsidRPr="006C7F81">
        <w:rPr>
          <w:rFonts w:ascii="宋体" w:eastAsia="宋体" w:hAnsi="宋体" w:cs="宋体" w:hint="eastAsia"/>
          <w:b/>
          <w:bCs/>
          <w:sz w:val="24"/>
          <w:szCs w:val="24"/>
        </w:rPr>
        <w:t>模块教学</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模块教学是对大数据与财务管理专业教学内容按知识内在联系进行模块划分，打破学科结构和章节结构，按模块进行讲授和学习。根据模块化教学的性质和大数据与财务管理专业课程的特点，可以将高职大数据与财务管理实施模块化教学按工作岗位设置模块化课程，如：成本核算与管理，大数据财务分析与应用模块，纳税技能模块，预算管理模块，投融资管理模块，财务报表的编制和分析能力模块，企业财务软件操作能力模块，企业预测、决策、控制、决算、分析能力，内控与风险管理模块等。</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（五）学习评价</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1</w:t>
      </w:r>
      <w:r w:rsidRPr="006C7F81">
        <w:rPr>
          <w:rFonts w:ascii="宋体" w:eastAsia="宋体" w:hAnsi="宋体" w:cs="宋体"/>
          <w:sz w:val="24"/>
          <w:szCs w:val="24"/>
        </w:rPr>
        <w:t>.</w:t>
      </w:r>
      <w:r w:rsidRPr="006C7F81">
        <w:rPr>
          <w:rFonts w:ascii="宋体" w:eastAsia="宋体" w:hAnsi="宋体" w:cs="宋体" w:hint="eastAsia"/>
          <w:sz w:val="24"/>
          <w:szCs w:val="24"/>
        </w:rPr>
        <w:t>遵循“以评促学，以学论教”学习评价模式，以“学生为本、关注过程、重视反馈、体现合作、注重差异”为重点，注重学生学习发展过程的评价。</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2</w:t>
      </w:r>
      <w:r w:rsidRPr="006C7F81">
        <w:rPr>
          <w:rFonts w:ascii="宋体" w:eastAsia="宋体" w:hAnsi="宋体" w:cs="宋体"/>
          <w:sz w:val="24"/>
          <w:szCs w:val="24"/>
        </w:rPr>
        <w:t>.</w:t>
      </w:r>
      <w:r w:rsidRPr="006C7F81">
        <w:rPr>
          <w:rFonts w:ascii="宋体" w:eastAsia="宋体" w:hAnsi="宋体" w:cs="宋体" w:hint="eastAsia"/>
          <w:sz w:val="24"/>
          <w:szCs w:val="24"/>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3</w:t>
      </w:r>
      <w:r w:rsidRPr="006C7F81">
        <w:rPr>
          <w:rFonts w:ascii="宋体" w:eastAsia="宋体" w:hAnsi="宋体" w:cs="宋体"/>
          <w:sz w:val="24"/>
          <w:szCs w:val="24"/>
        </w:rPr>
        <w:t>.</w:t>
      </w:r>
      <w:r w:rsidRPr="006C7F81">
        <w:rPr>
          <w:rFonts w:ascii="宋体" w:eastAsia="宋体" w:hAnsi="宋体" w:cs="宋体" w:hint="eastAsia"/>
          <w:sz w:val="24"/>
          <w:szCs w:val="24"/>
        </w:rPr>
        <w:t>过程考核主要在教学过程中对学生的出勤情况、课堂表现、综合实训、作业等情况进行的评价；期末终结性考核是在整个课程结束时,对学生在知识和技能的整体掌握情况的评价，可以根据课程特点与要求，采取笔试、现场操作、企业评价、论文总结、小组合作完成项目等形式。</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4</w:t>
      </w:r>
      <w:r w:rsidRPr="006C7F81">
        <w:rPr>
          <w:rFonts w:ascii="宋体" w:eastAsia="宋体" w:hAnsi="宋体" w:cs="宋体"/>
          <w:sz w:val="24"/>
          <w:szCs w:val="24"/>
        </w:rPr>
        <w:t>.</w:t>
      </w:r>
      <w:r w:rsidRPr="006C7F81">
        <w:rPr>
          <w:rFonts w:ascii="宋体" w:eastAsia="宋体" w:hAnsi="宋体" w:cs="宋体" w:hint="eastAsia"/>
          <w:sz w:val="24"/>
          <w:szCs w:val="24"/>
        </w:rPr>
        <w:t>相关课程在制定考核依据的时候，须充分考虑大数据与财务管理专业职业资格证书考试大纲、专业技能竞赛规则、专升本考试大纲、专插本考试大纲等方面的要求，部分学生取得相关专业职业资格证书、专业技能竞赛获奖等可以考虑替代相关课程期末终结性考核成绩。</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lastRenderedPageBreak/>
        <w:t>（六）质量管理</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大数据与财务管理专业教学质量管理应建立教学质量监控系统，包括信息收集模块、教学评价模块、信息反馈模块。</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1</w:t>
      </w:r>
      <w:r w:rsidRPr="006C7F81">
        <w:rPr>
          <w:rFonts w:ascii="宋体" w:eastAsia="宋体" w:hAnsi="宋体" w:cs="宋体"/>
          <w:b/>
          <w:bCs/>
          <w:sz w:val="24"/>
          <w:szCs w:val="24"/>
        </w:rPr>
        <w:t>.</w:t>
      </w:r>
      <w:r w:rsidRPr="006C7F81">
        <w:rPr>
          <w:rFonts w:ascii="宋体" w:eastAsia="宋体" w:hAnsi="宋体" w:cs="宋体" w:hint="eastAsia"/>
          <w:b/>
          <w:bCs/>
          <w:sz w:val="24"/>
          <w:szCs w:val="24"/>
        </w:rPr>
        <w:t>信息收集</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首先，通过院领导及教学督导听课，深入教学第一线，了解和掌握教师授课状况、学生到课情况、学习态度、课堂纪律等，查看环境卫生、教学设施保障状况，发现教学中存在的问题。其次，通过期初、期中、期末教学自查，掌握教学信息，稳定教学秩序。第三，建立学生信息员队伍，由教学科研部管理，及时向学校反映教学管理、教师教学中存在的问题。第四，定期开展学生网上评教工作，学生按照评教指标体系的内涵要求，对教师理论教学、实践教学等环节的教学工作做出全面、客观、公正的评价。</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2</w:t>
      </w:r>
      <w:r w:rsidRPr="006C7F81">
        <w:rPr>
          <w:rFonts w:ascii="宋体" w:eastAsia="宋体" w:hAnsi="宋体" w:cs="宋体"/>
          <w:b/>
          <w:bCs/>
          <w:sz w:val="24"/>
          <w:szCs w:val="24"/>
        </w:rPr>
        <w:t>.</w:t>
      </w:r>
      <w:r w:rsidRPr="006C7F81">
        <w:rPr>
          <w:rFonts w:ascii="宋体" w:eastAsia="宋体" w:hAnsi="宋体" w:cs="宋体" w:hint="eastAsia"/>
          <w:b/>
          <w:bCs/>
          <w:sz w:val="24"/>
          <w:szCs w:val="24"/>
        </w:rPr>
        <w:t>教学评价</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每学期均开展专业教学工作水平评价，评价内容包括课堂教学、期中教学检查、课程考核、实验教学、实习、毕业设计（论文）等。同时，开展专业教师评学，进行班风、学风和学生学习效果的评议，及时了解学生学习情况与存在问题，通过反馈加以改进，引导学生树立良好的学风。</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3</w:t>
      </w:r>
      <w:r w:rsidRPr="006C7F81">
        <w:rPr>
          <w:rFonts w:ascii="宋体" w:eastAsia="宋体" w:hAnsi="宋体" w:cs="宋体"/>
          <w:b/>
          <w:bCs/>
          <w:sz w:val="24"/>
          <w:szCs w:val="24"/>
        </w:rPr>
        <w:t>.</w:t>
      </w:r>
      <w:r w:rsidRPr="006C7F81">
        <w:rPr>
          <w:rFonts w:ascii="宋体" w:eastAsia="宋体" w:hAnsi="宋体" w:cs="宋体" w:hint="eastAsia"/>
          <w:b/>
          <w:bCs/>
          <w:sz w:val="24"/>
          <w:szCs w:val="24"/>
        </w:rPr>
        <w:t>信息反馈</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每学期至少召开一次教学工作会议，通过会议反馈教学信息，解决教学中存在的问题。对学生反映比较大、教学存在问题的教师，院领导及时了解情况，开展个别谈话，进行深入的沟通，限期整改或更换教师。教学督导在听课后，及时与任课教师沟通，反馈意见和建议。</w:t>
      </w:r>
    </w:p>
    <w:p w:rsidR="00A67B50" w:rsidRPr="006C7F81" w:rsidRDefault="00A67B50" w:rsidP="00A67B50">
      <w:pPr>
        <w:tabs>
          <w:tab w:val="left" w:pos="360"/>
        </w:tabs>
        <w:spacing w:line="360" w:lineRule="auto"/>
        <w:ind w:firstLineChars="200" w:firstLine="482"/>
        <w:rPr>
          <w:rFonts w:ascii="宋体" w:eastAsia="宋体" w:hAnsi="宋体" w:cs="宋体"/>
          <w:b/>
          <w:bCs/>
          <w:sz w:val="24"/>
          <w:szCs w:val="24"/>
        </w:rPr>
      </w:pPr>
      <w:r w:rsidRPr="006C7F81">
        <w:rPr>
          <w:rFonts w:ascii="宋体" w:eastAsia="宋体" w:hAnsi="宋体" w:cs="宋体" w:hint="eastAsia"/>
          <w:b/>
          <w:bCs/>
          <w:sz w:val="24"/>
          <w:szCs w:val="24"/>
        </w:rPr>
        <w:t>4</w:t>
      </w:r>
      <w:r w:rsidRPr="006C7F81">
        <w:rPr>
          <w:rFonts w:ascii="宋体" w:eastAsia="宋体" w:hAnsi="宋体" w:cs="宋体"/>
          <w:b/>
          <w:bCs/>
          <w:sz w:val="24"/>
          <w:szCs w:val="24"/>
        </w:rPr>
        <w:t>.</w:t>
      </w:r>
      <w:r w:rsidRPr="006C7F81">
        <w:rPr>
          <w:rFonts w:ascii="宋体" w:eastAsia="宋体" w:hAnsi="宋体" w:cs="宋体" w:hint="eastAsia"/>
          <w:b/>
          <w:bCs/>
          <w:sz w:val="24"/>
          <w:szCs w:val="24"/>
        </w:rPr>
        <w:t>整改落实</w:t>
      </w:r>
    </w:p>
    <w:p w:rsidR="00A67B50" w:rsidRPr="006C7F81" w:rsidRDefault="00A67B50" w:rsidP="00A67B50">
      <w:pPr>
        <w:tabs>
          <w:tab w:val="left" w:pos="360"/>
        </w:tabs>
        <w:spacing w:line="360" w:lineRule="auto"/>
        <w:ind w:firstLineChars="200" w:firstLine="480"/>
        <w:rPr>
          <w:rFonts w:ascii="宋体" w:eastAsia="宋体" w:hAnsi="宋体" w:cs="宋体"/>
          <w:sz w:val="24"/>
          <w:szCs w:val="24"/>
        </w:rPr>
      </w:pPr>
      <w:r w:rsidRPr="006C7F81">
        <w:rPr>
          <w:rFonts w:ascii="宋体" w:eastAsia="宋体" w:hAnsi="宋体" w:cs="宋体" w:hint="eastAsia"/>
          <w:sz w:val="24"/>
          <w:szCs w:val="24"/>
        </w:rPr>
        <w:t>对于日常监控中发现的问题，需自行及时予以纠正，并做好记录。需要整改的问题，应制定整改方案并组织实施。</w:t>
      </w:r>
    </w:p>
    <w:p w:rsidR="00A67B50" w:rsidRDefault="00A67B50" w:rsidP="00A67B50">
      <w:pPr>
        <w:spacing w:line="360" w:lineRule="auto"/>
        <w:ind w:firstLineChars="200" w:firstLine="482"/>
        <w:rPr>
          <w:rFonts w:ascii="宋体" w:eastAsia="宋体" w:hAnsi="宋体" w:cs="宋体"/>
          <w:b/>
          <w:sz w:val="24"/>
          <w:szCs w:val="24"/>
        </w:rPr>
      </w:pPr>
      <w:r w:rsidRPr="00F3720D">
        <w:rPr>
          <w:rFonts w:ascii="宋体" w:eastAsia="宋体" w:hAnsi="宋体" w:cs="宋体" w:hint="eastAsia"/>
          <w:b/>
          <w:sz w:val="24"/>
          <w:szCs w:val="24"/>
        </w:rPr>
        <w:t>九、教学安排 (见附表：教学计划进程表)</w:t>
      </w:r>
    </w:p>
    <w:p w:rsidR="00A67B50" w:rsidRPr="00F3720D" w:rsidRDefault="00A67B50" w:rsidP="00A67B50">
      <w:pPr>
        <w:spacing w:line="360" w:lineRule="auto"/>
        <w:ind w:firstLineChars="200" w:firstLine="482"/>
        <w:rPr>
          <w:rFonts w:ascii="宋体" w:eastAsia="宋体" w:hAnsi="宋体" w:cs="宋体"/>
          <w:b/>
          <w:sz w:val="24"/>
          <w:szCs w:val="24"/>
        </w:rPr>
      </w:pPr>
    </w:p>
    <w:p w:rsidR="00AC7E43" w:rsidRDefault="00A67B50" w:rsidP="00A67B50">
      <w:pPr>
        <w:spacing w:line="360" w:lineRule="auto"/>
        <w:ind w:firstLineChars="200" w:firstLine="482"/>
        <w:rPr>
          <w:rFonts w:ascii="宋体" w:eastAsia="宋体" w:hAnsi="宋体" w:cs="宋体"/>
          <w:b/>
          <w:sz w:val="24"/>
          <w:szCs w:val="24"/>
        </w:rPr>
      </w:pPr>
      <w:r w:rsidRPr="00F3720D">
        <w:rPr>
          <w:rFonts w:ascii="宋体" w:eastAsia="宋体" w:hAnsi="宋体" w:cs="宋体" w:hint="eastAsia"/>
          <w:b/>
          <w:sz w:val="24"/>
          <w:szCs w:val="24"/>
        </w:rPr>
        <w:t>十、课证融通(见附表：教学计划进程表)</w:t>
      </w:r>
    </w:p>
    <w:p w:rsidR="00AC7E43" w:rsidRDefault="00AC7E43">
      <w:pPr>
        <w:widowControl/>
        <w:jc w:val="left"/>
      </w:pPr>
      <w:r>
        <w:br w:type="page"/>
      </w:r>
    </w:p>
    <w:p w:rsidR="00AC7E43" w:rsidRDefault="00BB79CE" w:rsidP="00AC7E43">
      <w:r w:rsidRPr="00BB79CE">
        <w:rPr>
          <w:noProof/>
        </w:rPr>
        <w:lastRenderedPageBreak/>
        <w:drawing>
          <wp:inline distT="0" distB="0" distL="0" distR="0">
            <wp:extent cx="5274310" cy="8606489"/>
            <wp:effectExtent l="0" t="0" r="254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8606489"/>
                    </a:xfrm>
                    <a:prstGeom prst="rect">
                      <a:avLst/>
                    </a:prstGeom>
                    <a:noFill/>
                    <a:ln>
                      <a:noFill/>
                    </a:ln>
                  </pic:spPr>
                </pic:pic>
              </a:graphicData>
            </a:graphic>
          </wp:inline>
        </w:drawing>
      </w:r>
    </w:p>
    <w:p w:rsidR="00A67B50" w:rsidRPr="006F03B5" w:rsidRDefault="00A67B50" w:rsidP="00AC7E43">
      <w:pPr>
        <w:pStyle w:val="1"/>
        <w:jc w:val="center"/>
        <w:rPr>
          <w:rFonts w:ascii="黑体" w:eastAsia="黑体" w:hAnsi="黑体" w:cs="宋体"/>
          <w:b w:val="0"/>
          <w:bCs w:val="0"/>
          <w:i/>
          <w:sz w:val="30"/>
          <w:szCs w:val="30"/>
        </w:rPr>
      </w:pPr>
      <w:bookmarkStart w:id="26" w:name="_Toc113001944"/>
      <w:r w:rsidRPr="006F03B5">
        <w:rPr>
          <w:rFonts w:ascii="黑体" w:eastAsia="黑体" w:hAnsi="黑体" w:cs="宋体"/>
          <w:sz w:val="30"/>
          <w:szCs w:val="30"/>
        </w:rPr>
        <w:lastRenderedPageBreak/>
        <w:t>2022</w:t>
      </w:r>
      <w:r w:rsidRPr="006F03B5">
        <w:rPr>
          <w:rFonts w:ascii="黑体" w:eastAsia="黑体" w:hAnsi="黑体" w:cs="宋体" w:hint="eastAsia"/>
          <w:sz w:val="30"/>
          <w:szCs w:val="30"/>
        </w:rPr>
        <w:t>级大数据与会计专业人才培养方案</w:t>
      </w:r>
      <w:bookmarkEnd w:id="26"/>
    </w:p>
    <w:p w:rsidR="00A67B50" w:rsidRPr="006F03B5" w:rsidRDefault="00A67B50" w:rsidP="00A67B50">
      <w:pPr>
        <w:spacing w:line="400" w:lineRule="exact"/>
        <w:ind w:firstLineChars="200" w:firstLine="480"/>
        <w:rPr>
          <w:rFonts w:ascii="仿宋" w:eastAsia="仿宋" w:hAnsi="仿宋" w:cs="宋体"/>
          <w:iCs/>
          <w:sz w:val="24"/>
          <w:szCs w:val="24"/>
        </w:rPr>
      </w:pP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一、专业名称与代码</w:t>
      </w:r>
    </w:p>
    <w:p w:rsidR="00A67B50" w:rsidRPr="006F03B5" w:rsidRDefault="00A67B50" w:rsidP="00A67B50">
      <w:pPr>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专业群名称：</w:t>
      </w:r>
      <w:r>
        <w:rPr>
          <w:rFonts w:ascii="仿宋" w:eastAsia="仿宋" w:hAnsi="仿宋" w:cs="宋体" w:hint="eastAsia"/>
          <w:kern w:val="0"/>
          <w:sz w:val="24"/>
          <w:szCs w:val="24"/>
        </w:rPr>
        <w:t>大数据与</w:t>
      </w:r>
      <w:r w:rsidRPr="006F03B5">
        <w:rPr>
          <w:rFonts w:ascii="仿宋" w:eastAsia="仿宋" w:hAnsi="仿宋" w:cs="宋体" w:hint="eastAsia"/>
          <w:sz w:val="24"/>
          <w:szCs w:val="24"/>
        </w:rPr>
        <w:t>会计</w:t>
      </w:r>
    </w:p>
    <w:p w:rsidR="00A67B50" w:rsidRPr="006F03B5" w:rsidRDefault="00A67B50" w:rsidP="00A67B50">
      <w:pPr>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专业名称：大数据与会计</w:t>
      </w:r>
    </w:p>
    <w:p w:rsidR="00A67B50" w:rsidRDefault="00A67B50" w:rsidP="00A67B50">
      <w:pPr>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专业代码：</w:t>
      </w:r>
      <w:r w:rsidRPr="006F03B5">
        <w:rPr>
          <w:rFonts w:ascii="仿宋" w:eastAsia="仿宋" w:hAnsi="仿宋" w:cs="宋体"/>
          <w:sz w:val="24"/>
          <w:szCs w:val="24"/>
        </w:rPr>
        <w:t>530302</w:t>
      </w: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二、招生对象</w:t>
      </w:r>
    </w:p>
    <w:p w:rsidR="00A67B50" w:rsidRDefault="00A67B50" w:rsidP="00A67B50">
      <w:pPr>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普通高中毕业生、中等职业学校毕业生或同等学历者。</w:t>
      </w: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三、学制</w:t>
      </w:r>
    </w:p>
    <w:p w:rsidR="00A67B50" w:rsidRDefault="00A67B50" w:rsidP="00A67B50">
      <w:pPr>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三年</w:t>
      </w: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四、职业面向</w:t>
      </w:r>
    </w:p>
    <w:p w:rsidR="00A67B50" w:rsidRPr="006F03B5" w:rsidRDefault="00A67B50" w:rsidP="00A67B50">
      <w:pPr>
        <w:spacing w:line="400" w:lineRule="exact"/>
        <w:ind w:leftChars="100" w:left="210" w:firstLineChars="200" w:firstLine="480"/>
        <w:rPr>
          <w:rFonts w:ascii="仿宋" w:eastAsia="仿宋" w:hAnsi="仿宋" w:cs="宋体"/>
          <w:sz w:val="24"/>
          <w:szCs w:val="24"/>
        </w:rPr>
      </w:pPr>
      <w:r w:rsidRPr="006F03B5">
        <w:rPr>
          <w:rFonts w:ascii="仿宋" w:eastAsia="仿宋" w:hAnsi="仿宋" w:cs="宋体" w:hint="eastAsia"/>
          <w:sz w:val="24"/>
          <w:szCs w:val="24"/>
        </w:rPr>
        <w:t>本专业所属专业大类为财经商贸类，对应大类代码为</w:t>
      </w:r>
      <w:r w:rsidRPr="006F03B5">
        <w:rPr>
          <w:rFonts w:ascii="仿宋" w:eastAsia="仿宋" w:hAnsi="仿宋" w:cs="宋体"/>
          <w:sz w:val="24"/>
          <w:szCs w:val="24"/>
        </w:rPr>
        <w:t>53</w:t>
      </w:r>
      <w:r w:rsidRPr="006F03B5">
        <w:rPr>
          <w:rFonts w:ascii="仿宋" w:eastAsia="仿宋" w:hAnsi="仿宋" w:cs="宋体" w:hint="eastAsia"/>
          <w:sz w:val="24"/>
          <w:szCs w:val="24"/>
        </w:rPr>
        <w:t>,属于该大类下的专业类，主要职业类别包含会计、审计及税务服务等，可取得的职业资格证书（或技能等级证书）包括会计专业技术初级资格证书、业财一体信息化应用</w:t>
      </w:r>
      <w:r w:rsidRPr="006F03B5">
        <w:rPr>
          <w:rFonts w:ascii="仿宋" w:eastAsia="仿宋" w:hAnsi="仿宋" w:cs="宋体" w:hint="eastAsia"/>
          <w:bCs/>
          <w:sz w:val="24"/>
          <w:szCs w:val="24"/>
        </w:rPr>
        <w:t>职业技能中级证书</w:t>
      </w:r>
      <w:r w:rsidRPr="006F03B5">
        <w:rPr>
          <w:rFonts w:ascii="仿宋" w:eastAsia="仿宋" w:hAnsi="仿宋" w:cs="宋体" w:hint="eastAsia"/>
          <w:sz w:val="24"/>
          <w:szCs w:val="24"/>
        </w:rPr>
        <w:t>、</w:t>
      </w:r>
      <w:r w:rsidRPr="006F03B5">
        <w:rPr>
          <w:rFonts w:ascii="仿宋" w:eastAsia="仿宋" w:hAnsi="仿宋" w:cs="宋体" w:hint="eastAsia"/>
          <w:bCs/>
          <w:sz w:val="24"/>
          <w:szCs w:val="24"/>
        </w:rPr>
        <w:t>财务数字化职业技能中级证书</w:t>
      </w:r>
      <w:r w:rsidRPr="006F03B5">
        <w:rPr>
          <w:rFonts w:ascii="仿宋" w:eastAsia="仿宋" w:hAnsi="仿宋" w:cs="宋体" w:hint="eastAsia"/>
          <w:sz w:val="24"/>
          <w:szCs w:val="24"/>
        </w:rPr>
        <w:t>等(具体详见表4.1)。</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表4</w:t>
      </w:r>
      <w:r w:rsidRPr="006F03B5">
        <w:rPr>
          <w:rFonts w:ascii="仿宋" w:eastAsia="仿宋" w:hAnsi="仿宋" w:cs="宋体"/>
          <w:sz w:val="24"/>
          <w:szCs w:val="24"/>
        </w:rPr>
        <w:t>.</w:t>
      </w:r>
      <w:r w:rsidRPr="006F03B5">
        <w:rPr>
          <w:rFonts w:ascii="仿宋" w:eastAsia="仿宋" w:hAnsi="仿宋" w:cs="宋体" w:hint="eastAsia"/>
          <w:sz w:val="24"/>
          <w:szCs w:val="24"/>
        </w:rPr>
        <w:t>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987"/>
        <w:gridCol w:w="1125"/>
        <w:gridCol w:w="991"/>
        <w:gridCol w:w="1473"/>
        <w:gridCol w:w="1928"/>
        <w:gridCol w:w="1792"/>
      </w:tblGrid>
      <w:tr w:rsidR="00A67B50" w:rsidRPr="009F117A" w:rsidTr="00A67B50">
        <w:trPr>
          <w:trHeight w:hRule="exact" w:val="863"/>
          <w:tblHeader/>
          <w:jc w:val="center"/>
        </w:trPr>
        <w:tc>
          <w:tcPr>
            <w:tcW w:w="595"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所属专业大类（代码）</w:t>
            </w:r>
          </w:p>
        </w:tc>
        <w:tc>
          <w:tcPr>
            <w:tcW w:w="678"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所属专业类（代码）</w:t>
            </w:r>
          </w:p>
        </w:tc>
        <w:tc>
          <w:tcPr>
            <w:tcW w:w="597"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对应行业（代码）</w:t>
            </w:r>
          </w:p>
        </w:tc>
        <w:tc>
          <w:tcPr>
            <w:tcW w:w="888"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主要职业类别（代码）</w:t>
            </w:r>
          </w:p>
        </w:tc>
        <w:tc>
          <w:tcPr>
            <w:tcW w:w="1162"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主要岗位类别（或技术领域）</w:t>
            </w:r>
          </w:p>
        </w:tc>
        <w:tc>
          <w:tcPr>
            <w:tcW w:w="1081" w:type="pct"/>
            <w:vAlign w:val="center"/>
          </w:tcPr>
          <w:p w:rsidR="00A67B50" w:rsidRPr="009F117A" w:rsidRDefault="00A67B50" w:rsidP="00A67B50">
            <w:pPr>
              <w:adjustRightInd w:val="0"/>
              <w:spacing w:line="240" w:lineRule="exact"/>
              <w:jc w:val="center"/>
              <w:rPr>
                <w:rFonts w:ascii="仿宋" w:eastAsia="仿宋" w:hAnsi="仿宋" w:cs="宋体"/>
                <w:b/>
                <w:bCs/>
                <w:szCs w:val="21"/>
              </w:rPr>
            </w:pPr>
            <w:r w:rsidRPr="009F117A">
              <w:rPr>
                <w:rFonts w:ascii="仿宋" w:eastAsia="仿宋" w:hAnsi="仿宋" w:cs="宋体" w:hint="eastAsia"/>
                <w:b/>
                <w:bCs/>
                <w:szCs w:val="21"/>
              </w:rPr>
              <w:t>职业资格证书或技能等级证书举例</w:t>
            </w:r>
          </w:p>
        </w:tc>
      </w:tr>
      <w:tr w:rsidR="00A67B50" w:rsidRPr="009F117A" w:rsidTr="00A67B50">
        <w:trPr>
          <w:trHeight w:val="1538"/>
          <w:jc w:val="center"/>
        </w:trPr>
        <w:tc>
          <w:tcPr>
            <w:tcW w:w="595"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Tahoma" w:hint="eastAsia"/>
                <w:bCs/>
                <w:kern w:val="0"/>
                <w:szCs w:val="21"/>
              </w:rPr>
              <w:t>财经商贸类（</w:t>
            </w:r>
            <w:r w:rsidRPr="009F117A">
              <w:rPr>
                <w:rFonts w:ascii="仿宋" w:eastAsia="仿宋" w:hAnsi="仿宋" w:cs="Tahoma"/>
                <w:bCs/>
                <w:kern w:val="0"/>
                <w:szCs w:val="21"/>
              </w:rPr>
              <w:t>5</w:t>
            </w:r>
            <w:r w:rsidRPr="009F117A">
              <w:rPr>
                <w:rFonts w:ascii="仿宋" w:eastAsia="仿宋" w:hAnsi="仿宋" w:cs="Tahoma" w:hint="eastAsia"/>
                <w:bCs/>
                <w:kern w:val="0"/>
                <w:szCs w:val="21"/>
              </w:rPr>
              <w:t>3）</w:t>
            </w:r>
          </w:p>
        </w:tc>
        <w:tc>
          <w:tcPr>
            <w:tcW w:w="678"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Tahoma" w:hint="eastAsia"/>
                <w:bCs/>
                <w:kern w:val="0"/>
                <w:szCs w:val="21"/>
              </w:rPr>
              <w:t>财务会计类（</w:t>
            </w:r>
            <w:r w:rsidRPr="009F117A">
              <w:rPr>
                <w:rFonts w:ascii="仿宋" w:eastAsia="仿宋" w:hAnsi="仿宋" w:cs="Tahoma"/>
                <w:bCs/>
                <w:kern w:val="0"/>
                <w:szCs w:val="21"/>
              </w:rPr>
              <w:t>5</w:t>
            </w:r>
            <w:r w:rsidRPr="009F117A">
              <w:rPr>
                <w:rFonts w:ascii="仿宋" w:eastAsia="仿宋" w:hAnsi="仿宋" w:cs="Tahoma" w:hint="eastAsia"/>
                <w:bCs/>
                <w:kern w:val="0"/>
                <w:szCs w:val="21"/>
              </w:rPr>
              <w:t>303）</w:t>
            </w:r>
          </w:p>
        </w:tc>
        <w:tc>
          <w:tcPr>
            <w:tcW w:w="597"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宋体" w:hint="eastAsia"/>
                <w:bCs/>
                <w:szCs w:val="21"/>
              </w:rPr>
              <w:t>会计、审计及税务服务（7241）</w:t>
            </w:r>
          </w:p>
        </w:tc>
        <w:tc>
          <w:tcPr>
            <w:tcW w:w="888"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宋体" w:hint="eastAsia"/>
                <w:bCs/>
                <w:szCs w:val="21"/>
              </w:rPr>
              <w:t>大数据与会计专业人员</w:t>
            </w:r>
          </w:p>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宋体" w:hint="eastAsia"/>
                <w:bCs/>
                <w:szCs w:val="21"/>
              </w:rPr>
              <w:t>（2-06-03-00）</w:t>
            </w:r>
          </w:p>
        </w:tc>
        <w:tc>
          <w:tcPr>
            <w:tcW w:w="1162"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宋体" w:hint="eastAsia"/>
                <w:bCs/>
                <w:szCs w:val="21"/>
              </w:rPr>
              <w:t>会计核算、会计监督（如出纳员岗位、往来结算岗位、会计软件记账岗位、会计主管岗位、资金主管岗位等）</w:t>
            </w:r>
          </w:p>
        </w:tc>
        <w:tc>
          <w:tcPr>
            <w:tcW w:w="1081" w:type="pct"/>
            <w:vAlign w:val="center"/>
          </w:tcPr>
          <w:p w:rsidR="00A67B50" w:rsidRPr="009F117A" w:rsidRDefault="00A67B50" w:rsidP="00A67B50">
            <w:pPr>
              <w:adjustRightInd w:val="0"/>
              <w:spacing w:line="240" w:lineRule="exact"/>
              <w:jc w:val="center"/>
              <w:rPr>
                <w:rFonts w:ascii="仿宋" w:eastAsia="仿宋" w:hAnsi="仿宋" w:cs="宋体"/>
                <w:bCs/>
                <w:szCs w:val="21"/>
              </w:rPr>
            </w:pPr>
            <w:r w:rsidRPr="009F117A">
              <w:rPr>
                <w:rFonts w:ascii="仿宋" w:eastAsia="仿宋" w:hAnsi="仿宋" w:cs="宋体" w:hint="eastAsia"/>
                <w:bCs/>
                <w:szCs w:val="21"/>
              </w:rPr>
              <w:t>会计专业技术初级资格证书、业财一体信息化应用职业技能中级证书、财务数字化职业技能中级证书等。</w:t>
            </w:r>
          </w:p>
        </w:tc>
      </w:tr>
    </w:tbl>
    <w:p w:rsidR="00A67B50" w:rsidRPr="006F03B5" w:rsidRDefault="00A67B50" w:rsidP="00A67B50">
      <w:pPr>
        <w:spacing w:beforeLines="50" w:before="156"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表4</w:t>
      </w:r>
      <w:r w:rsidRPr="006F03B5">
        <w:rPr>
          <w:rFonts w:ascii="仿宋" w:eastAsia="仿宋" w:hAnsi="仿宋" w:cs="宋体"/>
          <w:sz w:val="24"/>
          <w:szCs w:val="24"/>
        </w:rPr>
        <w:t>.</w:t>
      </w:r>
      <w:r w:rsidRPr="006F03B5">
        <w:rPr>
          <w:rFonts w:ascii="仿宋" w:eastAsia="仿宋" w:hAnsi="仿宋" w:cs="宋体" w:hint="eastAsia"/>
          <w:sz w:val="24"/>
          <w:szCs w:val="24"/>
        </w:rPr>
        <w:t>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3"/>
        <w:gridCol w:w="2573"/>
        <w:gridCol w:w="2786"/>
        <w:gridCol w:w="2114"/>
      </w:tblGrid>
      <w:tr w:rsidR="00A67B50" w:rsidRPr="009F117A" w:rsidTr="00A67B50">
        <w:trPr>
          <w:trHeight w:val="411"/>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序号</w:t>
            </w:r>
          </w:p>
        </w:tc>
        <w:tc>
          <w:tcPr>
            <w:tcW w:w="1551" w:type="pct"/>
            <w:vMerge w:val="restar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岗位名称</w:t>
            </w:r>
          </w:p>
        </w:tc>
        <w:tc>
          <w:tcPr>
            <w:tcW w:w="2953" w:type="pct"/>
            <w:gridSpan w:val="2"/>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岗位类别</w:t>
            </w:r>
          </w:p>
        </w:tc>
      </w:tr>
      <w:tr w:rsidR="00A67B50" w:rsidRPr="009F117A" w:rsidTr="00A67B50">
        <w:trPr>
          <w:trHeight w:val="416"/>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b/>
                <w:szCs w:val="21"/>
              </w:rPr>
            </w:pPr>
          </w:p>
        </w:tc>
        <w:tc>
          <w:tcPr>
            <w:tcW w:w="1551" w:type="pct"/>
            <w:vMerge/>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b/>
                <w:szCs w:val="21"/>
              </w:rPr>
            </w:pPr>
          </w:p>
        </w:tc>
        <w:tc>
          <w:tcPr>
            <w:tcW w:w="1679" w:type="pct"/>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初始岗位</w:t>
            </w:r>
          </w:p>
        </w:tc>
        <w:tc>
          <w:tcPr>
            <w:tcW w:w="1274" w:type="pct"/>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发展岗位</w:t>
            </w:r>
          </w:p>
        </w:tc>
      </w:tr>
      <w:tr w:rsidR="00A67B50" w:rsidRPr="009F117A" w:rsidTr="00A67B50">
        <w:trPr>
          <w:trHeight w:val="409"/>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1</w:t>
            </w:r>
          </w:p>
        </w:tc>
        <w:tc>
          <w:tcPr>
            <w:tcW w:w="1551" w:type="pc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货币资金管理</w:t>
            </w:r>
          </w:p>
        </w:tc>
        <w:tc>
          <w:tcPr>
            <w:tcW w:w="1679"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出纳员</w:t>
            </w:r>
          </w:p>
        </w:tc>
        <w:tc>
          <w:tcPr>
            <w:tcW w:w="1274"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资金管理</w:t>
            </w:r>
          </w:p>
        </w:tc>
      </w:tr>
      <w:tr w:rsidR="00A67B50" w:rsidRPr="009F117A" w:rsidTr="00A67B50">
        <w:trPr>
          <w:trHeight w:val="415"/>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2</w:t>
            </w:r>
          </w:p>
        </w:tc>
        <w:tc>
          <w:tcPr>
            <w:tcW w:w="1551" w:type="pc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财务会计</w:t>
            </w:r>
          </w:p>
        </w:tc>
        <w:tc>
          <w:tcPr>
            <w:tcW w:w="1679"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会计员</w:t>
            </w:r>
          </w:p>
        </w:tc>
        <w:tc>
          <w:tcPr>
            <w:tcW w:w="1274"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会计主管</w:t>
            </w:r>
          </w:p>
        </w:tc>
      </w:tr>
      <w:tr w:rsidR="00A67B50" w:rsidRPr="009F117A" w:rsidTr="00A67B50">
        <w:trPr>
          <w:trHeight w:val="421"/>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3</w:t>
            </w:r>
          </w:p>
        </w:tc>
        <w:tc>
          <w:tcPr>
            <w:tcW w:w="1551" w:type="pc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税务</w:t>
            </w:r>
          </w:p>
        </w:tc>
        <w:tc>
          <w:tcPr>
            <w:tcW w:w="1679"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税务员</w:t>
            </w:r>
          </w:p>
        </w:tc>
        <w:tc>
          <w:tcPr>
            <w:tcW w:w="1274"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税务经理</w:t>
            </w:r>
          </w:p>
        </w:tc>
      </w:tr>
      <w:tr w:rsidR="00A67B50" w:rsidRPr="009F117A" w:rsidTr="00A67B50">
        <w:trPr>
          <w:trHeight w:val="412"/>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4</w:t>
            </w:r>
          </w:p>
        </w:tc>
        <w:tc>
          <w:tcPr>
            <w:tcW w:w="1551" w:type="pc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财务信息处理</w:t>
            </w:r>
          </w:p>
        </w:tc>
        <w:tc>
          <w:tcPr>
            <w:tcW w:w="1679"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会计数据操作员</w:t>
            </w:r>
          </w:p>
        </w:tc>
        <w:tc>
          <w:tcPr>
            <w:tcW w:w="1274"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财务数据分析师</w:t>
            </w:r>
          </w:p>
        </w:tc>
      </w:tr>
      <w:tr w:rsidR="00A67B50" w:rsidRPr="009F117A" w:rsidTr="00A67B50">
        <w:trPr>
          <w:trHeight w:val="419"/>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5</w:t>
            </w:r>
          </w:p>
        </w:tc>
        <w:tc>
          <w:tcPr>
            <w:tcW w:w="1551" w:type="pct"/>
            <w:tcBorders>
              <w:left w:val="single" w:sz="4" w:space="0" w:color="auto"/>
            </w:tcBorders>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审计</w:t>
            </w:r>
          </w:p>
        </w:tc>
        <w:tc>
          <w:tcPr>
            <w:tcW w:w="1679"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审计（内部审计）员</w:t>
            </w:r>
          </w:p>
        </w:tc>
        <w:tc>
          <w:tcPr>
            <w:tcW w:w="1274" w:type="pct"/>
            <w:vAlign w:val="center"/>
          </w:tcPr>
          <w:p w:rsidR="00A67B50" w:rsidRPr="009F117A" w:rsidRDefault="00A67B50" w:rsidP="00A67B50">
            <w:pPr>
              <w:spacing w:line="240" w:lineRule="exact"/>
              <w:jc w:val="center"/>
              <w:rPr>
                <w:rFonts w:ascii="仿宋" w:eastAsia="仿宋" w:hAnsi="仿宋" w:cs="宋体"/>
                <w:szCs w:val="21"/>
              </w:rPr>
            </w:pPr>
            <w:r w:rsidRPr="009F117A">
              <w:rPr>
                <w:rFonts w:ascii="仿宋" w:eastAsia="仿宋" w:hAnsi="仿宋" w:cs="宋体" w:hint="eastAsia"/>
                <w:szCs w:val="21"/>
              </w:rPr>
              <w:t>审计主管</w:t>
            </w:r>
          </w:p>
        </w:tc>
      </w:tr>
    </w:tbl>
    <w:p w:rsidR="00A67B50" w:rsidRPr="006F03B5" w:rsidRDefault="00A67B50" w:rsidP="00A67B50">
      <w:pPr>
        <w:spacing w:beforeLines="50" w:before="156" w:line="400" w:lineRule="exact"/>
        <w:jc w:val="left"/>
        <w:rPr>
          <w:rFonts w:ascii="仿宋" w:eastAsia="仿宋" w:hAnsi="仿宋" w:cs="宋体"/>
          <w:sz w:val="24"/>
          <w:szCs w:val="24"/>
        </w:rPr>
      </w:pPr>
      <w:r w:rsidRPr="006F03B5">
        <w:rPr>
          <w:rFonts w:ascii="仿宋" w:eastAsia="仿宋" w:hAnsi="仿宋" w:cs="宋体" w:hint="eastAsia"/>
          <w:sz w:val="24"/>
          <w:szCs w:val="24"/>
        </w:rPr>
        <w:t>表4</w:t>
      </w:r>
      <w:r w:rsidRPr="006F03B5">
        <w:rPr>
          <w:rFonts w:ascii="仿宋" w:eastAsia="仿宋" w:hAnsi="仿宋" w:cs="宋体"/>
          <w:sz w:val="24"/>
          <w:szCs w:val="24"/>
        </w:rPr>
        <w:t>.</w:t>
      </w:r>
      <w:r w:rsidRPr="006F03B5">
        <w:rPr>
          <w:rFonts w:ascii="仿宋" w:eastAsia="仿宋" w:hAnsi="仿宋" w:cs="宋体" w:hint="eastAsia"/>
          <w:sz w:val="24"/>
          <w:szCs w:val="24"/>
        </w:rPr>
        <w:t>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344"/>
        <w:gridCol w:w="3542"/>
        <w:gridCol w:w="2558"/>
      </w:tblGrid>
      <w:tr w:rsidR="00A67B50" w:rsidRPr="009F117A" w:rsidTr="00A67B50">
        <w:trPr>
          <w:cantSplit/>
          <w:trHeight w:val="436"/>
          <w:tblHeader/>
          <w:jc w:val="center"/>
        </w:trPr>
        <w:tc>
          <w:tcPr>
            <w:tcW w:w="513" w:type="pct"/>
            <w:shd w:val="pct10" w:color="auto" w:fill="auto"/>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lastRenderedPageBreak/>
              <w:t>岗位</w:t>
            </w:r>
          </w:p>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领域</w:t>
            </w:r>
          </w:p>
        </w:tc>
        <w:tc>
          <w:tcPr>
            <w:tcW w:w="810" w:type="pct"/>
            <w:shd w:val="pct10" w:color="auto" w:fill="auto"/>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工作任务</w:t>
            </w:r>
          </w:p>
        </w:tc>
        <w:tc>
          <w:tcPr>
            <w:tcW w:w="2135" w:type="pct"/>
            <w:shd w:val="pct10" w:color="auto" w:fill="auto"/>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职业能力、知识</w:t>
            </w:r>
          </w:p>
        </w:tc>
        <w:tc>
          <w:tcPr>
            <w:tcW w:w="1542" w:type="pct"/>
            <w:shd w:val="pct10" w:color="auto" w:fill="auto"/>
            <w:vAlign w:val="center"/>
          </w:tcPr>
          <w:p w:rsidR="00A67B50" w:rsidRPr="009F117A" w:rsidRDefault="00A67B50" w:rsidP="00A67B50">
            <w:pPr>
              <w:spacing w:line="240" w:lineRule="exact"/>
              <w:jc w:val="center"/>
              <w:rPr>
                <w:rFonts w:ascii="仿宋" w:eastAsia="仿宋" w:hAnsi="仿宋" w:cs="宋体"/>
                <w:b/>
                <w:szCs w:val="21"/>
              </w:rPr>
            </w:pPr>
            <w:r w:rsidRPr="009F117A">
              <w:rPr>
                <w:rFonts w:ascii="仿宋" w:eastAsia="仿宋" w:hAnsi="仿宋" w:cs="宋体" w:hint="eastAsia"/>
                <w:b/>
                <w:szCs w:val="21"/>
              </w:rPr>
              <w:t>对应课程</w:t>
            </w:r>
          </w:p>
        </w:tc>
      </w:tr>
      <w:tr w:rsidR="00A67B50" w:rsidRPr="009F117A" w:rsidTr="00A67B50">
        <w:trPr>
          <w:cantSplit/>
          <w:trHeight w:val="1692"/>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r w:rsidRPr="009F117A">
              <w:rPr>
                <w:rFonts w:ascii="仿宋" w:eastAsia="仿宋" w:hAnsi="仿宋" w:hint="eastAsia"/>
                <w:szCs w:val="21"/>
              </w:rPr>
              <w:t>1.货币资金管理岗位（出纳员、资金管理员等）</w:t>
            </w: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1-1 办理现金收付</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1-1-1 能熟练进行库存现金收付；</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1-1-2 能熟练进行电子货币收付；</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szCs w:val="21"/>
              </w:rPr>
              <w:t xml:space="preserve">1-1-3 </w:t>
            </w:r>
            <w:r w:rsidRPr="009F117A">
              <w:rPr>
                <w:rFonts w:ascii="仿宋" w:eastAsia="仿宋" w:hAnsi="仿宋" w:hint="eastAsia"/>
                <w:szCs w:val="21"/>
              </w:rPr>
              <w:t>能正确填制和审核现金收付会计凭证；</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1-1-</w:t>
            </w:r>
            <w:r w:rsidRPr="009F117A">
              <w:rPr>
                <w:rFonts w:ascii="仿宋" w:eastAsia="仿宋" w:hAnsi="仿宋"/>
                <w:szCs w:val="21"/>
              </w:rPr>
              <w:t>4</w:t>
            </w:r>
            <w:r w:rsidRPr="009F117A">
              <w:rPr>
                <w:rFonts w:ascii="仿宋" w:eastAsia="仿宋" w:hAnsi="仿宋" w:hint="eastAsia"/>
                <w:szCs w:val="21"/>
              </w:rPr>
              <w:t>能熟练登记现金日记账并使用财务会计软件进行库存现金的登记与管理。</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智能出纳业务综合实训</w:t>
            </w:r>
          </w:p>
        </w:tc>
      </w:tr>
      <w:tr w:rsidR="00A67B50" w:rsidRPr="009F117A" w:rsidTr="00A67B50">
        <w:trPr>
          <w:cantSplit/>
          <w:trHeight w:val="1657"/>
          <w:jc w:val="center"/>
        </w:trPr>
        <w:tc>
          <w:tcPr>
            <w:tcW w:w="513" w:type="pct"/>
            <w:vMerge/>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1-2 办理银行结算</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1-2-1 能熟练进行银行存款收付；</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1-2-2能熟练进行移动收付；</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szCs w:val="21"/>
              </w:rPr>
              <w:t>1-2-3</w:t>
            </w:r>
            <w:r w:rsidRPr="009F117A">
              <w:rPr>
                <w:rFonts w:ascii="仿宋" w:eastAsia="仿宋" w:hAnsi="仿宋" w:hint="eastAsia"/>
                <w:szCs w:val="21"/>
              </w:rPr>
              <w:t>能正确填制和审核银行存款收付会计凭证；</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1-2-</w:t>
            </w:r>
            <w:r w:rsidRPr="009F117A">
              <w:rPr>
                <w:rFonts w:ascii="仿宋" w:eastAsia="仿宋" w:hAnsi="仿宋"/>
                <w:szCs w:val="21"/>
              </w:rPr>
              <w:t>4</w:t>
            </w:r>
            <w:r w:rsidRPr="009F117A">
              <w:rPr>
                <w:rFonts w:ascii="仿宋" w:eastAsia="仿宋" w:hAnsi="仿宋" w:hint="eastAsia"/>
                <w:szCs w:val="21"/>
              </w:rPr>
              <w:t>能熟练登记银行存款日记账并使用财务会计软件进行银行存款的登记与管理。</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智能出纳业务综合实训</w:t>
            </w:r>
          </w:p>
        </w:tc>
      </w:tr>
      <w:tr w:rsidR="00A67B50" w:rsidRPr="009F117A" w:rsidTr="00A67B50">
        <w:trPr>
          <w:cantSplit/>
          <w:trHeight w:val="1403"/>
          <w:jc w:val="center"/>
        </w:trPr>
        <w:tc>
          <w:tcPr>
            <w:tcW w:w="513" w:type="pct"/>
            <w:vMerge/>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1-3 管理支票、票据及印章、印鉴</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1-3-1 能购买、领用、保管、使用空白支票、收据以及发票；</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1-3-2 能正确使用、整理、传递及作废票据；</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1-3-3 能正确使用、保管财务专用章；</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1</w:t>
            </w:r>
            <w:r w:rsidRPr="009F117A">
              <w:rPr>
                <w:rFonts w:ascii="仿宋" w:eastAsia="仿宋" w:hAnsi="仿宋"/>
                <w:szCs w:val="21"/>
              </w:rPr>
              <w:t xml:space="preserve">-3-4 </w:t>
            </w:r>
            <w:r w:rsidRPr="009F117A">
              <w:rPr>
                <w:rFonts w:ascii="仿宋" w:eastAsia="仿宋" w:hAnsi="仿宋" w:hint="eastAsia"/>
                <w:szCs w:val="21"/>
              </w:rPr>
              <w:t>能熟练将电子票据数字化。</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智能出纳业务综合实训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5.智能财务数字化应用</w:t>
            </w:r>
          </w:p>
        </w:tc>
      </w:tr>
      <w:tr w:rsidR="00A67B50" w:rsidRPr="009F117A" w:rsidTr="00A67B50">
        <w:trPr>
          <w:cantSplit/>
          <w:trHeight w:val="842"/>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r w:rsidRPr="009F117A">
              <w:rPr>
                <w:rFonts w:ascii="仿宋" w:eastAsia="仿宋" w:hAnsi="仿宋" w:hint="eastAsia"/>
                <w:szCs w:val="21"/>
              </w:rPr>
              <w:t>2.财务会计核算与监督岗位（会计员、会计主管等）</w:t>
            </w: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2-1 建账</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2-1-1能根据企业实际情况正确设置总账、明细账；</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2-1-2 能正确启用账簿。</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财务会计技能应用</w:t>
            </w:r>
          </w:p>
        </w:tc>
      </w:tr>
      <w:tr w:rsidR="00A67B50" w:rsidRPr="009F117A" w:rsidTr="00A67B50">
        <w:trPr>
          <w:cantSplit/>
          <w:trHeight w:val="840"/>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2-2 填制、审核原始凭证</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2-2-1 能准确填制原始凭证；</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2-2-2能准确审核单据的真实性、合法性、完整性。</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财务会计技能应用</w:t>
            </w:r>
          </w:p>
        </w:tc>
      </w:tr>
      <w:tr w:rsidR="00A67B50" w:rsidRPr="009F117A" w:rsidTr="00A67B50">
        <w:trPr>
          <w:cantSplit/>
          <w:trHeight w:val="1757"/>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2-3 企业日常经济业务的账务处理、填制记录凭证</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2-3-1 资产核算；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2-3-2 负债核算；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2-3-3 所有者权益核算；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2-3-4 收入核算；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2-3-5 成本费用核算；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2-3-6 利润核算；</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2-3-7 能准确填制记录凭证。</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.政府与非营利组织会计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7.</w:t>
            </w:r>
            <w:r w:rsidRPr="009F117A">
              <w:rPr>
                <w:rFonts w:ascii="仿宋" w:eastAsia="仿宋" w:hAnsi="仿宋" w:hint="eastAsia"/>
                <w:szCs w:val="21"/>
              </w:rPr>
              <w:t>行业会计</w:t>
            </w:r>
          </w:p>
        </w:tc>
      </w:tr>
      <w:tr w:rsidR="00A67B50" w:rsidRPr="009F117A" w:rsidTr="00A67B50">
        <w:trPr>
          <w:cantSplit/>
          <w:trHeight w:val="204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2-4 登账、对账、错账更正、结账</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2-4-1 熟悉会计基础工作规范基本要求，根据企业特点选用适合的会计账务处理程序；</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2-4-2 能准确完整登记账簿，采用正确的方法更正错账；</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2-4-3 会编制试算平衡表，能准确结出各期发生额及余额，进行月末及年末结账。</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财务会计技能应用</w:t>
            </w:r>
          </w:p>
        </w:tc>
      </w:tr>
      <w:tr w:rsidR="00A67B50" w:rsidRPr="009F117A" w:rsidTr="00A67B50">
        <w:trPr>
          <w:cantSplit/>
          <w:trHeight w:val="2494"/>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2-5 成本计算与控制</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2-5-1 能根据企业生产特点选用合适的成本计算方法；</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2-5-2 能进行各项要素费用、辅助生产费用、制造费用的归集与分配；</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2-5-3 能采用适当的分配方法，将生产费用在完工产品与在产品之间进行分配，能合理管理产品库存；</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2-5-4 能评价期间费用的合理性并提出改进措施意见，会进行产品成本的分析。</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智能化成本核算与管理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.财务会计技能应用</w:t>
            </w:r>
          </w:p>
        </w:tc>
      </w:tr>
      <w:tr w:rsidR="00A67B50" w:rsidRPr="009F117A" w:rsidTr="00A67B50">
        <w:trPr>
          <w:cantSplit/>
          <w:trHeight w:val="560"/>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2-6 财产清查</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2-6-1 能正确进行财产清查，编制财产清查报告；</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2-6-2 能进行财产清查结果的处理。</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财务会计技能应用</w:t>
            </w:r>
          </w:p>
        </w:tc>
      </w:tr>
      <w:tr w:rsidR="00A67B50" w:rsidRPr="009F117A" w:rsidTr="00A67B50">
        <w:trPr>
          <w:cantSplit/>
          <w:trHeight w:val="488"/>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2-7 编制财务报告</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2-7-1熟悉会计报告的基本要求及格式，能编制资产负债表、利润表、现金流量表等财务报表；</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2-7-2 能编写会计报告附注与企业内部管理报表。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.政府与非营利组织会计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7.</w:t>
            </w:r>
            <w:r w:rsidRPr="009F117A">
              <w:rPr>
                <w:rFonts w:ascii="仿宋" w:eastAsia="仿宋" w:hAnsi="仿宋" w:hint="eastAsia"/>
                <w:szCs w:val="21"/>
              </w:rPr>
              <w:t>行业会计</w:t>
            </w:r>
          </w:p>
        </w:tc>
      </w:tr>
      <w:tr w:rsidR="00A67B50" w:rsidRPr="009F117A" w:rsidTr="00A67B50">
        <w:trPr>
          <w:cantSplit/>
          <w:trHeight w:val="1555"/>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r w:rsidRPr="009F117A">
              <w:rPr>
                <w:rFonts w:ascii="仿宋" w:eastAsia="仿宋" w:hAnsi="仿宋" w:hint="eastAsia"/>
                <w:szCs w:val="21"/>
              </w:rPr>
              <w:t>3.税务事务岗位（税务员、税务经理等）</w:t>
            </w: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3-1 涉税事项处理</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3-1-1 能够办理企业的税务登记及变更税务登记；</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3-1-2 能够根据提供的公司资料办理一般纳税人的资格认定；</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3-1-3 能够根据公司经营业务的实际需要购买相关发票。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2.</w:t>
            </w:r>
            <w:r w:rsidRPr="009F117A">
              <w:rPr>
                <w:rFonts w:ascii="仿宋" w:eastAsia="仿宋" w:hAnsi="仿宋" w:hint="eastAsia"/>
                <w:szCs w:val="21"/>
              </w:rPr>
              <w:t>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3</w:t>
            </w:r>
            <w:r w:rsidRPr="009F117A">
              <w:rPr>
                <w:rFonts w:ascii="仿宋" w:eastAsia="仿宋" w:hAnsi="仿宋" w:hint="eastAsia"/>
                <w:szCs w:val="21"/>
              </w:rPr>
              <w:t>.财务会计实务一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2825"/>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2</w:t>
            </w:r>
            <w:r w:rsidRPr="009F117A">
              <w:rPr>
                <w:rFonts w:ascii="仿宋" w:eastAsia="仿宋" w:hAnsi="仿宋" w:hint="eastAsia"/>
                <w:color w:val="000000"/>
                <w:kern w:val="0"/>
                <w:szCs w:val="21"/>
              </w:rPr>
              <w:t xml:space="preserve"> 增值税纳税申报</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2</w:t>
            </w:r>
            <w:r w:rsidRPr="009F117A">
              <w:rPr>
                <w:rFonts w:ascii="仿宋" w:eastAsia="仿宋" w:hAnsi="仿宋" w:hint="eastAsia"/>
                <w:color w:val="000000"/>
                <w:kern w:val="0"/>
                <w:szCs w:val="21"/>
              </w:rPr>
              <w:t>-1 能够正确填写增值税专用发票及普通发票,正确计算一般纳税人进项、销项税额、进项税额转出和应交增值税；</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2</w:t>
            </w:r>
            <w:r w:rsidRPr="009F117A">
              <w:rPr>
                <w:rFonts w:ascii="仿宋" w:eastAsia="仿宋" w:hAnsi="仿宋" w:hint="eastAsia"/>
                <w:color w:val="000000"/>
                <w:kern w:val="0"/>
                <w:szCs w:val="21"/>
              </w:rPr>
              <w:t>-2 能够根据一般纳税人的涉税业务编制记账凭证、登记应交税费账簿、填写增值税纳税申报表并进行网上申报；</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2</w:t>
            </w:r>
            <w:r w:rsidRPr="009F117A">
              <w:rPr>
                <w:rFonts w:ascii="仿宋" w:eastAsia="仿宋" w:hAnsi="仿宋" w:hint="eastAsia"/>
                <w:color w:val="000000"/>
                <w:kern w:val="0"/>
                <w:szCs w:val="21"/>
              </w:rPr>
              <w:t>-3 能够正确计算小规模纳税人应纳税额,编制记账凭证、登记应交税费账簿、填写增值税纳税申报表。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156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3</w:t>
            </w:r>
            <w:r w:rsidRPr="009F117A">
              <w:rPr>
                <w:rFonts w:ascii="仿宋" w:eastAsia="仿宋" w:hAnsi="仿宋" w:hint="eastAsia"/>
                <w:color w:val="000000"/>
                <w:kern w:val="0"/>
                <w:szCs w:val="21"/>
              </w:rPr>
              <w:t xml:space="preserve"> 消费税纳税申报</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3</w:t>
            </w:r>
            <w:r w:rsidRPr="009F117A">
              <w:rPr>
                <w:rFonts w:ascii="仿宋" w:eastAsia="仿宋" w:hAnsi="仿宋" w:hint="eastAsia"/>
                <w:color w:val="000000"/>
                <w:kern w:val="0"/>
                <w:szCs w:val="21"/>
              </w:rPr>
              <w:t>-1 能够正确计算消费税额，能根据消费税的涉税业务编制记账凭证、登记应交税费账簿；</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w:t>
            </w:r>
            <w:r w:rsidRPr="009F117A">
              <w:rPr>
                <w:rFonts w:ascii="仿宋" w:eastAsia="仿宋" w:hAnsi="仿宋"/>
                <w:color w:val="000000"/>
                <w:kern w:val="0"/>
                <w:szCs w:val="21"/>
              </w:rPr>
              <w:t>3</w:t>
            </w:r>
            <w:r w:rsidRPr="009F117A">
              <w:rPr>
                <w:rFonts w:ascii="仿宋" w:eastAsia="仿宋" w:hAnsi="仿宋" w:hint="eastAsia"/>
                <w:color w:val="000000"/>
                <w:kern w:val="0"/>
                <w:szCs w:val="21"/>
              </w:rPr>
              <w:t>-2 能正确填写消费税纳税申报表。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1540"/>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3-4企业所得税纳税申报</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3-4-1 能正确计算企业所得税，熟练编制相关记账凭证并登账；</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3-4-2 正确填写企业所得税纳税申报表及相关附表并进行纳税申报。</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1474"/>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3-5个人所得税纳税申报</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3-5-1 能够正确计算个人所得税，编制记账凭证、登记应交税费个人所得税明细账；</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3-5-2 能正确填制个人所得税纳税申报表。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1486"/>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3-6其他各税种纳税申报</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3-6-1 能理解土地使用税、房产税、印花税、车船税、城建税及教育费附加等基本法律规定，掌握其税额计算及账务处理；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3-6-2 能掌握上述税种的纳税申报程序和方法。</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智能化税费申报与管理</w:t>
            </w:r>
          </w:p>
        </w:tc>
      </w:tr>
      <w:tr w:rsidR="00A67B50" w:rsidRPr="009F117A" w:rsidTr="00A67B50">
        <w:trPr>
          <w:cantSplit/>
          <w:trHeight w:val="5037"/>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r w:rsidRPr="009F117A">
              <w:rPr>
                <w:rFonts w:ascii="仿宋" w:eastAsia="仿宋" w:hAnsi="仿宋" w:hint="eastAsia"/>
                <w:szCs w:val="21"/>
              </w:rPr>
              <w:t>4.财务信息处理岗位（会计数据操作员、财务数据分析师等）</w:t>
            </w: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szCs w:val="21"/>
              </w:rPr>
              <w:t>4-1 会计信息化处理</w:t>
            </w:r>
          </w:p>
        </w:tc>
        <w:tc>
          <w:tcPr>
            <w:tcW w:w="2135" w:type="pct"/>
            <w:vAlign w:val="center"/>
          </w:tcPr>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4-1-1 会使用财务数据处理平台期初建账；</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4-1-2会使用财务数据处理平台填制与审核常用原始凭证；</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4-1-3 会使用财务数据处理平台填制与审核记账凭证；</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4</w:t>
            </w:r>
            <w:r w:rsidRPr="009F117A">
              <w:rPr>
                <w:rFonts w:ascii="仿宋" w:eastAsia="仿宋" w:hAnsi="仿宋" w:hint="eastAsia"/>
                <w:szCs w:val="21"/>
              </w:rPr>
              <w:t xml:space="preserve"> 会使用财务数据处理平台填制科目汇总表；</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5</w:t>
            </w:r>
            <w:r w:rsidRPr="009F117A">
              <w:rPr>
                <w:rFonts w:ascii="仿宋" w:eastAsia="仿宋" w:hAnsi="仿宋" w:hint="eastAsia"/>
                <w:szCs w:val="21"/>
              </w:rPr>
              <w:t xml:space="preserve"> 会使用财务数据处理平台登记现金日记账、银行存款日记账；</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6</w:t>
            </w:r>
            <w:r w:rsidRPr="009F117A">
              <w:rPr>
                <w:rFonts w:ascii="仿宋" w:eastAsia="仿宋" w:hAnsi="仿宋" w:hint="eastAsia"/>
                <w:szCs w:val="21"/>
              </w:rPr>
              <w:t xml:space="preserve"> 会使用财务数据处理平台登记各种明细账；</w:t>
            </w:r>
          </w:p>
          <w:p w:rsidR="00A67B50" w:rsidRPr="009F117A" w:rsidRDefault="00A67B50" w:rsidP="00A67B50">
            <w:pPr>
              <w:tabs>
                <w:tab w:val="left" w:pos="360"/>
              </w:tabs>
              <w:spacing w:line="240" w:lineRule="exact"/>
              <w:ind w:left="630" w:hangingChars="300" w:hanging="630"/>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7</w:t>
            </w:r>
            <w:r w:rsidRPr="009F117A">
              <w:rPr>
                <w:rFonts w:ascii="仿宋" w:eastAsia="仿宋" w:hAnsi="仿宋" w:hint="eastAsia"/>
                <w:szCs w:val="21"/>
              </w:rPr>
              <w:t xml:space="preserve"> 会使用财务数据处理平台登记总分类账；</w:t>
            </w:r>
          </w:p>
          <w:p w:rsidR="00A67B50" w:rsidRPr="009F117A" w:rsidRDefault="00A67B50" w:rsidP="00A67B50">
            <w:pPr>
              <w:tabs>
                <w:tab w:val="left" w:pos="360"/>
              </w:tabs>
              <w:spacing w:line="240" w:lineRule="exact"/>
              <w:ind w:left="735" w:hangingChars="350" w:hanging="735"/>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8</w:t>
            </w:r>
            <w:r w:rsidRPr="009F117A">
              <w:rPr>
                <w:rFonts w:ascii="仿宋" w:eastAsia="仿宋" w:hAnsi="仿宋" w:hint="eastAsia"/>
                <w:szCs w:val="21"/>
              </w:rPr>
              <w:t xml:space="preserve"> 会使用财务数据处理平台的对账、结账；更正错账；</w:t>
            </w:r>
          </w:p>
          <w:p w:rsidR="00A67B50" w:rsidRPr="009F117A" w:rsidRDefault="00A67B50" w:rsidP="00A67B50">
            <w:pPr>
              <w:tabs>
                <w:tab w:val="left" w:pos="360"/>
              </w:tabs>
              <w:spacing w:line="240" w:lineRule="exact"/>
              <w:ind w:left="735" w:hangingChars="350" w:hanging="735"/>
              <w:jc w:val="left"/>
              <w:rPr>
                <w:rFonts w:ascii="仿宋" w:eastAsia="仿宋" w:hAnsi="仿宋"/>
                <w:szCs w:val="21"/>
              </w:rPr>
            </w:pPr>
            <w:r w:rsidRPr="009F117A">
              <w:rPr>
                <w:rFonts w:ascii="仿宋" w:eastAsia="仿宋" w:hAnsi="仿宋" w:hint="eastAsia"/>
                <w:szCs w:val="21"/>
              </w:rPr>
              <w:t>4-1-</w:t>
            </w:r>
            <w:r w:rsidRPr="009F117A">
              <w:rPr>
                <w:rFonts w:ascii="仿宋" w:eastAsia="仿宋" w:hAnsi="仿宋"/>
                <w:szCs w:val="21"/>
              </w:rPr>
              <w:t>9</w:t>
            </w:r>
            <w:r w:rsidRPr="009F117A">
              <w:rPr>
                <w:rFonts w:ascii="仿宋" w:eastAsia="仿宋" w:hAnsi="仿宋" w:hint="eastAsia"/>
                <w:szCs w:val="21"/>
              </w:rPr>
              <w:t xml:space="preserve"> 会使用财务数据处理平台计算产品成本；</w:t>
            </w:r>
          </w:p>
          <w:p w:rsidR="00A67B50" w:rsidRPr="009F117A" w:rsidRDefault="00A67B50" w:rsidP="00A67B50">
            <w:pPr>
              <w:tabs>
                <w:tab w:val="left" w:pos="360"/>
              </w:tabs>
              <w:spacing w:line="240" w:lineRule="exact"/>
              <w:ind w:left="735" w:hangingChars="350" w:hanging="735"/>
              <w:jc w:val="left"/>
              <w:rPr>
                <w:rFonts w:ascii="仿宋" w:eastAsia="仿宋" w:hAnsi="仿宋"/>
                <w:szCs w:val="21"/>
              </w:rPr>
            </w:pPr>
            <w:r w:rsidRPr="009F117A">
              <w:rPr>
                <w:rFonts w:ascii="仿宋" w:eastAsia="仿宋" w:hAnsi="仿宋" w:hint="eastAsia"/>
                <w:szCs w:val="21"/>
              </w:rPr>
              <w:t>4-1-1</w:t>
            </w:r>
            <w:r w:rsidRPr="009F117A">
              <w:rPr>
                <w:rFonts w:ascii="仿宋" w:eastAsia="仿宋" w:hAnsi="仿宋"/>
                <w:szCs w:val="21"/>
              </w:rPr>
              <w:t>0</w:t>
            </w:r>
            <w:r w:rsidRPr="009F117A">
              <w:rPr>
                <w:rFonts w:ascii="仿宋" w:eastAsia="仿宋" w:hAnsi="仿宋" w:hint="eastAsia"/>
                <w:szCs w:val="21"/>
              </w:rPr>
              <w:t xml:space="preserve"> 会使用财务数据处理平台清查货币资金、实物财产及往来款项；</w:t>
            </w:r>
          </w:p>
          <w:p w:rsidR="00A67B50" w:rsidRPr="009F117A" w:rsidRDefault="00A67B50" w:rsidP="00A67B50">
            <w:pPr>
              <w:tabs>
                <w:tab w:val="left" w:pos="360"/>
              </w:tabs>
              <w:spacing w:line="240" w:lineRule="exact"/>
              <w:ind w:left="735" w:hangingChars="350" w:hanging="735"/>
              <w:jc w:val="left"/>
              <w:rPr>
                <w:rFonts w:ascii="仿宋" w:eastAsia="仿宋" w:hAnsi="仿宋"/>
                <w:szCs w:val="21"/>
              </w:rPr>
            </w:pPr>
            <w:r w:rsidRPr="009F117A">
              <w:rPr>
                <w:rFonts w:ascii="仿宋" w:eastAsia="仿宋" w:hAnsi="仿宋" w:hint="eastAsia"/>
                <w:szCs w:val="21"/>
              </w:rPr>
              <w:t>4-1-1</w:t>
            </w:r>
            <w:r w:rsidRPr="009F117A">
              <w:rPr>
                <w:rFonts w:ascii="仿宋" w:eastAsia="仿宋" w:hAnsi="仿宋"/>
                <w:szCs w:val="21"/>
              </w:rPr>
              <w:t>1</w:t>
            </w:r>
            <w:r w:rsidRPr="009F117A">
              <w:rPr>
                <w:rFonts w:ascii="仿宋" w:eastAsia="仿宋" w:hAnsi="仿宋" w:hint="eastAsia"/>
                <w:szCs w:val="21"/>
              </w:rPr>
              <w:t xml:space="preserve"> 会使用财务数据处理平台编制财务报表。</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.会计信息系统应用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7</w:t>
            </w:r>
            <w:r w:rsidRPr="009F117A">
              <w:rPr>
                <w:rFonts w:ascii="仿宋" w:eastAsia="仿宋" w:hAnsi="仿宋" w:hint="eastAsia"/>
                <w:szCs w:val="21"/>
              </w:rPr>
              <w:t>.智能财务数字化应用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8</w:t>
            </w:r>
            <w:r w:rsidRPr="009F117A">
              <w:rPr>
                <w:rFonts w:ascii="仿宋" w:eastAsia="仿宋" w:hAnsi="仿宋"/>
                <w:szCs w:val="21"/>
              </w:rPr>
              <w:t>.</w:t>
            </w:r>
            <w:r w:rsidRPr="009F117A">
              <w:rPr>
                <w:rFonts w:ascii="仿宋" w:eastAsia="仿宋" w:hAnsi="仿宋" w:hint="eastAsia"/>
                <w:szCs w:val="21"/>
              </w:rPr>
              <w:t>Excel在财务中的应用9</w:t>
            </w:r>
            <w:r w:rsidRPr="009F117A">
              <w:rPr>
                <w:rFonts w:ascii="仿宋" w:eastAsia="仿宋" w:hAnsi="仿宋"/>
                <w:szCs w:val="21"/>
              </w:rPr>
              <w:t>.</w:t>
            </w:r>
            <w:r w:rsidRPr="009F117A">
              <w:rPr>
                <w:rFonts w:ascii="仿宋" w:eastAsia="仿宋" w:hAnsi="仿宋" w:hint="eastAsia"/>
                <w:szCs w:val="21"/>
              </w:rPr>
              <w:t>智能财务数字化综合实训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10.</w:t>
            </w:r>
            <w:r w:rsidRPr="009F117A">
              <w:rPr>
                <w:rFonts w:ascii="仿宋" w:eastAsia="仿宋" w:hAnsi="仿宋" w:hint="eastAsia"/>
                <w:szCs w:val="21"/>
              </w:rPr>
              <w:t>智能出纳业务综合实训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11.</w:t>
            </w:r>
            <w:r w:rsidRPr="009F117A">
              <w:rPr>
                <w:rFonts w:ascii="仿宋" w:eastAsia="仿宋" w:hAnsi="仿宋" w:hint="eastAsia"/>
                <w:szCs w:val="21"/>
              </w:rPr>
              <w:t>业财一体信息化综合实训</w:t>
            </w:r>
          </w:p>
        </w:tc>
      </w:tr>
      <w:tr w:rsidR="00A67B50" w:rsidRPr="009F117A" w:rsidTr="00A67B50">
        <w:trPr>
          <w:cantSplit/>
          <w:trHeight w:val="2277"/>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4-2 财务信息化管理</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4-2-1 会运用财务平台实现仓储管理；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4-2-2 会运用财务平台实现固定资产管理；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4-2-3 会运用财务平台实现采购与应付款管理；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4-2-4 会运用财务平台实现销售与应收款管理；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4-2-5 会运用财务平台实现职工薪酬管理；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4-2-6 会运用财务平台实现日常资金管理。</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.会计信息系统应用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.智能财务数字化应用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7.</w:t>
            </w:r>
            <w:r w:rsidRPr="009F117A">
              <w:rPr>
                <w:rFonts w:ascii="仿宋" w:eastAsia="仿宋" w:hAnsi="仿宋" w:hint="eastAsia"/>
                <w:szCs w:val="21"/>
              </w:rPr>
              <w:t>Excel在财务中的应用</w:t>
            </w:r>
            <w:r w:rsidRPr="009F117A">
              <w:rPr>
                <w:rFonts w:ascii="仿宋" w:eastAsia="仿宋" w:hAnsi="仿宋"/>
                <w:szCs w:val="21"/>
              </w:rPr>
              <w:t>8.</w:t>
            </w:r>
            <w:r w:rsidRPr="009F117A">
              <w:rPr>
                <w:rFonts w:ascii="仿宋" w:eastAsia="仿宋" w:hAnsi="仿宋" w:hint="eastAsia"/>
                <w:szCs w:val="21"/>
              </w:rPr>
              <w:t>智能出纳业务综合实训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9.</w:t>
            </w:r>
            <w:r w:rsidRPr="009F117A">
              <w:rPr>
                <w:rFonts w:ascii="仿宋" w:eastAsia="仿宋" w:hAnsi="仿宋" w:hint="eastAsia"/>
                <w:szCs w:val="21"/>
              </w:rPr>
              <w:t>智能财务数字化综合实训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w:t>
            </w:r>
            <w:r w:rsidRPr="009F117A">
              <w:rPr>
                <w:rFonts w:ascii="仿宋" w:eastAsia="仿宋" w:hAnsi="仿宋"/>
                <w:szCs w:val="21"/>
              </w:rPr>
              <w:t>0.</w:t>
            </w:r>
            <w:r w:rsidRPr="009F117A">
              <w:rPr>
                <w:rFonts w:ascii="仿宋" w:eastAsia="仿宋" w:hAnsi="仿宋" w:hint="eastAsia"/>
                <w:szCs w:val="21"/>
              </w:rPr>
              <w:t>业财一体信息化综合实训</w:t>
            </w:r>
          </w:p>
        </w:tc>
      </w:tr>
      <w:tr w:rsidR="00A67B50" w:rsidRPr="009F117A" w:rsidTr="00A67B50">
        <w:trPr>
          <w:cantSplit/>
          <w:trHeight w:val="2050"/>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4-3 会计档案管理</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4-3-1 会计数据备份、会计资料打印；</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4-3-2 会计凭证整理与装订；</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4-3-3 会计账簿整理与装订；</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4-3-4 会计报表整理与装订；</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4-3-5 会计文件的收集、整理、保管。</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2.经济法基础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4.会计信息系统应用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5</w:t>
            </w:r>
            <w:r w:rsidRPr="009F117A">
              <w:rPr>
                <w:rFonts w:ascii="仿宋" w:eastAsia="仿宋" w:hAnsi="仿宋"/>
                <w:szCs w:val="21"/>
              </w:rPr>
              <w:t>.</w:t>
            </w:r>
            <w:r w:rsidRPr="009F117A">
              <w:rPr>
                <w:rFonts w:ascii="仿宋" w:eastAsia="仿宋" w:hAnsi="仿宋" w:hint="eastAsia"/>
                <w:szCs w:val="21"/>
              </w:rPr>
              <w:t>财务会计技能应用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6</w:t>
            </w:r>
            <w:r w:rsidRPr="009F117A">
              <w:rPr>
                <w:rFonts w:ascii="仿宋" w:eastAsia="仿宋" w:hAnsi="仿宋"/>
                <w:szCs w:val="21"/>
              </w:rPr>
              <w:t>.</w:t>
            </w:r>
            <w:r w:rsidRPr="009F117A">
              <w:rPr>
                <w:rFonts w:ascii="仿宋" w:eastAsia="仿宋" w:hAnsi="仿宋" w:hint="eastAsia"/>
                <w:szCs w:val="21"/>
              </w:rPr>
              <w:t>Excel在财务中的应用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7</w:t>
            </w:r>
            <w:r w:rsidRPr="009F117A">
              <w:rPr>
                <w:rFonts w:ascii="仿宋" w:eastAsia="仿宋" w:hAnsi="仿宋"/>
                <w:szCs w:val="21"/>
              </w:rPr>
              <w:t>.</w:t>
            </w:r>
            <w:r w:rsidRPr="009F117A">
              <w:rPr>
                <w:rFonts w:ascii="仿宋" w:eastAsia="仿宋" w:hAnsi="仿宋" w:hint="eastAsia"/>
                <w:szCs w:val="21"/>
              </w:rPr>
              <w:t>智能出纳业务综合实训</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8</w:t>
            </w:r>
            <w:r w:rsidRPr="009F117A">
              <w:rPr>
                <w:rFonts w:ascii="仿宋" w:eastAsia="仿宋" w:hAnsi="仿宋"/>
                <w:szCs w:val="21"/>
              </w:rPr>
              <w:t>.</w:t>
            </w:r>
            <w:r w:rsidRPr="009F117A">
              <w:rPr>
                <w:rFonts w:ascii="仿宋" w:eastAsia="仿宋" w:hAnsi="仿宋" w:hint="eastAsia"/>
                <w:szCs w:val="21"/>
              </w:rPr>
              <w:t>业财一体信息化综合实训</w:t>
            </w:r>
          </w:p>
        </w:tc>
      </w:tr>
      <w:tr w:rsidR="00A67B50" w:rsidRPr="009F117A" w:rsidTr="00A67B50">
        <w:trPr>
          <w:cantSplit/>
          <w:trHeight w:val="1441"/>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r w:rsidRPr="009F117A">
              <w:rPr>
                <w:rFonts w:ascii="仿宋" w:eastAsia="仿宋" w:hAnsi="仿宋" w:hint="eastAsia"/>
                <w:szCs w:val="21"/>
              </w:rPr>
              <w:t>5.财务管理岗位（财务经理岗位、财务分析岗位等）</w:t>
            </w: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5-1 筹资管理</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5-1-1 能运用销售百分比法、线性回归分析法预测资金需要量；</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5-1-2 能根据企业实际情况选择合适的筹资方式；</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5-1-3 能掌握个别资本成本和加权资本成本计算方法。</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Excel在财务中的应用</w:t>
            </w:r>
          </w:p>
        </w:tc>
      </w:tr>
      <w:tr w:rsidR="00A67B50" w:rsidRPr="009F117A" w:rsidTr="00A67B50">
        <w:trPr>
          <w:cantSplit/>
          <w:trHeight w:val="144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5-2 投资管理</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5-2-1 能熟悉项目投资的计算期和项目投资决策的程序；</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5-2-2 会计算项目投资现金流量；</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5-2-3 能运用项目投资决策的方法进行决策。</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Excel在财务中的应用</w:t>
            </w:r>
          </w:p>
        </w:tc>
      </w:tr>
      <w:tr w:rsidR="00A67B50" w:rsidRPr="009F117A" w:rsidTr="00A67B50">
        <w:trPr>
          <w:cantSplit/>
          <w:trHeight w:val="144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5-3 营运资金管理</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5-3-1 能运用相关知识进行现金的日常管理；</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5-3-2 能运用相关知识进行应收账款日常管理；</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5-3-3 能运用相关知识进行存货日常管理。</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出纳业务操作</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Excel在财务中的应用</w:t>
            </w:r>
            <w:r w:rsidRPr="009F117A">
              <w:rPr>
                <w:rFonts w:ascii="仿宋" w:eastAsia="仿宋" w:hAnsi="仿宋"/>
                <w:szCs w:val="21"/>
              </w:rPr>
              <w:t>7.</w:t>
            </w:r>
            <w:r w:rsidRPr="009F117A">
              <w:rPr>
                <w:rFonts w:ascii="仿宋" w:eastAsia="仿宋" w:hAnsi="仿宋" w:hint="eastAsia"/>
                <w:szCs w:val="21"/>
              </w:rPr>
              <w:t>智能出纳业务综合实训</w:t>
            </w:r>
          </w:p>
        </w:tc>
      </w:tr>
      <w:tr w:rsidR="00A67B50" w:rsidRPr="009F117A" w:rsidTr="00A67B50">
        <w:trPr>
          <w:cantSplit/>
          <w:trHeight w:val="121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5-4 收益分配管理</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5-4-1 会预测目标利润；</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5-4-2 熟悉各种利润分配政策及其优缺点；</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5-4-3 能按照利润分配程序制定分配方案。</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Excel在财务中的应用</w:t>
            </w:r>
          </w:p>
        </w:tc>
      </w:tr>
      <w:tr w:rsidR="00A67B50" w:rsidRPr="009F117A" w:rsidTr="00A67B50">
        <w:trPr>
          <w:cantSplit/>
          <w:trHeight w:val="144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5-5 财务预算与财务控制</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5-5-1 能运用全面预算、固定预算、弹性预算、增量预算与零基预算、定期预算与滚动预算等预算方法；</w:t>
            </w:r>
          </w:p>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5-5-2 会编制现金预算、预计利润表、预计资产负债表、预计现金收支表；</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5-5-3 会编制责任预算、责任报告、业绩考核评价指标。</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Excel在财务中的应用</w:t>
            </w:r>
          </w:p>
        </w:tc>
      </w:tr>
      <w:tr w:rsidR="00A67B50" w:rsidRPr="009F117A" w:rsidTr="00A67B50">
        <w:trPr>
          <w:cantSplit/>
          <w:trHeight w:val="1441"/>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rPr>
                <w:rFonts w:ascii="仿宋" w:eastAsia="仿宋" w:hAnsi="仿宋"/>
                <w:szCs w:val="21"/>
              </w:rPr>
            </w:pPr>
            <w:r w:rsidRPr="009F117A">
              <w:rPr>
                <w:rFonts w:ascii="仿宋" w:eastAsia="仿宋" w:hAnsi="仿宋" w:hint="eastAsia"/>
                <w:color w:val="000000"/>
                <w:kern w:val="0"/>
                <w:szCs w:val="21"/>
              </w:rPr>
              <w:t>5-6 财务分析</w:t>
            </w:r>
          </w:p>
        </w:tc>
        <w:tc>
          <w:tcPr>
            <w:tcW w:w="2135" w:type="pct"/>
            <w:vAlign w:val="center"/>
          </w:tcPr>
          <w:p w:rsidR="00A67B50" w:rsidRPr="009F117A" w:rsidRDefault="00A67B50" w:rsidP="00A67B50">
            <w:pPr>
              <w:widowControl/>
              <w:spacing w:line="240" w:lineRule="exact"/>
              <w:ind w:left="630" w:hangingChars="300" w:hanging="630"/>
              <w:jc w:val="left"/>
              <w:rPr>
                <w:rFonts w:ascii="仿宋" w:eastAsia="仿宋" w:hAnsi="仿宋"/>
                <w:color w:val="000000"/>
                <w:kern w:val="0"/>
                <w:szCs w:val="21"/>
              </w:rPr>
            </w:pPr>
            <w:r w:rsidRPr="009F117A">
              <w:rPr>
                <w:rFonts w:ascii="仿宋" w:eastAsia="仿宋" w:hAnsi="仿宋" w:hint="eastAsia"/>
                <w:color w:val="000000"/>
                <w:kern w:val="0"/>
                <w:szCs w:val="21"/>
              </w:rPr>
              <w:t>5-6-1 会进行企业偿债能力、营运能力、获利能力以及发展能力分析；</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color w:val="000000"/>
                <w:kern w:val="0"/>
                <w:szCs w:val="21"/>
              </w:rPr>
              <w:t>5-6-2 能进行财务综合能力分析，对企业进行综合绩效评价。</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1.经济学基础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管理学基础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4.</w:t>
            </w:r>
            <w:r w:rsidRPr="009F117A">
              <w:rPr>
                <w:rFonts w:ascii="仿宋" w:eastAsia="仿宋" w:hAnsi="仿宋" w:hint="eastAsia"/>
                <w:szCs w:val="21"/>
              </w:rPr>
              <w:t>数字化管理会计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Excel在财务中的应用</w:t>
            </w:r>
            <w:r w:rsidRPr="009F117A">
              <w:rPr>
                <w:rFonts w:ascii="仿宋" w:eastAsia="仿宋" w:hAnsi="仿宋"/>
                <w:szCs w:val="21"/>
              </w:rPr>
              <w:t>6.</w:t>
            </w:r>
            <w:r w:rsidRPr="009F117A">
              <w:rPr>
                <w:rFonts w:ascii="仿宋" w:eastAsia="仿宋" w:hAnsi="仿宋" w:hint="eastAsia"/>
                <w:szCs w:val="21"/>
              </w:rPr>
              <w:t>商务数据分析与应用</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7.</w:t>
            </w:r>
            <w:r w:rsidRPr="009F117A">
              <w:rPr>
                <w:rFonts w:ascii="仿宋" w:eastAsia="仿宋" w:hAnsi="仿宋" w:hint="eastAsia"/>
                <w:szCs w:val="21"/>
              </w:rPr>
              <w:t>财务大数据分析</w:t>
            </w:r>
          </w:p>
        </w:tc>
      </w:tr>
      <w:tr w:rsidR="00A67B50" w:rsidRPr="009F117A" w:rsidTr="00A67B50">
        <w:trPr>
          <w:cantSplit/>
          <w:trHeight w:val="964"/>
          <w:jc w:val="center"/>
        </w:trPr>
        <w:tc>
          <w:tcPr>
            <w:tcW w:w="513" w:type="pct"/>
            <w:vMerge w:val="restart"/>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bookmarkStart w:id="27" w:name="_Hlk43145972"/>
            <w:r w:rsidRPr="009F117A">
              <w:rPr>
                <w:rFonts w:ascii="仿宋" w:eastAsia="仿宋" w:hAnsi="仿宋" w:hint="eastAsia"/>
                <w:szCs w:val="21"/>
              </w:rPr>
              <w:lastRenderedPageBreak/>
              <w:t>6.审计岗位（审计员岗位、内部审计岗位、审计专员等）</w:t>
            </w: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6-1 审计准备</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6-1-1 能熟练地收集审计所需资料；</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6-1-2 能熟练地确定审计程序，划分审计时间；</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6-1-3 熟悉审计约定书的要素和签订方法；</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6-1-4 会编制审计整体计划和项目计划；</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1.审计基础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2.企业内部控制与风险管理</w:t>
            </w:r>
          </w:p>
        </w:tc>
      </w:tr>
      <w:tr w:rsidR="00A67B50" w:rsidRPr="009F117A" w:rsidTr="00A67B50">
        <w:trPr>
          <w:cantSplit/>
          <w:trHeight w:val="964"/>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6-2 审计实施</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6-2-1 实施审计程序；</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6-2-2 运用审计方法；</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6-2-3 收集审计证据；</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6-2-4 编制审计工作底稿。</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1.基础会计</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w:t>
            </w:r>
            <w:r w:rsidRPr="009F117A">
              <w:rPr>
                <w:rFonts w:ascii="仿宋" w:eastAsia="仿宋" w:hAnsi="仿宋"/>
                <w:szCs w:val="21"/>
              </w:rPr>
              <w:t>.</w:t>
            </w:r>
            <w:r w:rsidRPr="009F117A">
              <w:rPr>
                <w:rFonts w:ascii="仿宋" w:eastAsia="仿宋" w:hAnsi="仿宋" w:hint="eastAsia"/>
                <w:szCs w:val="21"/>
              </w:rPr>
              <w:t>财务会计实务一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3</w:t>
            </w:r>
            <w:r w:rsidRPr="009F117A">
              <w:rPr>
                <w:rFonts w:ascii="仿宋" w:eastAsia="仿宋" w:hAnsi="仿宋"/>
                <w:szCs w:val="21"/>
              </w:rPr>
              <w:t>.</w:t>
            </w:r>
            <w:r w:rsidRPr="009F117A">
              <w:rPr>
                <w:rFonts w:ascii="仿宋" w:eastAsia="仿宋" w:hAnsi="仿宋" w:hint="eastAsia"/>
                <w:szCs w:val="21"/>
              </w:rPr>
              <w:t>财务会计实务二</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4</w:t>
            </w:r>
            <w:r w:rsidRPr="009F117A">
              <w:rPr>
                <w:rFonts w:ascii="仿宋" w:eastAsia="仿宋" w:hAnsi="仿宋"/>
                <w:szCs w:val="21"/>
              </w:rPr>
              <w:t>.</w:t>
            </w:r>
            <w:r w:rsidRPr="009F117A">
              <w:rPr>
                <w:rFonts w:ascii="仿宋" w:eastAsia="仿宋" w:hAnsi="仿宋" w:hint="eastAsia"/>
                <w:szCs w:val="21"/>
              </w:rPr>
              <w:t>审计基础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5</w:t>
            </w:r>
            <w:r w:rsidRPr="009F117A">
              <w:rPr>
                <w:rFonts w:ascii="仿宋" w:eastAsia="仿宋" w:hAnsi="仿宋" w:hint="eastAsia"/>
                <w:szCs w:val="21"/>
              </w:rPr>
              <w:t>.企业内部控制与风险管理</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szCs w:val="21"/>
              </w:rPr>
              <w:t>6.</w:t>
            </w:r>
            <w:r w:rsidRPr="009F117A">
              <w:rPr>
                <w:rFonts w:ascii="仿宋" w:eastAsia="仿宋" w:hAnsi="仿宋" w:hint="eastAsia"/>
                <w:szCs w:val="21"/>
              </w:rPr>
              <w:t>Excel在审计中的应用</w:t>
            </w:r>
          </w:p>
        </w:tc>
      </w:tr>
      <w:tr w:rsidR="00A67B50" w:rsidRPr="009F117A" w:rsidTr="00A67B50">
        <w:trPr>
          <w:cantSplit/>
          <w:trHeight w:val="964"/>
          <w:jc w:val="center"/>
        </w:trPr>
        <w:tc>
          <w:tcPr>
            <w:tcW w:w="513" w:type="pct"/>
            <w:vMerge/>
            <w:vAlign w:val="center"/>
          </w:tcPr>
          <w:p w:rsidR="00A67B50" w:rsidRPr="009F117A" w:rsidRDefault="00A67B50" w:rsidP="00A67B50">
            <w:pPr>
              <w:tabs>
                <w:tab w:val="left" w:pos="360"/>
              </w:tabs>
              <w:spacing w:line="240" w:lineRule="exact"/>
              <w:ind w:left="210" w:hangingChars="100" w:hanging="210"/>
              <w:jc w:val="left"/>
              <w:rPr>
                <w:rFonts w:ascii="仿宋" w:eastAsia="仿宋" w:hAnsi="仿宋"/>
                <w:szCs w:val="21"/>
              </w:rPr>
            </w:pPr>
          </w:p>
        </w:tc>
        <w:tc>
          <w:tcPr>
            <w:tcW w:w="810" w:type="pct"/>
            <w:vAlign w:val="center"/>
          </w:tcPr>
          <w:p w:rsidR="00A67B50" w:rsidRPr="009F117A" w:rsidRDefault="00A67B50" w:rsidP="00A67B50">
            <w:pPr>
              <w:tabs>
                <w:tab w:val="left" w:pos="360"/>
              </w:tabs>
              <w:spacing w:line="240" w:lineRule="exact"/>
              <w:ind w:left="420" w:hangingChars="200" w:hanging="420"/>
              <w:jc w:val="left"/>
              <w:rPr>
                <w:rFonts w:ascii="仿宋" w:eastAsia="仿宋" w:hAnsi="仿宋"/>
                <w:szCs w:val="21"/>
              </w:rPr>
            </w:pPr>
            <w:r w:rsidRPr="009F117A">
              <w:rPr>
                <w:rFonts w:ascii="仿宋" w:eastAsia="仿宋" w:hAnsi="仿宋" w:hint="eastAsia"/>
                <w:szCs w:val="21"/>
              </w:rPr>
              <w:t>6-3 审计终结</w:t>
            </w:r>
          </w:p>
        </w:tc>
        <w:tc>
          <w:tcPr>
            <w:tcW w:w="2135" w:type="pct"/>
            <w:vAlign w:val="center"/>
          </w:tcPr>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6-3-1会运用规范格式撰写审计报告初稿；</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6-3-2 熟悉各种审计意见的作用；</w:t>
            </w:r>
          </w:p>
          <w:p w:rsidR="00A67B50" w:rsidRPr="009F117A" w:rsidRDefault="00A67B50" w:rsidP="00A67B50">
            <w:pPr>
              <w:tabs>
                <w:tab w:val="left" w:pos="360"/>
              </w:tabs>
              <w:spacing w:line="240" w:lineRule="exact"/>
              <w:ind w:left="630" w:hangingChars="300" w:hanging="630"/>
              <w:rPr>
                <w:rFonts w:ascii="仿宋" w:eastAsia="仿宋" w:hAnsi="仿宋"/>
                <w:szCs w:val="21"/>
              </w:rPr>
            </w:pPr>
            <w:r w:rsidRPr="009F117A">
              <w:rPr>
                <w:rFonts w:ascii="仿宋" w:eastAsia="仿宋" w:hAnsi="仿宋" w:hint="eastAsia"/>
                <w:szCs w:val="21"/>
              </w:rPr>
              <w:t>6-3-3 能规范整理审计资料，保管审计档案。</w:t>
            </w:r>
          </w:p>
        </w:tc>
        <w:tc>
          <w:tcPr>
            <w:tcW w:w="1542" w:type="pct"/>
            <w:vAlign w:val="center"/>
          </w:tcPr>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1.审计基础</w:t>
            </w:r>
          </w:p>
          <w:p w:rsidR="00A67B50" w:rsidRPr="009F117A" w:rsidRDefault="00A67B50" w:rsidP="00A67B50">
            <w:pPr>
              <w:tabs>
                <w:tab w:val="left" w:pos="360"/>
              </w:tabs>
              <w:spacing w:line="240" w:lineRule="exact"/>
              <w:rPr>
                <w:rFonts w:ascii="仿宋" w:eastAsia="仿宋" w:hAnsi="仿宋"/>
                <w:szCs w:val="21"/>
              </w:rPr>
            </w:pPr>
            <w:r w:rsidRPr="009F117A">
              <w:rPr>
                <w:rFonts w:ascii="仿宋" w:eastAsia="仿宋" w:hAnsi="仿宋" w:hint="eastAsia"/>
                <w:szCs w:val="21"/>
              </w:rPr>
              <w:t>2.企业内部控制与风险管理</w:t>
            </w:r>
          </w:p>
        </w:tc>
      </w:tr>
      <w:bookmarkEnd w:id="27"/>
    </w:tbl>
    <w:p w:rsidR="00A67B50" w:rsidRPr="001476EC" w:rsidRDefault="00A67B50" w:rsidP="00A67B50">
      <w:pPr>
        <w:spacing w:line="400" w:lineRule="exact"/>
        <w:jc w:val="center"/>
        <w:rPr>
          <w:rFonts w:ascii="仿宋" w:eastAsia="仿宋" w:hAnsi="仿宋" w:cs="宋体"/>
          <w:sz w:val="24"/>
          <w:szCs w:val="24"/>
        </w:rPr>
      </w:pP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五、培养目标与规格</w:t>
      </w:r>
    </w:p>
    <w:p w:rsidR="00A67B50" w:rsidRDefault="00A67B50" w:rsidP="00A67B50">
      <w:pPr>
        <w:spacing w:line="400" w:lineRule="exact"/>
        <w:ind w:firstLineChars="200" w:firstLine="480"/>
        <w:jc w:val="left"/>
        <w:rPr>
          <w:rFonts w:ascii="黑体" w:eastAsia="黑体" w:hAnsi="黑体" w:cs="宋体"/>
          <w:sz w:val="24"/>
          <w:szCs w:val="24"/>
        </w:rPr>
      </w:pPr>
      <w:r w:rsidRPr="006F03B5">
        <w:rPr>
          <w:rFonts w:ascii="黑体" w:eastAsia="黑体" w:hAnsi="黑体" w:cs="宋体" w:hint="eastAsia"/>
          <w:sz w:val="24"/>
          <w:szCs w:val="24"/>
        </w:rPr>
        <w:t>（一）培养目标</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培养有觉悟、讲责任，德技兼修，德智体美劳全面发展，适应区域经济社会发展和产业发展需要，面向会计、审计和税务等服务行业领域，掌握扎实的科学文化基础和财务会计、管理会计等知识，具备企业财务会计核算和管理会计预测、决策、分析、控制、评价等能力，具有工匠精神和信息素养，能够从事企业经济业务的确认、计量与报告、企业会计风险控制、财务审计、企业成本计算与管控、企业财务大数据分析、企业会计信息管理及税费申报与管理等工作的，具有良好公民素质、人文科技素质且身心健康、人格健全的高素质技术技能人才。</w:t>
      </w:r>
    </w:p>
    <w:p w:rsidR="00A67B50" w:rsidRPr="006F03B5" w:rsidRDefault="00A67B50" w:rsidP="00A67B50">
      <w:pPr>
        <w:spacing w:line="400" w:lineRule="exact"/>
        <w:ind w:firstLineChars="200" w:firstLine="480"/>
        <w:jc w:val="left"/>
        <w:rPr>
          <w:rFonts w:ascii="黑体" w:eastAsia="黑体" w:hAnsi="黑体" w:cs="宋体"/>
          <w:sz w:val="24"/>
          <w:szCs w:val="24"/>
        </w:rPr>
      </w:pPr>
      <w:r w:rsidRPr="006F03B5">
        <w:rPr>
          <w:rFonts w:ascii="黑体" w:eastAsia="黑体" w:hAnsi="黑体" w:cs="宋体" w:hint="eastAsia"/>
          <w:sz w:val="24"/>
          <w:szCs w:val="24"/>
        </w:rPr>
        <w:t>（二）培养规格</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由素质、知识、能力三个方面的要求组成。</w:t>
      </w:r>
    </w:p>
    <w:p w:rsidR="00A67B50" w:rsidRPr="007F1BBD" w:rsidRDefault="00A67B50" w:rsidP="00A67B50">
      <w:pPr>
        <w:spacing w:line="400" w:lineRule="exact"/>
        <w:ind w:firstLineChars="200" w:firstLine="480"/>
        <w:jc w:val="left"/>
        <w:rPr>
          <w:rFonts w:ascii="黑体" w:eastAsia="黑体" w:hAnsi="黑体" w:cs="宋体"/>
          <w:sz w:val="24"/>
          <w:szCs w:val="24"/>
        </w:rPr>
      </w:pPr>
      <w:r w:rsidRPr="007F1BBD">
        <w:rPr>
          <w:rFonts w:ascii="黑体" w:eastAsia="黑体" w:hAnsi="黑体" w:cs="宋体" w:hint="eastAsia"/>
          <w:sz w:val="24"/>
          <w:szCs w:val="24"/>
        </w:rPr>
        <w:t>1</w:t>
      </w:r>
      <w:r w:rsidRPr="007F1BBD">
        <w:rPr>
          <w:rFonts w:ascii="黑体" w:eastAsia="黑体" w:hAnsi="黑体" w:cs="宋体"/>
          <w:sz w:val="24"/>
          <w:szCs w:val="24"/>
        </w:rPr>
        <w:t>.</w:t>
      </w:r>
      <w:r w:rsidRPr="007F1BBD">
        <w:rPr>
          <w:rFonts w:ascii="黑体" w:eastAsia="黑体" w:hAnsi="黑体" w:cs="宋体" w:hint="eastAsia"/>
          <w:sz w:val="24"/>
          <w:szCs w:val="24"/>
        </w:rPr>
        <w:t>素质结构</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（1）</w:t>
      </w:r>
      <w:r w:rsidRPr="006F03B5">
        <w:rPr>
          <w:rFonts w:ascii="仿宋" w:eastAsia="仿宋" w:hAnsi="仿宋" w:cs="宋体" w:hint="eastAsia"/>
          <w:sz w:val="24"/>
          <w:szCs w:val="24"/>
        </w:rPr>
        <w:t>思想品德素质：坚定拥护中国共产党领导和我国社会主义制度,在习近平新时代中国特色社会主义思想指引下,践行社会主义核心价值观,具有深厚的爱国情感和中华民族自豪感；崇尚宪法、遵法守纪、崇德向善、诚实守信、尊重生命、热爱劳动,履行道德准则和行为规范,具有社会责任感和社会参与意</w:t>
      </w:r>
      <w:r w:rsidRPr="006F03B5">
        <w:rPr>
          <w:rFonts w:ascii="仿宋" w:eastAsia="仿宋" w:hAnsi="仿宋" w:cs="宋体" w:hint="eastAsia"/>
          <w:sz w:val="24"/>
          <w:szCs w:val="24"/>
        </w:rPr>
        <w:lastRenderedPageBreak/>
        <w:t>识。</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（2）</w:t>
      </w:r>
      <w:r w:rsidRPr="006F03B5">
        <w:rPr>
          <w:rFonts w:ascii="仿宋" w:eastAsia="仿宋" w:hAnsi="仿宋" w:cs="宋体" w:hint="eastAsia"/>
          <w:sz w:val="24"/>
          <w:szCs w:val="24"/>
        </w:rPr>
        <w:t>身心素质：具有健康的体魄、心理和健全的人格,掌握基本运动知识和1-2项运动技能,养成良好的健身与卫生习惯,以及良好的行为习惯；勇于奋斗、乐观向上,具有自我管理能力、职业生涯规划的意识,有较强的集体意识和团队合作精神。</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（3）</w:t>
      </w:r>
      <w:r w:rsidRPr="006F03B5">
        <w:rPr>
          <w:rFonts w:ascii="仿宋" w:eastAsia="仿宋" w:hAnsi="仿宋" w:cs="宋体" w:hint="eastAsia"/>
          <w:sz w:val="24"/>
          <w:szCs w:val="24"/>
        </w:rPr>
        <w:t>人文科技素质：具有一定的审美和人文素养,能够形成1-2项艺术特长或爱好；具有质量意识、环保意识、安全意识、信息素养、工匠精神、创新思维，对数据元素有充分的敏感度。</w:t>
      </w:r>
    </w:p>
    <w:p w:rsidR="00A67B50" w:rsidRPr="007F1BBD" w:rsidRDefault="00A67B50" w:rsidP="00A67B50">
      <w:pPr>
        <w:spacing w:line="400" w:lineRule="exact"/>
        <w:ind w:firstLineChars="200" w:firstLine="480"/>
        <w:jc w:val="left"/>
        <w:rPr>
          <w:rFonts w:ascii="黑体" w:eastAsia="黑体" w:hAnsi="黑体" w:cs="宋体"/>
          <w:sz w:val="24"/>
          <w:szCs w:val="24"/>
        </w:rPr>
      </w:pPr>
      <w:r w:rsidRPr="007F1BBD">
        <w:rPr>
          <w:rFonts w:ascii="黑体" w:eastAsia="黑体" w:hAnsi="黑体" w:cs="宋体" w:hint="eastAsia"/>
          <w:sz w:val="24"/>
          <w:szCs w:val="24"/>
        </w:rPr>
        <w:t>2</w:t>
      </w:r>
      <w:r w:rsidRPr="007F1BBD">
        <w:rPr>
          <w:rFonts w:ascii="黑体" w:eastAsia="黑体" w:hAnsi="黑体" w:cs="宋体"/>
          <w:sz w:val="24"/>
          <w:szCs w:val="24"/>
        </w:rPr>
        <w:t>.</w:t>
      </w:r>
      <w:r w:rsidRPr="007F1BBD">
        <w:rPr>
          <w:rFonts w:ascii="黑体" w:eastAsia="黑体" w:hAnsi="黑体" w:cs="宋体" w:hint="eastAsia"/>
          <w:sz w:val="24"/>
          <w:szCs w:val="24"/>
        </w:rPr>
        <w:t>知识结构</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（1）</w:t>
      </w:r>
      <w:r w:rsidRPr="006F03B5">
        <w:rPr>
          <w:rFonts w:ascii="仿宋" w:eastAsia="仿宋" w:hAnsi="仿宋" w:cs="宋体" w:hint="eastAsia"/>
          <w:sz w:val="24"/>
          <w:szCs w:val="24"/>
        </w:rPr>
        <w:t>工具性知识：熟悉与本专业相关的法律法规以及环境保护、安全消防、现代信息技术应用、英语等知识。</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（2）</w:t>
      </w:r>
      <w:r w:rsidRPr="006F03B5">
        <w:rPr>
          <w:rFonts w:ascii="仿宋" w:eastAsia="仿宋" w:hAnsi="仿宋" w:cs="宋体" w:hint="eastAsia"/>
          <w:sz w:val="24"/>
          <w:szCs w:val="24"/>
        </w:rPr>
        <w:t>人文社科知识：掌握必备的思想政治理论、科学文化基础知识和中华优秀传统文化知识。</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（3）</w:t>
      </w:r>
      <w:r w:rsidRPr="006F03B5">
        <w:rPr>
          <w:rFonts w:ascii="仿宋" w:eastAsia="仿宋" w:hAnsi="仿宋" w:cs="宋体" w:hint="eastAsia"/>
          <w:sz w:val="24"/>
          <w:szCs w:val="24"/>
        </w:rPr>
        <w:t>自然科学知识：熟悉与本专业相关的数学、自然地理学等知识。</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（4）</w:t>
      </w:r>
      <w:r w:rsidRPr="006F03B5">
        <w:rPr>
          <w:rFonts w:ascii="仿宋" w:eastAsia="仿宋" w:hAnsi="仿宋" w:cs="宋体" w:hint="eastAsia"/>
          <w:sz w:val="24"/>
          <w:szCs w:val="24"/>
        </w:rPr>
        <w:t>专业技术知识：掌握经济、税务、企业管理、财务、出纳操作等基础知识；掌握企业财务会计实务、企业智能化成本核算与管理、企业财务管理、企业财务大数据分析、数字化管理会计、企业内部控制与风险管理、会计信息系统、财务数字化等理论知识；掌握社会审计、内部审计的相关知识。</w:t>
      </w:r>
    </w:p>
    <w:p w:rsidR="00A67B50" w:rsidRPr="007F1BBD" w:rsidRDefault="00A67B50" w:rsidP="00A67B50">
      <w:pPr>
        <w:spacing w:line="400" w:lineRule="exact"/>
        <w:ind w:firstLineChars="200" w:firstLine="480"/>
        <w:jc w:val="left"/>
        <w:rPr>
          <w:rFonts w:ascii="黑体" w:eastAsia="黑体" w:hAnsi="黑体" w:cs="宋体"/>
          <w:sz w:val="24"/>
          <w:szCs w:val="24"/>
        </w:rPr>
      </w:pPr>
      <w:r w:rsidRPr="007F1BBD">
        <w:rPr>
          <w:rFonts w:ascii="黑体" w:eastAsia="黑体" w:hAnsi="黑体" w:cs="宋体" w:hint="eastAsia"/>
          <w:sz w:val="24"/>
          <w:szCs w:val="24"/>
        </w:rPr>
        <w:t>3</w:t>
      </w:r>
      <w:r w:rsidRPr="007F1BBD">
        <w:rPr>
          <w:rFonts w:ascii="黑体" w:eastAsia="黑体" w:hAnsi="黑体" w:cs="宋体"/>
          <w:sz w:val="24"/>
          <w:szCs w:val="24"/>
        </w:rPr>
        <w:t>.</w:t>
      </w:r>
      <w:r w:rsidRPr="007F1BBD">
        <w:rPr>
          <w:rFonts w:ascii="黑体" w:eastAsia="黑体" w:hAnsi="黑体" w:cs="宋体" w:hint="eastAsia"/>
          <w:sz w:val="24"/>
          <w:szCs w:val="24"/>
        </w:rPr>
        <w:t>能力结构</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（1）</w:t>
      </w:r>
      <w:r w:rsidRPr="006F03B5">
        <w:rPr>
          <w:rFonts w:ascii="仿宋" w:eastAsia="仿宋" w:hAnsi="仿宋" w:cs="宋体" w:hint="eastAsia"/>
          <w:sz w:val="24"/>
          <w:szCs w:val="24"/>
        </w:rPr>
        <w:t>学习能力：具有探究学习、终身学习、分析问题、解决问题和可持续发展的能力的能力。</w:t>
      </w:r>
    </w:p>
    <w:p w:rsidR="00A67B50" w:rsidRPr="006F03B5"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（2）</w:t>
      </w:r>
      <w:r w:rsidRPr="006F03B5">
        <w:rPr>
          <w:rFonts w:ascii="仿宋" w:eastAsia="仿宋" w:hAnsi="仿宋" w:cs="宋体" w:hint="eastAsia"/>
          <w:sz w:val="24"/>
          <w:szCs w:val="24"/>
        </w:rPr>
        <w:t>实践能力：具有企业会计核算、产品成本核算、成本控制和成本管理的能力；具有熟练应用智慧化税控系统进行税费计算与申报的能力，以及基本的纳税筹划和纳税风险控制的能力；具有运用智能会计平台、财务数字化服务平台、业务财务一体化信息系统进行业务财务处理的能力；具有运用管理会计的基本方法和工具进行资金管理、成本管理、营运管理、绩效管理的能力；能应用大数据技术进行业务财务数据收集、清洗、整理、挖掘和可视化输出，并具有撰写财务与成本分析报告的能力；具有运用内部控制方法和技术，识别企业风险、实施内部会计控制及财务审计的能力；掌握现代化办公系统应用技术，具有运用计算机办公系统进行 Word 排版、Excel 应用、 PPT 制作的能力。</w:t>
      </w:r>
    </w:p>
    <w:p w:rsidR="00A67B50" w:rsidRDefault="00A67B50" w:rsidP="00A67B50">
      <w:pPr>
        <w:spacing w:line="400" w:lineRule="exact"/>
        <w:ind w:firstLineChars="200" w:firstLine="480"/>
        <w:jc w:val="left"/>
        <w:rPr>
          <w:rFonts w:ascii="仿宋" w:eastAsia="仿宋" w:hAnsi="仿宋" w:cs="宋体"/>
          <w:sz w:val="24"/>
          <w:szCs w:val="24"/>
        </w:rPr>
      </w:pPr>
      <w:r>
        <w:rPr>
          <w:rFonts w:ascii="仿宋" w:eastAsia="仿宋" w:hAnsi="仿宋" w:cs="宋体" w:hint="eastAsia"/>
          <w:sz w:val="24"/>
          <w:szCs w:val="24"/>
        </w:rPr>
        <w:t>（3）</w:t>
      </w:r>
      <w:r w:rsidRPr="006F03B5">
        <w:rPr>
          <w:rFonts w:ascii="仿宋" w:eastAsia="仿宋" w:hAnsi="仿宋" w:cs="宋体" w:hint="eastAsia"/>
          <w:sz w:val="24"/>
          <w:szCs w:val="24"/>
        </w:rPr>
        <w:t>适应能力：具有良好的语言、文字表达能力和沟通能力；具有文字、表格、图像的计算机处理能力,能熟练使用先进办公设备处理文件打印、复印、扫描等日常工作，具有现代化办公设备应用等本专业必需的信息技术应用能</w:t>
      </w:r>
      <w:r w:rsidRPr="006F03B5">
        <w:rPr>
          <w:rFonts w:ascii="仿宋" w:eastAsia="仿宋" w:hAnsi="仿宋" w:cs="宋体" w:hint="eastAsia"/>
          <w:sz w:val="24"/>
          <w:szCs w:val="24"/>
        </w:rPr>
        <w:lastRenderedPageBreak/>
        <w:t>力。</w:t>
      </w:r>
    </w:p>
    <w:p w:rsidR="00A67B50" w:rsidRPr="006F03B5" w:rsidRDefault="00A67B50" w:rsidP="00A67B50">
      <w:pPr>
        <w:spacing w:line="400" w:lineRule="exact"/>
        <w:ind w:firstLineChars="200" w:firstLine="480"/>
        <w:jc w:val="left"/>
        <w:rPr>
          <w:rFonts w:ascii="仿宋" w:eastAsia="仿宋" w:hAnsi="仿宋" w:cs="宋体"/>
          <w:i/>
          <w:iCs/>
          <w:sz w:val="24"/>
          <w:szCs w:val="24"/>
        </w:rPr>
      </w:pP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六、毕业学分</w:t>
      </w:r>
    </w:p>
    <w:p w:rsidR="00A67B50"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至少需修满</w:t>
      </w:r>
      <w:r w:rsidRPr="006F03B5">
        <w:rPr>
          <w:rFonts w:ascii="仿宋" w:eastAsia="仿宋" w:hAnsi="仿宋" w:cs="宋体"/>
          <w:sz w:val="24"/>
          <w:szCs w:val="24"/>
        </w:rPr>
        <w:t>1</w:t>
      </w:r>
      <w:r>
        <w:rPr>
          <w:rFonts w:ascii="仿宋" w:eastAsia="仿宋" w:hAnsi="仿宋" w:cs="宋体"/>
          <w:sz w:val="24"/>
          <w:szCs w:val="24"/>
        </w:rPr>
        <w:t>38</w:t>
      </w:r>
      <w:r w:rsidRPr="006F03B5">
        <w:rPr>
          <w:rFonts w:ascii="仿宋" w:eastAsia="仿宋" w:hAnsi="仿宋" w:cs="宋体" w:hint="eastAsia"/>
          <w:sz w:val="24"/>
          <w:szCs w:val="24"/>
        </w:rPr>
        <w:t>学分方可毕业，其中：公共必修课</w:t>
      </w:r>
      <w:r>
        <w:rPr>
          <w:rFonts w:ascii="仿宋" w:eastAsia="仿宋" w:hAnsi="仿宋" w:cs="宋体"/>
          <w:sz w:val="24"/>
          <w:szCs w:val="24"/>
        </w:rPr>
        <w:t>38</w:t>
      </w:r>
      <w:r w:rsidRPr="006F03B5">
        <w:rPr>
          <w:rFonts w:ascii="仿宋" w:eastAsia="仿宋" w:hAnsi="仿宋" w:cs="宋体" w:hint="eastAsia"/>
          <w:sz w:val="24"/>
          <w:szCs w:val="24"/>
        </w:rPr>
        <w:t>学分（含军事技能和创新创业与就业类课程）、公共选修课4学分、专业必修课</w:t>
      </w:r>
      <w:r>
        <w:rPr>
          <w:rFonts w:ascii="仿宋" w:eastAsia="仿宋" w:hAnsi="仿宋" w:cs="宋体" w:hint="eastAsia"/>
          <w:sz w:val="24"/>
          <w:szCs w:val="24"/>
        </w:rPr>
        <w:t>5</w:t>
      </w:r>
      <w:r>
        <w:rPr>
          <w:rFonts w:ascii="仿宋" w:eastAsia="仿宋" w:hAnsi="仿宋" w:cs="宋体"/>
          <w:sz w:val="24"/>
          <w:szCs w:val="24"/>
        </w:rPr>
        <w:t>5</w:t>
      </w:r>
      <w:r w:rsidRPr="006F03B5">
        <w:rPr>
          <w:rFonts w:ascii="仿宋" w:eastAsia="仿宋" w:hAnsi="仿宋" w:cs="宋体" w:hint="eastAsia"/>
          <w:sz w:val="24"/>
          <w:szCs w:val="24"/>
        </w:rPr>
        <w:t>学分</w:t>
      </w:r>
      <w:r w:rsidRPr="006F59F6">
        <w:rPr>
          <w:rFonts w:ascii="仿宋" w:eastAsia="仿宋" w:hAnsi="仿宋" w:cs="宋体" w:hint="eastAsia"/>
          <w:sz w:val="24"/>
          <w:szCs w:val="24"/>
        </w:rPr>
        <w:t>（岗位实习和毕业实习报告学分另计：2</w:t>
      </w:r>
      <w:r>
        <w:rPr>
          <w:rFonts w:ascii="仿宋" w:eastAsia="仿宋" w:hAnsi="仿宋" w:cs="宋体"/>
          <w:sz w:val="24"/>
          <w:szCs w:val="24"/>
        </w:rPr>
        <w:t>1</w:t>
      </w:r>
      <w:r w:rsidRPr="006F59F6">
        <w:rPr>
          <w:rFonts w:ascii="仿宋" w:eastAsia="仿宋" w:hAnsi="仿宋" w:cs="宋体" w:hint="eastAsia"/>
          <w:sz w:val="24"/>
          <w:szCs w:val="24"/>
        </w:rPr>
        <w:t>学分）</w:t>
      </w:r>
      <w:r w:rsidRPr="006F03B5">
        <w:rPr>
          <w:rFonts w:ascii="仿宋" w:eastAsia="仿宋" w:hAnsi="仿宋" w:cs="宋体" w:hint="eastAsia"/>
          <w:sz w:val="24"/>
          <w:szCs w:val="24"/>
        </w:rPr>
        <w:t>、专业选修课</w:t>
      </w:r>
      <w:r>
        <w:rPr>
          <w:rFonts w:ascii="仿宋" w:eastAsia="仿宋" w:hAnsi="仿宋" w:cs="宋体"/>
          <w:sz w:val="24"/>
          <w:szCs w:val="24"/>
        </w:rPr>
        <w:t>6</w:t>
      </w:r>
      <w:r w:rsidRPr="006F03B5">
        <w:rPr>
          <w:rFonts w:ascii="仿宋" w:eastAsia="仿宋" w:hAnsi="仿宋" w:cs="宋体"/>
          <w:sz w:val="24"/>
          <w:szCs w:val="24"/>
        </w:rPr>
        <w:t>.5</w:t>
      </w:r>
      <w:r w:rsidRPr="006F03B5">
        <w:rPr>
          <w:rFonts w:ascii="仿宋" w:eastAsia="仿宋" w:hAnsi="仿宋" w:cs="宋体" w:hint="eastAsia"/>
          <w:sz w:val="24"/>
          <w:szCs w:val="24"/>
        </w:rPr>
        <w:t>学分；第二课堂活动</w:t>
      </w:r>
      <w:r>
        <w:rPr>
          <w:rFonts w:ascii="仿宋" w:eastAsia="仿宋" w:hAnsi="仿宋" w:cs="宋体"/>
          <w:sz w:val="24"/>
          <w:szCs w:val="24"/>
        </w:rPr>
        <w:t>13</w:t>
      </w:r>
      <w:r w:rsidRPr="006F03B5">
        <w:rPr>
          <w:rFonts w:ascii="仿宋" w:eastAsia="仿宋" w:hAnsi="仿宋" w:cs="宋体" w:hint="eastAsia"/>
          <w:sz w:val="24"/>
          <w:szCs w:val="24"/>
        </w:rPr>
        <w:t>.5学分（其中德育类学分至少1.5学分、学术科技类至少0.5学分、创新创业与就业类至少1学分、“跑步声”“读书声”各至少1学分，文明素质养成</w:t>
      </w:r>
      <w:r>
        <w:rPr>
          <w:rFonts w:ascii="仿宋" w:eastAsia="仿宋" w:hAnsi="仿宋" w:cs="宋体" w:hint="eastAsia"/>
          <w:sz w:val="24"/>
          <w:szCs w:val="24"/>
        </w:rPr>
        <w:t>至少</w:t>
      </w:r>
      <w:r w:rsidRPr="006F03B5">
        <w:rPr>
          <w:rFonts w:ascii="仿宋" w:eastAsia="仿宋" w:hAnsi="仿宋" w:cs="宋体" w:hint="eastAsia"/>
          <w:sz w:val="24"/>
          <w:szCs w:val="24"/>
        </w:rPr>
        <w:t>6学分）。</w:t>
      </w:r>
    </w:p>
    <w:p w:rsidR="00A67B50" w:rsidRPr="006F03B5" w:rsidRDefault="00A67B50" w:rsidP="00A67B50">
      <w:pPr>
        <w:spacing w:line="400" w:lineRule="exact"/>
        <w:ind w:firstLineChars="200" w:firstLine="480"/>
        <w:jc w:val="left"/>
        <w:rPr>
          <w:rFonts w:ascii="仿宋" w:eastAsia="仿宋" w:hAnsi="仿宋" w:cs="宋体"/>
          <w:sz w:val="24"/>
          <w:szCs w:val="24"/>
        </w:rPr>
      </w:pP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七、课程设置与要求</w:t>
      </w:r>
    </w:p>
    <w:p w:rsidR="00A67B50" w:rsidRPr="0082738E" w:rsidRDefault="00A67B50" w:rsidP="00A67B50">
      <w:pPr>
        <w:spacing w:line="360" w:lineRule="auto"/>
        <w:ind w:firstLineChars="200" w:firstLine="482"/>
        <w:rPr>
          <w:rFonts w:ascii="仿宋" w:eastAsia="仿宋" w:hAnsi="仿宋" w:cs="宋体"/>
          <w:b/>
          <w:bCs/>
          <w:sz w:val="24"/>
          <w:szCs w:val="24"/>
        </w:rPr>
      </w:pPr>
      <w:r w:rsidRPr="0082738E">
        <w:rPr>
          <w:rFonts w:ascii="仿宋" w:eastAsia="仿宋" w:hAnsi="仿宋" w:cs="宋体" w:hint="eastAsia"/>
          <w:b/>
          <w:bCs/>
          <w:sz w:val="24"/>
          <w:szCs w:val="24"/>
        </w:rPr>
        <w:t>7.1 通识课程平台</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 公共必修课模块</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sidRPr="0082738E">
        <w:rPr>
          <w:rFonts w:ascii="仿宋" w:eastAsia="仿宋" w:hAnsi="仿宋" w:cs="宋体"/>
          <w:sz w:val="24"/>
          <w:szCs w:val="24"/>
        </w:rPr>
        <w:t>1</w:t>
      </w:r>
      <w:r w:rsidRPr="0082738E">
        <w:rPr>
          <w:rFonts w:ascii="仿宋" w:eastAsia="仿宋" w:hAnsi="仿宋" w:cs="宋体" w:hint="eastAsia"/>
          <w:sz w:val="24"/>
          <w:szCs w:val="24"/>
        </w:rPr>
        <w:t xml:space="preserve"> 思想道德与法治</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Default="00A67B50" w:rsidP="00A67B50">
      <w:pPr>
        <w:spacing w:line="360" w:lineRule="auto"/>
        <w:ind w:firstLineChars="200" w:firstLine="480"/>
        <w:rPr>
          <w:rFonts w:ascii="仿宋" w:eastAsia="仿宋" w:hAnsi="仿宋" w:cs="宋体"/>
          <w:sz w:val="24"/>
          <w:szCs w:val="24"/>
        </w:rPr>
      </w:pPr>
      <w:r>
        <w:rPr>
          <w:rFonts w:ascii="仿宋" w:eastAsia="仿宋" w:hAnsi="仿宋" w:cs="宋体" w:hint="eastAsia"/>
          <w:sz w:val="24"/>
          <w:szCs w:val="24"/>
        </w:rPr>
        <w:t>7</w:t>
      </w:r>
      <w:r>
        <w:rPr>
          <w:rFonts w:ascii="仿宋" w:eastAsia="仿宋" w:hAnsi="仿宋" w:cs="宋体"/>
          <w:sz w:val="24"/>
          <w:szCs w:val="24"/>
        </w:rPr>
        <w:t>.1.1-2</w:t>
      </w:r>
      <w:r w:rsidRPr="005129FF">
        <w:rPr>
          <w:rFonts w:ascii="仿宋" w:eastAsia="仿宋" w:hAnsi="仿宋" w:cs="宋体" w:hint="eastAsia"/>
          <w:sz w:val="24"/>
          <w:szCs w:val="24"/>
        </w:rPr>
        <w:t>习近平新时代中国特色社会主义思想概论</w:t>
      </w:r>
    </w:p>
    <w:p w:rsidR="00A67B50"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w:t>
      </w:r>
      <w:r w:rsidRPr="005129FF">
        <w:rPr>
          <w:rFonts w:ascii="仿宋" w:eastAsia="仿宋" w:hAnsi="仿宋" w:cs="宋体" w:hint="eastAsia"/>
          <w:sz w:val="24"/>
          <w:szCs w:val="24"/>
        </w:rPr>
        <w:t>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3</w:t>
      </w:r>
      <w:r w:rsidRPr="0082738E">
        <w:rPr>
          <w:rFonts w:ascii="仿宋" w:eastAsia="仿宋" w:hAnsi="仿宋" w:cs="宋体" w:hint="eastAsia"/>
          <w:sz w:val="24"/>
          <w:szCs w:val="24"/>
        </w:rPr>
        <w:t xml:space="preserve"> 毛泽东思想和中国特色社会主义理论体系概论</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w:t>
      </w:r>
      <w:r w:rsidRPr="0082738E">
        <w:rPr>
          <w:rFonts w:ascii="仿宋" w:eastAsia="仿宋" w:hAnsi="仿宋" w:cs="宋体" w:hint="eastAsia"/>
          <w:sz w:val="24"/>
          <w:szCs w:val="24"/>
        </w:rPr>
        <w:lastRenderedPageBreak/>
        <w:t>代中国特色社会主义思想等内容。</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4</w:t>
      </w:r>
      <w:r w:rsidRPr="0082738E">
        <w:rPr>
          <w:rFonts w:ascii="仿宋" w:eastAsia="仿宋" w:hAnsi="仿宋" w:cs="宋体" w:hint="eastAsia"/>
          <w:sz w:val="24"/>
          <w:szCs w:val="24"/>
        </w:rPr>
        <w:t xml:space="preserve"> 形势与政策</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5</w:t>
      </w:r>
      <w:r w:rsidRPr="0082738E">
        <w:rPr>
          <w:rFonts w:ascii="仿宋" w:eastAsia="仿宋" w:hAnsi="仿宋" w:cs="宋体" w:hint="eastAsia"/>
          <w:sz w:val="24"/>
          <w:szCs w:val="24"/>
        </w:rPr>
        <w:t xml:space="preserve"> 马克思主义中国化进程与青年学生使命担当</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6</w:t>
      </w:r>
      <w:r w:rsidRPr="0082738E">
        <w:rPr>
          <w:rFonts w:ascii="仿宋" w:eastAsia="仿宋" w:hAnsi="仿宋" w:cs="宋体" w:hint="eastAsia"/>
          <w:sz w:val="24"/>
          <w:szCs w:val="24"/>
        </w:rPr>
        <w:t xml:space="preserve"> 体育</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7</w:t>
      </w:r>
      <w:r w:rsidRPr="0082738E">
        <w:rPr>
          <w:rFonts w:ascii="仿宋" w:eastAsia="仿宋" w:hAnsi="仿宋" w:cs="宋体" w:hint="eastAsia"/>
          <w:sz w:val="24"/>
          <w:szCs w:val="24"/>
        </w:rPr>
        <w:t xml:space="preserve"> 大学生心理健康教育</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8</w:t>
      </w:r>
      <w:r w:rsidRPr="0082738E">
        <w:rPr>
          <w:rFonts w:ascii="仿宋" w:eastAsia="仿宋" w:hAnsi="仿宋" w:cs="宋体" w:hint="eastAsia"/>
          <w:sz w:val="24"/>
          <w:szCs w:val="24"/>
        </w:rPr>
        <w:t xml:space="preserve"> 高职英语</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w:t>
      </w:r>
      <w:r w:rsidRPr="0082738E">
        <w:rPr>
          <w:rFonts w:ascii="仿宋" w:eastAsia="仿宋" w:hAnsi="仿宋" w:cs="宋体" w:hint="eastAsia"/>
          <w:sz w:val="24"/>
          <w:szCs w:val="24"/>
        </w:rPr>
        <w:lastRenderedPageBreak/>
        <w:t>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9</w:t>
      </w:r>
      <w:r w:rsidRPr="0082738E">
        <w:rPr>
          <w:rFonts w:ascii="仿宋" w:eastAsia="仿宋" w:hAnsi="仿宋" w:cs="宋体" w:hint="eastAsia"/>
          <w:sz w:val="24"/>
          <w:szCs w:val="24"/>
        </w:rPr>
        <w:t xml:space="preserve"> 中华优秀传统文化</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w:t>
      </w:r>
      <w:r>
        <w:rPr>
          <w:rFonts w:ascii="仿宋" w:eastAsia="仿宋" w:hAnsi="仿宋" w:cs="宋体"/>
          <w:sz w:val="24"/>
          <w:szCs w:val="24"/>
        </w:rPr>
        <w:t>10</w:t>
      </w:r>
      <w:r w:rsidRPr="0082738E">
        <w:rPr>
          <w:rFonts w:ascii="仿宋" w:eastAsia="仿宋" w:hAnsi="仿宋" w:cs="宋体" w:hint="eastAsia"/>
          <w:sz w:val="24"/>
          <w:szCs w:val="24"/>
        </w:rPr>
        <w:t xml:space="preserve"> 信息技术基础</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82738E" w:rsidRDefault="00A67B50" w:rsidP="00A67B50">
      <w:pPr>
        <w:spacing w:line="360" w:lineRule="auto"/>
        <w:ind w:firstLineChars="200" w:firstLine="480"/>
        <w:rPr>
          <w:rFonts w:ascii="仿宋" w:eastAsia="仿宋" w:hAnsi="仿宋" w:cs="宋体"/>
          <w:color w:val="FF0000"/>
          <w:sz w:val="24"/>
          <w:szCs w:val="24"/>
        </w:rPr>
      </w:pPr>
      <w:r w:rsidRPr="0082738E">
        <w:rPr>
          <w:rFonts w:ascii="仿宋" w:eastAsia="仿宋" w:hAnsi="仿宋" w:cs="宋体" w:hint="eastAsia"/>
          <w:sz w:val="24"/>
          <w:szCs w:val="24"/>
        </w:rPr>
        <w:t>7.1.1-1</w:t>
      </w:r>
      <w:r>
        <w:rPr>
          <w:rFonts w:ascii="仿宋" w:eastAsia="仿宋" w:hAnsi="仿宋" w:cs="宋体"/>
          <w:sz w:val="24"/>
          <w:szCs w:val="24"/>
        </w:rPr>
        <w:t>1</w:t>
      </w:r>
      <w:r w:rsidRPr="0082738E">
        <w:rPr>
          <w:rFonts w:ascii="仿宋" w:eastAsia="仿宋" w:hAnsi="仿宋" w:cs="宋体" w:hint="eastAsia"/>
          <w:sz w:val="24"/>
          <w:szCs w:val="24"/>
        </w:rPr>
        <w:t>劳动教育</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7.1.1-1</w:t>
      </w:r>
      <w:r>
        <w:rPr>
          <w:rFonts w:ascii="仿宋" w:eastAsia="仿宋" w:hAnsi="仿宋" w:cs="宋体"/>
          <w:sz w:val="24"/>
          <w:szCs w:val="24"/>
        </w:rPr>
        <w:t>2</w:t>
      </w:r>
      <w:r w:rsidRPr="0082738E">
        <w:rPr>
          <w:rFonts w:ascii="仿宋" w:eastAsia="仿宋" w:hAnsi="仿宋" w:cs="宋体" w:hint="eastAsia"/>
          <w:sz w:val="24"/>
          <w:szCs w:val="24"/>
        </w:rPr>
        <w:t xml:space="preserve"> 军事理论</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82738E" w:rsidRDefault="00A67B50" w:rsidP="00A67B50">
      <w:pPr>
        <w:spacing w:line="360" w:lineRule="auto"/>
        <w:ind w:firstLineChars="200" w:firstLine="480"/>
        <w:rPr>
          <w:rFonts w:ascii="仿宋" w:eastAsia="仿宋" w:hAnsi="仿宋" w:cs="宋体"/>
          <w:sz w:val="24"/>
          <w:szCs w:val="24"/>
        </w:rPr>
      </w:pPr>
      <w:r w:rsidRPr="0082738E">
        <w:rPr>
          <w:rFonts w:ascii="仿宋" w:eastAsia="仿宋" w:hAnsi="仿宋" w:cs="宋体" w:hint="eastAsia"/>
          <w:sz w:val="24"/>
          <w:szCs w:val="24"/>
        </w:rPr>
        <w:t>7.1.1-1</w:t>
      </w:r>
      <w:r>
        <w:rPr>
          <w:rFonts w:ascii="仿宋" w:eastAsia="仿宋" w:hAnsi="仿宋" w:cs="宋体"/>
          <w:sz w:val="24"/>
          <w:szCs w:val="24"/>
        </w:rPr>
        <w:t>3</w:t>
      </w:r>
      <w:r w:rsidRPr="0082738E">
        <w:rPr>
          <w:rFonts w:ascii="仿宋" w:eastAsia="仿宋" w:hAnsi="仿宋" w:cs="宋体" w:hint="eastAsia"/>
          <w:sz w:val="24"/>
          <w:szCs w:val="24"/>
        </w:rPr>
        <w:t xml:space="preserve"> 安全教育</w:t>
      </w:r>
    </w:p>
    <w:p w:rsidR="00A67B50" w:rsidRPr="0082738E" w:rsidRDefault="00A67B50" w:rsidP="00A67B50">
      <w:pPr>
        <w:spacing w:line="400" w:lineRule="exact"/>
        <w:ind w:firstLineChars="200" w:firstLine="480"/>
        <w:jc w:val="left"/>
        <w:rPr>
          <w:rFonts w:ascii="仿宋" w:eastAsia="仿宋" w:hAnsi="仿宋" w:cs="宋体"/>
          <w:sz w:val="24"/>
          <w:szCs w:val="24"/>
        </w:rPr>
      </w:pPr>
      <w:r w:rsidRPr="0082738E">
        <w:rPr>
          <w:rFonts w:ascii="仿宋" w:eastAsia="仿宋" w:hAnsi="仿宋" w:cs="宋体" w:hint="eastAsia"/>
          <w:sz w:val="24"/>
          <w:szCs w:val="24"/>
        </w:rPr>
        <w:t>教学内容要点：包括《防诈篇》《防纠纷》《消防演练》《高校学生行为准则》《高校学生管理规定》《宿舍管理规定》《主题班会教育》《法治教育》《心康</w:t>
      </w:r>
      <w:r w:rsidRPr="0082738E">
        <w:rPr>
          <w:rFonts w:ascii="仿宋" w:eastAsia="仿宋" w:hAnsi="仿宋" w:cs="宋体" w:hint="eastAsia"/>
          <w:sz w:val="24"/>
          <w:szCs w:val="24"/>
        </w:rPr>
        <w:lastRenderedPageBreak/>
        <w:t>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6F03B5" w:rsidRDefault="00A67B50" w:rsidP="00A67B50">
      <w:pPr>
        <w:tabs>
          <w:tab w:val="left" w:pos="360"/>
        </w:tabs>
        <w:spacing w:line="400" w:lineRule="exact"/>
        <w:ind w:firstLineChars="200" w:firstLine="482"/>
        <w:rPr>
          <w:rFonts w:ascii="仿宋" w:eastAsia="仿宋" w:hAnsi="仿宋" w:cs="宋体"/>
          <w:b/>
          <w:sz w:val="24"/>
          <w:szCs w:val="24"/>
        </w:rPr>
      </w:pPr>
      <w:r w:rsidRPr="006F03B5">
        <w:rPr>
          <w:rFonts w:ascii="仿宋" w:eastAsia="仿宋" w:hAnsi="仿宋" w:cs="宋体" w:hint="eastAsia"/>
          <w:b/>
          <w:sz w:val="24"/>
          <w:szCs w:val="24"/>
        </w:rPr>
        <w:t>7.2 专业课程平台</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7.2.1 专业基础必修课（专业群共享课程）</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7.2.1.1经济学基础</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7.2.1.2管理学基础</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挖掘德育元素，注重生态文明元素，使学生明确管理的各项职能、管理的任务、程序和方法，树立科学的管理思想，培育工匠精神。</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7.2.1.3 商务数据分析与应用</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Pr="009F117A"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t>7.2.1.4 财务管理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9F117A">
        <w:rPr>
          <w:rFonts w:ascii="仿宋" w:eastAsia="仿宋" w:hAnsi="仿宋" w:cs="宋体" w:hint="eastAsia"/>
          <w:sz w:val="24"/>
          <w:szCs w:val="24"/>
        </w:rPr>
        <w:lastRenderedPageBreak/>
        <w:t>教学内容要点：企业财务管理概述；资金筹措、投资、资金营运等财务活动的基本理论与方法，利润分配的基本原理与方法。培养学生大局意识、集体主义精神、风险价值观、诚信守法及公开公平公正的职业道德素养、交际沟通协调能力，学会科学理财、优化财务资源配置、充分提高资金的使用效果、平衡不同利益相关者的权益，数据信息效应、财务信号与财务决策紧密相连，实现企业的可持续发展。</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.2.1.5 </w:t>
      </w:r>
      <w:r w:rsidRPr="006F03B5">
        <w:rPr>
          <w:rFonts w:ascii="仿宋" w:eastAsia="仿宋" w:hAnsi="仿宋" w:cs="宋体" w:hint="eastAsia"/>
          <w:sz w:val="24"/>
          <w:szCs w:val="24"/>
        </w:rPr>
        <w:t>基础会计</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教学内容要点：会计工作的环境和职业道德，会计工作的一般流程，会计要素、会计等式和复式记账法的基本原理，填制和审核凭证、登记账簿和编制会计报表。</w:t>
      </w:r>
      <w:r>
        <w:rPr>
          <w:rFonts w:ascii="仿宋" w:eastAsia="仿宋" w:hAnsi="仿宋" w:cs="宋体" w:hint="eastAsia"/>
          <w:sz w:val="24"/>
          <w:szCs w:val="24"/>
        </w:rPr>
        <w:t>培养学生爱岗敬业、诚实守信、客观公正的职业道德素养，树立正确的人生观、价值观。</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.2.1.6 </w:t>
      </w:r>
      <w:r w:rsidRPr="006F03B5">
        <w:rPr>
          <w:rFonts w:ascii="仿宋" w:eastAsia="仿宋" w:hAnsi="仿宋" w:cs="宋体" w:hint="eastAsia"/>
          <w:sz w:val="24"/>
          <w:szCs w:val="24"/>
        </w:rPr>
        <w:t>出纳业务操作</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教学内容要点：现金、银行存款、电子货币收付款业务办理的流程及法规规定，验钞、点钞、捆钞及原始凭证填制审核、日记账登记、现金、银行存款清查等技能操作方法。</w:t>
      </w:r>
      <w:r w:rsidRPr="00081231">
        <w:rPr>
          <w:rFonts w:ascii="仿宋" w:eastAsia="仿宋" w:hAnsi="仿宋" w:cs="宋体" w:hint="eastAsia"/>
          <w:sz w:val="24"/>
          <w:szCs w:val="24"/>
        </w:rPr>
        <w:t>让学生</w:t>
      </w:r>
      <w:r>
        <w:rPr>
          <w:rFonts w:ascii="仿宋" w:eastAsia="仿宋" w:hAnsi="仿宋" w:cs="宋体" w:hint="eastAsia"/>
          <w:sz w:val="24"/>
          <w:szCs w:val="24"/>
        </w:rPr>
        <w:t>明白</w:t>
      </w:r>
      <w:r w:rsidRPr="00081231">
        <w:rPr>
          <w:rFonts w:ascii="仿宋" w:eastAsia="仿宋" w:hAnsi="仿宋" w:cs="宋体" w:hint="eastAsia"/>
          <w:sz w:val="24"/>
          <w:szCs w:val="24"/>
        </w:rPr>
        <w:t>诚信为本，操守为重</w:t>
      </w:r>
      <w:r>
        <w:rPr>
          <w:rFonts w:ascii="仿宋" w:eastAsia="仿宋" w:hAnsi="仿宋" w:cs="宋体" w:hint="eastAsia"/>
          <w:sz w:val="24"/>
          <w:szCs w:val="24"/>
        </w:rPr>
        <w:t>，</w:t>
      </w:r>
      <w:r w:rsidRPr="00081231">
        <w:rPr>
          <w:rFonts w:ascii="仿宋" w:eastAsia="仿宋" w:hAnsi="仿宋" w:cs="宋体" w:hint="eastAsia"/>
          <w:sz w:val="24"/>
          <w:szCs w:val="24"/>
        </w:rPr>
        <w:t>坚定价值观、人生观、</w:t>
      </w:r>
      <w:r>
        <w:rPr>
          <w:rFonts w:ascii="仿宋" w:eastAsia="仿宋" w:hAnsi="仿宋" w:cs="宋体" w:hint="eastAsia"/>
          <w:sz w:val="24"/>
          <w:szCs w:val="24"/>
        </w:rPr>
        <w:t>恪</w:t>
      </w:r>
      <w:r w:rsidRPr="00081231">
        <w:rPr>
          <w:rFonts w:ascii="仿宋" w:eastAsia="仿宋" w:hAnsi="仿宋" w:cs="宋体" w:hint="eastAsia"/>
          <w:sz w:val="24"/>
          <w:szCs w:val="24"/>
        </w:rPr>
        <w:t>守会计职业基本道德</w:t>
      </w:r>
      <w:r>
        <w:rPr>
          <w:rFonts w:ascii="仿宋" w:eastAsia="仿宋" w:hAnsi="仿宋" w:cs="宋体" w:hint="eastAsia"/>
          <w:sz w:val="24"/>
          <w:szCs w:val="24"/>
        </w:rPr>
        <w:t>，为企业管好“钱袋子”。</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.2.1.7 </w:t>
      </w:r>
      <w:r w:rsidRPr="006F03B5">
        <w:rPr>
          <w:rFonts w:ascii="仿宋" w:eastAsia="仿宋" w:hAnsi="仿宋" w:cs="宋体" w:hint="eastAsia"/>
          <w:sz w:val="24"/>
          <w:szCs w:val="24"/>
        </w:rPr>
        <w:t>经济法基础</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会计法律制度、支付结算法律制度、税收征管法律制度、财政法规制度、会计职业道德、合同法律制度、公司法律制度、证券法律制度、企业破产法律制度、劳动与社会保障法律制度、经济纠纷解决法律制度等。</w:t>
      </w:r>
      <w:r>
        <w:rPr>
          <w:rFonts w:ascii="仿宋" w:eastAsia="仿宋" w:hAnsi="仿宋" w:cs="宋体" w:hint="eastAsia"/>
          <w:sz w:val="24"/>
          <w:szCs w:val="24"/>
        </w:rPr>
        <w:t>增强学生的法治意识，培养学生文明礼貌、遵纪守法的行为习惯。</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.2.1.8 </w:t>
      </w:r>
      <w:r w:rsidRPr="006F03B5">
        <w:rPr>
          <w:rFonts w:ascii="仿宋" w:eastAsia="仿宋" w:hAnsi="仿宋" w:cs="宋体" w:hint="eastAsia"/>
          <w:sz w:val="24"/>
          <w:szCs w:val="24"/>
        </w:rPr>
        <w:t>审计基础</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审计的职能和审计的目标，审计的基本理论和审计组织和审计人员的构成，审计方法的基本内容和审计流程的主要阶段，审计技术方法的运用技巧，审计计划阶段工作项目的重要性，审计证据，审计工作底稿和审计报告，独立审计实务的主要构成内容，每个业务循环审计的主要内容。</w:t>
      </w:r>
      <w:r>
        <w:rPr>
          <w:rFonts w:ascii="仿宋" w:eastAsia="仿宋" w:hAnsi="仿宋" w:cs="宋体" w:hint="eastAsia"/>
          <w:sz w:val="24"/>
          <w:szCs w:val="24"/>
        </w:rPr>
        <w:t>培养学生</w:t>
      </w:r>
      <w:r w:rsidRPr="001F43E2">
        <w:rPr>
          <w:rFonts w:ascii="仿宋" w:eastAsia="仿宋" w:hAnsi="仿宋" w:cs="宋体" w:hint="eastAsia"/>
          <w:sz w:val="24"/>
          <w:szCs w:val="24"/>
        </w:rPr>
        <w:t>独立、客观、公正</w:t>
      </w:r>
      <w:r>
        <w:rPr>
          <w:rFonts w:ascii="仿宋" w:eastAsia="仿宋" w:hAnsi="仿宋" w:cs="宋体" w:hint="eastAsia"/>
          <w:sz w:val="24"/>
          <w:szCs w:val="24"/>
        </w:rPr>
        <w:t>的职业</w:t>
      </w:r>
      <w:r w:rsidRPr="001F43E2">
        <w:rPr>
          <w:rFonts w:ascii="仿宋" w:eastAsia="仿宋" w:hAnsi="仿宋" w:cs="宋体" w:hint="eastAsia"/>
          <w:sz w:val="24"/>
          <w:szCs w:val="24"/>
        </w:rPr>
        <w:t>道德</w:t>
      </w:r>
      <w:r>
        <w:rPr>
          <w:rFonts w:ascii="仿宋" w:eastAsia="仿宋" w:hAnsi="仿宋" w:cs="宋体" w:hint="eastAsia"/>
          <w:sz w:val="24"/>
          <w:szCs w:val="24"/>
        </w:rPr>
        <w:t>素养</w:t>
      </w:r>
      <w:r w:rsidRPr="001F43E2">
        <w:rPr>
          <w:rFonts w:ascii="仿宋" w:eastAsia="仿宋" w:hAnsi="仿宋" w:cs="宋体" w:hint="eastAsia"/>
          <w:sz w:val="24"/>
          <w:szCs w:val="24"/>
        </w:rPr>
        <w:t>，保障市场经济秩序的稳定规范</w:t>
      </w:r>
      <w:r>
        <w:rPr>
          <w:rFonts w:ascii="仿宋" w:eastAsia="仿宋" w:hAnsi="仿宋" w:cs="宋体" w:hint="eastAsia"/>
          <w:sz w:val="24"/>
          <w:szCs w:val="24"/>
        </w:rPr>
        <w:t>。</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7.2.2 专业必修核心课</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.2.2.1 </w:t>
      </w:r>
      <w:r w:rsidRPr="006F03B5">
        <w:rPr>
          <w:rFonts w:ascii="仿宋" w:eastAsia="仿宋" w:hAnsi="仿宋" w:cs="宋体" w:hint="eastAsia"/>
          <w:sz w:val="24"/>
          <w:szCs w:val="24"/>
        </w:rPr>
        <w:t>财务会计实务一</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教学内容要点：财务会计概述，企业常见资产（包括流动资产与非流动资产）经济业务的会计处理方法。</w:t>
      </w:r>
      <w:r w:rsidRPr="00357793">
        <w:rPr>
          <w:rFonts w:ascii="仿宋" w:eastAsia="仿宋" w:hAnsi="仿宋" w:cs="宋体" w:hint="eastAsia"/>
          <w:sz w:val="24"/>
          <w:szCs w:val="24"/>
        </w:rPr>
        <w:t>让学生充分认识财务人员在</w:t>
      </w:r>
      <w:r>
        <w:rPr>
          <w:rFonts w:ascii="仿宋" w:eastAsia="仿宋" w:hAnsi="仿宋" w:cs="宋体" w:hint="eastAsia"/>
          <w:sz w:val="24"/>
          <w:szCs w:val="24"/>
        </w:rPr>
        <w:t>会计处理</w:t>
      </w:r>
      <w:r w:rsidRPr="00357793">
        <w:rPr>
          <w:rFonts w:ascii="仿宋" w:eastAsia="仿宋" w:hAnsi="仿宋" w:cs="宋体" w:hint="eastAsia"/>
          <w:sz w:val="24"/>
          <w:szCs w:val="24"/>
        </w:rPr>
        <w:t>过程中应该秉持公平、公正的态度，对业务进行准确的核算，严格</w:t>
      </w:r>
      <w:r>
        <w:rPr>
          <w:rFonts w:ascii="仿宋" w:eastAsia="仿宋" w:hAnsi="仿宋" w:cs="宋体" w:hint="eastAsia"/>
          <w:sz w:val="24"/>
          <w:szCs w:val="24"/>
        </w:rPr>
        <w:t>遵守</w:t>
      </w:r>
      <w:r w:rsidRPr="00357793">
        <w:rPr>
          <w:rFonts w:ascii="仿宋" w:eastAsia="仿宋" w:hAnsi="仿宋" w:cs="宋体" w:hint="eastAsia"/>
          <w:sz w:val="24"/>
          <w:szCs w:val="24"/>
        </w:rPr>
        <w:t>会计准则</w:t>
      </w:r>
      <w:r>
        <w:rPr>
          <w:rFonts w:ascii="仿宋" w:eastAsia="仿宋" w:hAnsi="仿宋" w:cs="宋体" w:hint="eastAsia"/>
          <w:sz w:val="24"/>
          <w:szCs w:val="24"/>
        </w:rPr>
        <w:t>，</w:t>
      </w:r>
      <w:r w:rsidRPr="00357793">
        <w:rPr>
          <w:rFonts w:ascii="仿宋" w:eastAsia="仿宋" w:hAnsi="仿宋" w:cs="宋体" w:hint="eastAsia"/>
          <w:sz w:val="24"/>
          <w:szCs w:val="24"/>
        </w:rPr>
        <w:t>严谨、认</w:t>
      </w:r>
      <w:r>
        <w:rPr>
          <w:rFonts w:ascii="仿宋" w:eastAsia="仿宋" w:hAnsi="仿宋" w:cs="宋体" w:hint="eastAsia"/>
          <w:sz w:val="24"/>
          <w:szCs w:val="24"/>
        </w:rPr>
        <w:t>真、</w:t>
      </w:r>
      <w:r w:rsidRPr="00357793">
        <w:rPr>
          <w:rFonts w:ascii="仿宋" w:eastAsia="仿宋" w:hAnsi="仿宋" w:cs="宋体" w:hint="eastAsia"/>
          <w:sz w:val="24"/>
          <w:szCs w:val="24"/>
        </w:rPr>
        <w:t>具有高度的责任心，为</w:t>
      </w:r>
      <w:r>
        <w:rPr>
          <w:rFonts w:ascii="仿宋" w:eastAsia="仿宋" w:hAnsi="仿宋" w:cs="宋体" w:hint="eastAsia"/>
          <w:sz w:val="24"/>
          <w:szCs w:val="24"/>
        </w:rPr>
        <w:t>财务信息使用者</w:t>
      </w:r>
      <w:r w:rsidRPr="00357793">
        <w:rPr>
          <w:rFonts w:ascii="仿宋" w:eastAsia="仿宋" w:hAnsi="仿宋" w:cs="宋体" w:hint="eastAsia"/>
          <w:sz w:val="24"/>
          <w:szCs w:val="24"/>
        </w:rPr>
        <w:t>提供真实、可靠</w:t>
      </w:r>
      <w:r>
        <w:rPr>
          <w:rFonts w:ascii="仿宋" w:eastAsia="仿宋" w:hAnsi="仿宋" w:cs="宋体" w:hint="eastAsia"/>
          <w:sz w:val="24"/>
          <w:szCs w:val="24"/>
        </w:rPr>
        <w:t>、</w:t>
      </w:r>
      <w:r w:rsidRPr="00357793">
        <w:rPr>
          <w:rFonts w:ascii="仿宋" w:eastAsia="仿宋" w:hAnsi="仿宋" w:cs="宋体" w:hint="eastAsia"/>
          <w:sz w:val="24"/>
          <w:szCs w:val="24"/>
        </w:rPr>
        <w:t>客观公正</w:t>
      </w:r>
      <w:r>
        <w:rPr>
          <w:rFonts w:ascii="仿宋" w:eastAsia="仿宋" w:hAnsi="仿宋" w:cs="宋体" w:hint="eastAsia"/>
          <w:sz w:val="24"/>
          <w:szCs w:val="24"/>
        </w:rPr>
        <w:t>会计信息，才能为企业的健康发展保驾护航</w:t>
      </w:r>
      <w:r w:rsidRPr="00357793">
        <w:rPr>
          <w:rFonts w:ascii="仿宋" w:eastAsia="仿宋" w:hAnsi="仿宋" w:cs="宋体" w:hint="eastAsia"/>
          <w:sz w:val="24"/>
          <w:szCs w:val="24"/>
        </w:rPr>
        <w:t>。</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lastRenderedPageBreak/>
        <w:t>7</w:t>
      </w:r>
      <w:r w:rsidRPr="006F03B5">
        <w:rPr>
          <w:rFonts w:ascii="仿宋" w:eastAsia="仿宋" w:hAnsi="仿宋" w:cs="宋体"/>
          <w:sz w:val="24"/>
          <w:szCs w:val="24"/>
        </w:rPr>
        <w:t xml:space="preserve">.2.2.2 </w:t>
      </w:r>
      <w:r w:rsidRPr="006F03B5">
        <w:rPr>
          <w:rFonts w:ascii="仿宋" w:eastAsia="仿宋" w:hAnsi="仿宋" w:cs="宋体" w:hint="eastAsia"/>
          <w:sz w:val="24"/>
          <w:szCs w:val="24"/>
        </w:rPr>
        <w:t>财务会计实务二</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教学内容要点：企业常见负债、所有者权益、收入、费用、利润经济业务的会计处理方法。</w:t>
      </w:r>
      <w:r w:rsidRPr="00357793">
        <w:rPr>
          <w:rFonts w:ascii="仿宋" w:eastAsia="仿宋" w:hAnsi="仿宋" w:cs="宋体" w:hint="eastAsia"/>
          <w:sz w:val="24"/>
          <w:szCs w:val="24"/>
        </w:rPr>
        <w:t>让学生充分认识财务人员在</w:t>
      </w:r>
      <w:r>
        <w:rPr>
          <w:rFonts w:ascii="仿宋" w:eastAsia="仿宋" w:hAnsi="仿宋" w:cs="宋体" w:hint="eastAsia"/>
          <w:sz w:val="24"/>
          <w:szCs w:val="24"/>
        </w:rPr>
        <w:t>会计处理</w:t>
      </w:r>
      <w:r w:rsidRPr="00357793">
        <w:rPr>
          <w:rFonts w:ascii="仿宋" w:eastAsia="仿宋" w:hAnsi="仿宋" w:cs="宋体" w:hint="eastAsia"/>
          <w:sz w:val="24"/>
          <w:szCs w:val="24"/>
        </w:rPr>
        <w:t>过程中应该秉持公平、公正的态度，对业务进行准确的核算，严格</w:t>
      </w:r>
      <w:r>
        <w:rPr>
          <w:rFonts w:ascii="仿宋" w:eastAsia="仿宋" w:hAnsi="仿宋" w:cs="宋体" w:hint="eastAsia"/>
          <w:sz w:val="24"/>
          <w:szCs w:val="24"/>
        </w:rPr>
        <w:t>遵守</w:t>
      </w:r>
      <w:r w:rsidRPr="00357793">
        <w:rPr>
          <w:rFonts w:ascii="仿宋" w:eastAsia="仿宋" w:hAnsi="仿宋" w:cs="宋体" w:hint="eastAsia"/>
          <w:sz w:val="24"/>
          <w:szCs w:val="24"/>
        </w:rPr>
        <w:t>会计准则</w:t>
      </w:r>
      <w:r>
        <w:rPr>
          <w:rFonts w:ascii="仿宋" w:eastAsia="仿宋" w:hAnsi="仿宋" w:cs="宋体" w:hint="eastAsia"/>
          <w:sz w:val="24"/>
          <w:szCs w:val="24"/>
        </w:rPr>
        <w:t>，</w:t>
      </w:r>
      <w:r w:rsidRPr="00357793">
        <w:rPr>
          <w:rFonts w:ascii="仿宋" w:eastAsia="仿宋" w:hAnsi="仿宋" w:cs="宋体" w:hint="eastAsia"/>
          <w:sz w:val="24"/>
          <w:szCs w:val="24"/>
        </w:rPr>
        <w:t>严谨、认</w:t>
      </w:r>
      <w:r>
        <w:rPr>
          <w:rFonts w:ascii="仿宋" w:eastAsia="仿宋" w:hAnsi="仿宋" w:cs="宋体" w:hint="eastAsia"/>
          <w:sz w:val="24"/>
          <w:szCs w:val="24"/>
        </w:rPr>
        <w:t>真、</w:t>
      </w:r>
      <w:r w:rsidRPr="00357793">
        <w:rPr>
          <w:rFonts w:ascii="仿宋" w:eastAsia="仿宋" w:hAnsi="仿宋" w:cs="宋体" w:hint="eastAsia"/>
          <w:sz w:val="24"/>
          <w:szCs w:val="24"/>
        </w:rPr>
        <w:t>具有高度的责任心，为</w:t>
      </w:r>
      <w:r>
        <w:rPr>
          <w:rFonts w:ascii="仿宋" w:eastAsia="仿宋" w:hAnsi="仿宋" w:cs="宋体" w:hint="eastAsia"/>
          <w:sz w:val="24"/>
          <w:szCs w:val="24"/>
        </w:rPr>
        <w:t>财务信息使用者</w:t>
      </w:r>
      <w:r w:rsidRPr="00357793">
        <w:rPr>
          <w:rFonts w:ascii="仿宋" w:eastAsia="仿宋" w:hAnsi="仿宋" w:cs="宋体" w:hint="eastAsia"/>
          <w:sz w:val="24"/>
          <w:szCs w:val="24"/>
        </w:rPr>
        <w:t>提供真实、可靠</w:t>
      </w:r>
      <w:r>
        <w:rPr>
          <w:rFonts w:ascii="仿宋" w:eastAsia="仿宋" w:hAnsi="仿宋" w:cs="宋体" w:hint="eastAsia"/>
          <w:sz w:val="24"/>
          <w:szCs w:val="24"/>
        </w:rPr>
        <w:t>、</w:t>
      </w:r>
      <w:r w:rsidRPr="00357793">
        <w:rPr>
          <w:rFonts w:ascii="仿宋" w:eastAsia="仿宋" w:hAnsi="仿宋" w:cs="宋体" w:hint="eastAsia"/>
          <w:sz w:val="24"/>
          <w:szCs w:val="24"/>
        </w:rPr>
        <w:t>客观公正</w:t>
      </w:r>
      <w:r>
        <w:rPr>
          <w:rFonts w:ascii="仿宋" w:eastAsia="仿宋" w:hAnsi="仿宋" w:cs="宋体" w:hint="eastAsia"/>
          <w:sz w:val="24"/>
          <w:szCs w:val="24"/>
        </w:rPr>
        <w:t>会计信息，才能为企业的健康发展保驾护航</w:t>
      </w:r>
      <w:r w:rsidRPr="00357793">
        <w:rPr>
          <w:rFonts w:ascii="仿宋" w:eastAsia="仿宋" w:hAnsi="仿宋" w:cs="宋体" w:hint="eastAsia"/>
          <w:sz w:val="24"/>
          <w:szCs w:val="24"/>
        </w:rPr>
        <w:t>。</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.2.2.3 </w:t>
      </w:r>
      <w:r w:rsidRPr="006F03B5">
        <w:rPr>
          <w:rFonts w:ascii="仿宋" w:eastAsia="仿宋" w:hAnsi="仿宋" w:cs="宋体" w:hint="eastAsia"/>
          <w:sz w:val="24"/>
          <w:szCs w:val="24"/>
        </w:rPr>
        <w:t>智能化成本核算与管理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教学内容要点：成本核算的基本要求和一般程序，企业在生产过程中各种费用项目核算，生产费用在完工产品与在产品之间分配核算，产品成本的计算方法和企业成本报表的编制和分析等内容。</w:t>
      </w:r>
      <w:r>
        <w:rPr>
          <w:rFonts w:ascii="仿宋" w:eastAsia="仿宋" w:hAnsi="仿宋" w:cs="宋体" w:hint="eastAsia"/>
          <w:sz w:val="24"/>
          <w:szCs w:val="24"/>
        </w:rPr>
        <w:t>让学生</w:t>
      </w:r>
      <w:r w:rsidRPr="00FC5CC2">
        <w:rPr>
          <w:rFonts w:ascii="仿宋" w:eastAsia="仿宋" w:hAnsi="仿宋" w:cs="宋体" w:hint="eastAsia"/>
          <w:sz w:val="24"/>
          <w:szCs w:val="24"/>
        </w:rPr>
        <w:t>形成降低成本、创造价值的理念</w:t>
      </w:r>
      <w:r>
        <w:rPr>
          <w:rFonts w:ascii="仿宋" w:eastAsia="仿宋" w:hAnsi="仿宋" w:cs="宋体" w:hint="eastAsia"/>
          <w:sz w:val="24"/>
          <w:szCs w:val="24"/>
        </w:rPr>
        <w:t>，培养</w:t>
      </w:r>
      <w:r w:rsidRPr="00FC5CC2">
        <w:rPr>
          <w:rFonts w:ascii="仿宋" w:eastAsia="仿宋" w:hAnsi="仿宋" w:cs="宋体" w:hint="eastAsia"/>
          <w:sz w:val="24"/>
          <w:szCs w:val="24"/>
        </w:rPr>
        <w:t>遵纪守法</w:t>
      </w:r>
      <w:r>
        <w:rPr>
          <w:rFonts w:ascii="仿宋" w:eastAsia="仿宋" w:hAnsi="仿宋" w:cs="宋体" w:hint="eastAsia"/>
          <w:sz w:val="24"/>
          <w:szCs w:val="24"/>
        </w:rPr>
        <w:t>、</w:t>
      </w:r>
      <w:r w:rsidRPr="00FC5CC2">
        <w:rPr>
          <w:rFonts w:ascii="仿宋" w:eastAsia="仿宋" w:hAnsi="仿宋" w:cs="宋体" w:hint="eastAsia"/>
          <w:sz w:val="24"/>
          <w:szCs w:val="24"/>
        </w:rPr>
        <w:t>按章办事</w:t>
      </w:r>
      <w:r>
        <w:rPr>
          <w:rFonts w:ascii="仿宋" w:eastAsia="仿宋" w:hAnsi="仿宋" w:cs="宋体" w:hint="eastAsia"/>
          <w:sz w:val="24"/>
          <w:szCs w:val="24"/>
        </w:rPr>
        <w:t>、</w:t>
      </w:r>
      <w:r w:rsidRPr="00FC5CC2">
        <w:rPr>
          <w:rFonts w:ascii="仿宋" w:eastAsia="仿宋" w:hAnsi="仿宋" w:cs="宋体" w:hint="eastAsia"/>
          <w:sz w:val="24"/>
          <w:szCs w:val="24"/>
        </w:rPr>
        <w:t>公平客观</w:t>
      </w:r>
      <w:r>
        <w:rPr>
          <w:rFonts w:ascii="仿宋" w:eastAsia="仿宋" w:hAnsi="仿宋" w:cs="宋体" w:hint="eastAsia"/>
          <w:sz w:val="24"/>
          <w:szCs w:val="24"/>
        </w:rPr>
        <w:t>、</w:t>
      </w:r>
      <w:r w:rsidRPr="00FC5CC2">
        <w:rPr>
          <w:rFonts w:ascii="仿宋" w:eastAsia="仿宋" w:hAnsi="仿宋" w:cs="宋体" w:hint="eastAsia"/>
          <w:sz w:val="24"/>
          <w:szCs w:val="24"/>
        </w:rPr>
        <w:t>诚实守信</w:t>
      </w:r>
      <w:r>
        <w:rPr>
          <w:rFonts w:ascii="仿宋" w:eastAsia="仿宋" w:hAnsi="仿宋" w:cs="宋体" w:hint="eastAsia"/>
          <w:sz w:val="24"/>
          <w:szCs w:val="24"/>
        </w:rPr>
        <w:t>、</w:t>
      </w:r>
      <w:r w:rsidRPr="00FC5CC2">
        <w:rPr>
          <w:rFonts w:ascii="仿宋" w:eastAsia="仿宋" w:hAnsi="仿宋" w:cs="宋体" w:hint="eastAsia"/>
          <w:sz w:val="24"/>
          <w:szCs w:val="24"/>
        </w:rPr>
        <w:t>脚踏实地</w:t>
      </w:r>
      <w:r>
        <w:rPr>
          <w:rFonts w:ascii="仿宋" w:eastAsia="仿宋" w:hAnsi="仿宋" w:cs="宋体" w:hint="eastAsia"/>
          <w:sz w:val="24"/>
          <w:szCs w:val="24"/>
        </w:rPr>
        <w:t>、仔细谨慎的职业道德素养</w:t>
      </w:r>
      <w:r w:rsidRPr="00FC5CC2">
        <w:rPr>
          <w:rFonts w:ascii="仿宋" w:eastAsia="仿宋" w:hAnsi="仿宋" w:cs="宋体" w:hint="eastAsia"/>
          <w:sz w:val="24"/>
          <w:szCs w:val="24"/>
        </w:rPr>
        <w:t>。</w:t>
      </w:r>
      <w:r>
        <w:rPr>
          <w:rFonts w:ascii="仿宋" w:eastAsia="仿宋" w:hAnsi="仿宋" w:cs="宋体" w:hint="eastAsia"/>
          <w:sz w:val="24"/>
          <w:szCs w:val="24"/>
        </w:rPr>
        <w:t>训练学生创新性思维，运用互联网技术、云计算技术对成本数据进行管理与分析。</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.2.2.4 </w:t>
      </w:r>
      <w:r w:rsidRPr="006F03B5">
        <w:rPr>
          <w:rFonts w:ascii="仿宋" w:eastAsia="仿宋" w:hAnsi="仿宋" w:cs="宋体" w:hint="eastAsia"/>
          <w:sz w:val="24"/>
          <w:szCs w:val="24"/>
        </w:rPr>
        <w:t>会计信息系统应用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业财一体信息化概述，财务软件的基本程序结构及基本数据流程，行业企业会计信息化业务流程，典型财务软件的具体操作方法，包括系统初始化、总账处理、固定资产核算、工资核算、报表编制。</w:t>
      </w:r>
      <w:r>
        <w:rPr>
          <w:rFonts w:ascii="仿宋" w:eastAsia="仿宋" w:hAnsi="仿宋" w:cs="宋体" w:hint="eastAsia"/>
          <w:sz w:val="24"/>
          <w:szCs w:val="24"/>
        </w:rPr>
        <w:t>培养学生</w:t>
      </w:r>
      <w:r w:rsidRPr="006113E9">
        <w:rPr>
          <w:rFonts w:ascii="仿宋" w:eastAsia="仿宋" w:hAnsi="仿宋" w:cs="宋体" w:hint="eastAsia"/>
          <w:sz w:val="24"/>
          <w:szCs w:val="24"/>
        </w:rPr>
        <w:t>法治、自律、爱国、爱岗敬业、实事求是、团队</w:t>
      </w:r>
      <w:r>
        <w:rPr>
          <w:rFonts w:ascii="仿宋" w:eastAsia="仿宋" w:hAnsi="仿宋" w:cs="宋体" w:hint="eastAsia"/>
          <w:sz w:val="24"/>
          <w:szCs w:val="24"/>
        </w:rPr>
        <w:t>协作、</w:t>
      </w:r>
      <w:r w:rsidRPr="006113E9">
        <w:rPr>
          <w:rFonts w:ascii="仿宋" w:eastAsia="仿宋" w:hAnsi="仿宋" w:cs="宋体" w:hint="eastAsia"/>
          <w:sz w:val="24"/>
          <w:szCs w:val="24"/>
        </w:rPr>
        <w:t>求真务实、保持谨慎</w:t>
      </w:r>
      <w:r>
        <w:rPr>
          <w:rFonts w:ascii="仿宋" w:eastAsia="仿宋" w:hAnsi="仿宋" w:cs="宋体" w:hint="eastAsia"/>
          <w:sz w:val="24"/>
          <w:szCs w:val="24"/>
        </w:rPr>
        <w:t>等专业素养。</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.2.2.5 </w:t>
      </w:r>
      <w:r w:rsidRPr="006F03B5">
        <w:rPr>
          <w:rFonts w:ascii="仿宋" w:eastAsia="仿宋" w:hAnsi="仿宋" w:cs="宋体" w:hint="eastAsia"/>
          <w:sz w:val="24"/>
          <w:szCs w:val="24"/>
        </w:rPr>
        <w:t>智能化税费申报与管理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教学内容要点：我国现行税制概况，主要税种的涵义及征税范围，主要税种应纳税金的计算方法，申报操作与管理方法。</w:t>
      </w:r>
      <w:r>
        <w:rPr>
          <w:rFonts w:ascii="仿宋" w:eastAsia="仿宋" w:hAnsi="仿宋" w:cs="宋体" w:hint="eastAsia"/>
          <w:sz w:val="24"/>
          <w:szCs w:val="24"/>
        </w:rPr>
        <w:t>厚植学生</w:t>
      </w:r>
      <w:r w:rsidRPr="00290273">
        <w:rPr>
          <w:rFonts w:ascii="仿宋" w:eastAsia="仿宋" w:hAnsi="仿宋" w:cs="宋体" w:hint="eastAsia"/>
          <w:sz w:val="24"/>
          <w:szCs w:val="24"/>
        </w:rPr>
        <w:t>经世济民、家国情怀、依法纳税</w:t>
      </w:r>
      <w:r>
        <w:rPr>
          <w:rFonts w:ascii="仿宋" w:eastAsia="仿宋" w:hAnsi="仿宋" w:cs="宋体" w:hint="eastAsia"/>
          <w:sz w:val="24"/>
          <w:szCs w:val="24"/>
        </w:rPr>
        <w:t>的</w:t>
      </w:r>
      <w:r w:rsidRPr="00290273">
        <w:rPr>
          <w:rFonts w:ascii="仿宋" w:eastAsia="仿宋" w:hAnsi="仿宋" w:cs="宋体" w:hint="eastAsia"/>
          <w:sz w:val="24"/>
          <w:szCs w:val="24"/>
        </w:rPr>
        <w:t>意识</w:t>
      </w:r>
      <w:r>
        <w:rPr>
          <w:rFonts w:ascii="仿宋" w:eastAsia="仿宋" w:hAnsi="仿宋" w:cs="宋体" w:hint="eastAsia"/>
          <w:sz w:val="24"/>
          <w:szCs w:val="24"/>
        </w:rPr>
        <w:t>和</w:t>
      </w:r>
      <w:r w:rsidRPr="00290273">
        <w:rPr>
          <w:rFonts w:ascii="仿宋" w:eastAsia="仿宋" w:hAnsi="仿宋" w:cs="宋体" w:hint="eastAsia"/>
          <w:sz w:val="24"/>
          <w:szCs w:val="24"/>
        </w:rPr>
        <w:t>专业精神</w:t>
      </w:r>
      <w:r>
        <w:rPr>
          <w:rFonts w:ascii="仿宋" w:eastAsia="仿宋" w:hAnsi="仿宋" w:cs="宋体" w:hint="eastAsia"/>
          <w:sz w:val="24"/>
          <w:szCs w:val="24"/>
        </w:rPr>
        <w:t>。训练学生创新性思维，运用互联网技术、云计算技术对税务数据进行管理与分析、实现纳税风险控制。</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.2.2.6 </w:t>
      </w:r>
      <w:r w:rsidRPr="006F03B5">
        <w:rPr>
          <w:rFonts w:ascii="仿宋" w:eastAsia="仿宋" w:hAnsi="仿宋" w:cs="宋体" w:hint="eastAsia"/>
          <w:sz w:val="24"/>
          <w:szCs w:val="24"/>
        </w:rPr>
        <w:t>财务大数据分析</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教学内容要点：资产负债表分析、利润表分析、现金流量表分析、所有者权益变动表分析、偿债能力分析、营运能力分析、盈利能力分析、发展能力分析、杜邦财务分析及分析工具应用、数据可视化。</w:t>
      </w:r>
      <w:r w:rsidRPr="00C359F6">
        <w:rPr>
          <w:rFonts w:ascii="仿宋" w:eastAsia="仿宋" w:hAnsi="仿宋" w:cs="宋体" w:hint="eastAsia"/>
          <w:sz w:val="24"/>
          <w:szCs w:val="24"/>
        </w:rPr>
        <w:t>在科学思维、系统思维、辩证思维等方面树立</w:t>
      </w:r>
      <w:r>
        <w:rPr>
          <w:rFonts w:ascii="仿宋" w:eastAsia="仿宋" w:hAnsi="仿宋" w:cs="宋体" w:hint="eastAsia"/>
          <w:sz w:val="24"/>
          <w:szCs w:val="24"/>
        </w:rPr>
        <w:t>学生</w:t>
      </w:r>
      <w:r w:rsidRPr="00C359F6">
        <w:rPr>
          <w:rFonts w:ascii="仿宋" w:eastAsia="仿宋" w:hAnsi="仿宋" w:cs="宋体" w:hint="eastAsia"/>
          <w:sz w:val="24"/>
          <w:szCs w:val="24"/>
        </w:rPr>
        <w:t>系统性、价值性、目标性、实践性、时代性的意识</w:t>
      </w:r>
      <w:r>
        <w:rPr>
          <w:rFonts w:ascii="仿宋" w:eastAsia="仿宋" w:hAnsi="仿宋" w:cs="宋体" w:hint="eastAsia"/>
          <w:sz w:val="24"/>
          <w:szCs w:val="24"/>
        </w:rPr>
        <w:t>，</w:t>
      </w:r>
      <w:r w:rsidRPr="00C359F6">
        <w:rPr>
          <w:rFonts w:ascii="仿宋" w:eastAsia="仿宋" w:hAnsi="仿宋" w:cs="宋体" w:hint="eastAsia"/>
          <w:sz w:val="24"/>
          <w:szCs w:val="24"/>
        </w:rPr>
        <w:t>深化求真务实、与时俱进和服务大局的思想认识</w:t>
      </w:r>
      <w:r>
        <w:rPr>
          <w:rFonts w:ascii="仿宋" w:eastAsia="仿宋" w:hAnsi="仿宋" w:cs="宋体" w:hint="eastAsia"/>
          <w:sz w:val="24"/>
          <w:szCs w:val="24"/>
        </w:rPr>
        <w:t>，并训练学生学会充分利用信息化技术手段与平台创新性地设计可视化分析图。</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7.2.3 专业技能课程</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.2.3.1 </w:t>
      </w:r>
      <w:r w:rsidRPr="006F03B5">
        <w:rPr>
          <w:rFonts w:ascii="仿宋" w:eastAsia="仿宋" w:hAnsi="仿宋" w:cs="宋体" w:hint="eastAsia"/>
          <w:sz w:val="24"/>
          <w:szCs w:val="24"/>
        </w:rPr>
        <w:t>智能财务数字化应用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教学内容要点：财务数字化平台管控数据设置、财务数字化平台财务业务</w:t>
      </w:r>
      <w:r w:rsidRPr="006F03B5">
        <w:rPr>
          <w:rFonts w:ascii="仿宋" w:eastAsia="仿宋" w:hAnsi="仿宋" w:cs="宋体" w:hint="eastAsia"/>
          <w:sz w:val="24"/>
          <w:szCs w:val="24"/>
        </w:rPr>
        <w:lastRenderedPageBreak/>
        <w:t>处理、税务云业务管理、资金流动性管理等。</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.2.3.2 </w:t>
      </w:r>
      <w:r w:rsidRPr="006F03B5">
        <w:rPr>
          <w:rFonts w:ascii="仿宋" w:eastAsia="仿宋" w:hAnsi="仿宋" w:cs="宋体" w:hint="eastAsia"/>
          <w:sz w:val="24"/>
          <w:szCs w:val="24"/>
        </w:rPr>
        <w:t>财务会计技能应用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教学内容要点：审核原始凭证、编制记账凭证、登记账簿、编制会计报表等系统的、全面的账务处理方法与技能。</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7.2.4 专业选修课程</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.2.4.1 </w:t>
      </w:r>
      <w:r w:rsidRPr="006F03B5">
        <w:rPr>
          <w:rFonts w:ascii="仿宋" w:eastAsia="仿宋" w:hAnsi="仿宋" w:cs="宋体" w:hint="eastAsia"/>
          <w:sz w:val="24"/>
          <w:szCs w:val="24"/>
        </w:rPr>
        <w:t>行业会计</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教学内容要点：商品流通企业、房地产开发企业、交通运输企业、旅游餐饮服务企业等主要行业的典型会计业务，及其会计核算的基本原理、基本技能和基本方法。</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.2.4.2 </w:t>
      </w:r>
      <w:r w:rsidRPr="006F03B5">
        <w:rPr>
          <w:rFonts w:ascii="仿宋" w:eastAsia="仿宋" w:hAnsi="仿宋" w:cs="宋体" w:hint="eastAsia"/>
          <w:sz w:val="24"/>
          <w:szCs w:val="24"/>
        </w:rPr>
        <w:t>政府与非营利组织会计</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教学内容要点：对中央与地方政府及事业行政单位的经济业务，进行连续、系统、完整的反映和监督的经济管理活动，主要包括财政总预算会计、行政事业单位会计。</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.2.4.3 </w:t>
      </w:r>
      <w:r w:rsidRPr="006F03B5">
        <w:rPr>
          <w:rFonts w:ascii="仿宋" w:eastAsia="仿宋" w:hAnsi="仿宋" w:cs="宋体" w:hint="eastAsia"/>
          <w:sz w:val="24"/>
          <w:szCs w:val="24"/>
        </w:rPr>
        <w:t>数字化管理会计</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运用一系列会计方法，收集、分类、汇总、分析和报告各种经济信息，借以进行预测和决策，制定计划，对经营业务进行控制，对业绩进行评价，以保证企业改善经营管理，涉及预测决策会计、规划控制会计和责任会计的基本理论和方法。</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.2.4.4 </w:t>
      </w:r>
      <w:r w:rsidRPr="006F03B5">
        <w:rPr>
          <w:rFonts w:ascii="仿宋" w:eastAsia="仿宋" w:hAnsi="仿宋" w:cs="宋体" w:hint="eastAsia"/>
          <w:sz w:val="24"/>
          <w:szCs w:val="24"/>
        </w:rPr>
        <w:t>企业内部控制与风险管理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教学内容要点：企业内部控制与风险管理概念和基本性质、特点和风险应对的基本方法，风险管理工作的具体业务程序与工作内容，各种风险评估及处理方法。</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.2.4.5 </w:t>
      </w:r>
      <w:r w:rsidRPr="006F03B5">
        <w:rPr>
          <w:rFonts w:ascii="仿宋" w:eastAsia="仿宋" w:hAnsi="仿宋" w:cs="宋体" w:hint="eastAsia"/>
          <w:sz w:val="24"/>
          <w:szCs w:val="24"/>
        </w:rPr>
        <w:t>Excel在财务中的应用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教学内容要点：EXCEL的功能，EXCEL在企业财务中的重要作用，EXCEL工作簿、工作表、数据和函数的基本操作，EXCEL在财务管理中筹资、投资、营运以及利润分配中的应用。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.2.4.6 </w:t>
      </w:r>
      <w:r w:rsidRPr="006F03B5">
        <w:rPr>
          <w:rFonts w:ascii="仿宋" w:eastAsia="仿宋" w:hAnsi="仿宋" w:cs="宋体" w:hint="eastAsia"/>
          <w:sz w:val="24"/>
          <w:szCs w:val="24"/>
        </w:rPr>
        <w:t>Excel在审计中的应用</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教学内容要点：EXCEL的功能，EXCEL在审计中的重要作用，EXCEL工作簿、工作表、数据和函数的基本操作，EXCEL在审计工作底稿、审计证据整理、审计分析中的应用。</w:t>
      </w:r>
    </w:p>
    <w:p w:rsidR="00A67B50" w:rsidRPr="006F03B5" w:rsidRDefault="00A67B50" w:rsidP="00A67B50">
      <w:pPr>
        <w:tabs>
          <w:tab w:val="left" w:pos="360"/>
        </w:tabs>
        <w:spacing w:line="400" w:lineRule="exact"/>
        <w:ind w:firstLineChars="200" w:firstLine="482"/>
        <w:rPr>
          <w:rFonts w:ascii="仿宋" w:eastAsia="仿宋" w:hAnsi="仿宋" w:cs="宋体"/>
          <w:sz w:val="24"/>
          <w:szCs w:val="24"/>
        </w:rPr>
      </w:pPr>
      <w:r w:rsidRPr="006F03B5">
        <w:rPr>
          <w:rFonts w:ascii="仿宋" w:eastAsia="仿宋" w:hAnsi="仿宋" w:cs="宋体" w:hint="eastAsia"/>
          <w:b/>
          <w:sz w:val="24"/>
          <w:szCs w:val="24"/>
        </w:rPr>
        <w:t>7.3 实践课程平台</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 专项实践课程平台</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7.3.1.1 入学教育与专业概述</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教学内容要点：高职类大学生学习的主要任务与方向，大数据与会计专业</w:t>
      </w:r>
      <w:r w:rsidRPr="006F03B5">
        <w:rPr>
          <w:rFonts w:ascii="仿宋" w:eastAsia="仿宋" w:hAnsi="仿宋" w:cs="宋体" w:hint="eastAsia"/>
          <w:sz w:val="24"/>
          <w:szCs w:val="24"/>
        </w:rPr>
        <w:lastRenderedPageBreak/>
        <w:t>行业发展与职业愿景，专业课程体系，学分要求等。</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7.3.1.2  军事实践</w:t>
      </w:r>
    </w:p>
    <w:p w:rsidR="00A67B50" w:rsidRPr="00A20DBD" w:rsidRDefault="00A67B50" w:rsidP="00A67B50">
      <w:pPr>
        <w:spacing w:line="400" w:lineRule="exact"/>
        <w:ind w:firstLineChars="200" w:firstLine="480"/>
        <w:jc w:val="left"/>
        <w:rPr>
          <w:rFonts w:ascii="仿宋" w:eastAsia="仿宋" w:hAnsi="仿宋" w:cs="宋体"/>
          <w:sz w:val="24"/>
          <w:szCs w:val="24"/>
        </w:rPr>
      </w:pPr>
      <w:r w:rsidRPr="00C044B1">
        <w:rPr>
          <w:rFonts w:ascii="仿宋" w:eastAsia="仿宋" w:hAnsi="仿宋"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7.3.2  综合实训课程</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.3.2.1 </w:t>
      </w:r>
      <w:r w:rsidRPr="006F03B5">
        <w:rPr>
          <w:rFonts w:ascii="仿宋" w:eastAsia="仿宋" w:hAnsi="仿宋" w:cs="宋体" w:hint="eastAsia"/>
          <w:sz w:val="24"/>
          <w:szCs w:val="24"/>
        </w:rPr>
        <w:t>智能出纳业务综合实训</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教学内容要点：现金、银行存款、电子货币收付相关业务凭证与账簿处理综合操作实践。</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.3.2.2 </w:t>
      </w:r>
      <w:r w:rsidRPr="006F03B5">
        <w:rPr>
          <w:rFonts w:ascii="仿宋" w:eastAsia="仿宋" w:hAnsi="仿宋" w:cs="宋体" w:hint="eastAsia"/>
          <w:sz w:val="24"/>
          <w:szCs w:val="24"/>
        </w:rPr>
        <w:t>业财一体信息化综合实训</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教学内容要点：业财一体信息化系统应用及综合案例完整流程业务处理实践。</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w:t>
      </w:r>
      <w:r w:rsidRPr="006F03B5">
        <w:rPr>
          <w:rFonts w:ascii="仿宋" w:eastAsia="仿宋" w:hAnsi="仿宋" w:cs="宋体"/>
          <w:sz w:val="24"/>
          <w:szCs w:val="24"/>
        </w:rPr>
        <w:t xml:space="preserve">.3.2.3 </w:t>
      </w:r>
      <w:r w:rsidRPr="006F03B5">
        <w:rPr>
          <w:rFonts w:ascii="仿宋" w:eastAsia="仿宋" w:hAnsi="仿宋" w:cs="宋体" w:hint="eastAsia"/>
          <w:sz w:val="24"/>
          <w:szCs w:val="24"/>
        </w:rPr>
        <w:t>智能财务数字化综合实训</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教学内容要点：财务数字化平台应用及综合案例完整流程业务处理实践。</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7.3.3 企业实践教学</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7.3.1-1 专业认知</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教学内容要点：会计工作组织与会计职业，会计涵义、目标和方法，会计的产生与发展，会计行业的发展与现状。</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7.3.1-2 岗位认知</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教学内容要点：会计岗位的大致分类，会计各岗位的岗位职责和工作流程，各个会计岗位之间的联系，会计岗位的划分原则，企业会计基本运行状态、会计基本业务的实践。</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7.3.1-3 在岗学习</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教学内容要点：学生在真实的实践岗位上同时进行会计专业拓展性课程知识的学习。</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7.3.1-4 跟岗实习</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教学内容要点：会计专业课程内容及由企业安排的与校内会计专业课程相关的内容，企业员工入职上岗前需要培训的内容等。</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7.3.1-5岗位实习</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教学内容要点：各具体实习企业员工入职上岗前需要培训的内容等。</w:t>
      </w:r>
    </w:p>
    <w:p w:rsidR="00A67B50" w:rsidRPr="006F03B5" w:rsidRDefault="00A67B50" w:rsidP="00A67B50">
      <w:pPr>
        <w:tabs>
          <w:tab w:val="left" w:pos="360"/>
        </w:tabs>
        <w:spacing w:line="400" w:lineRule="exact"/>
        <w:ind w:firstLineChars="200" w:firstLine="482"/>
        <w:rPr>
          <w:rFonts w:ascii="仿宋" w:eastAsia="仿宋" w:hAnsi="仿宋" w:cs="宋体"/>
          <w:b/>
          <w:sz w:val="24"/>
          <w:szCs w:val="24"/>
        </w:rPr>
      </w:pPr>
      <w:r w:rsidRPr="006F03B5">
        <w:rPr>
          <w:rFonts w:ascii="仿宋" w:eastAsia="仿宋" w:hAnsi="仿宋" w:cs="宋体" w:hint="eastAsia"/>
          <w:b/>
          <w:sz w:val="24"/>
          <w:szCs w:val="24"/>
        </w:rPr>
        <w:lastRenderedPageBreak/>
        <w:t>7.4 就业与第二课堂平台</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7.4.1 双创就业课程</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7.4.1.1 创新创业通识课程</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教学内容要点：培养学生的创新精神、创业意识，在全面培养学生创新创业思维、精神与意识的基础上，激发学生创新创业潜质。</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7.4.1.2 就业与职业规划</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6C01F2"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7.4.</w:t>
      </w:r>
      <w:r>
        <w:rPr>
          <w:rFonts w:ascii="仿宋" w:eastAsia="仿宋" w:hAnsi="仿宋" w:cs="宋体"/>
          <w:sz w:val="24"/>
          <w:szCs w:val="24"/>
        </w:rPr>
        <w:t>2</w:t>
      </w:r>
      <w:r w:rsidRPr="006C01F2">
        <w:rPr>
          <w:rFonts w:ascii="仿宋" w:eastAsia="仿宋" w:hAnsi="仿宋" w:cs="宋体" w:hint="eastAsia"/>
          <w:sz w:val="24"/>
          <w:szCs w:val="24"/>
        </w:rPr>
        <w:t xml:space="preserve"> 第二课堂活动</w:t>
      </w:r>
    </w:p>
    <w:p w:rsidR="00A67B50" w:rsidRDefault="00A67B50" w:rsidP="00A67B50">
      <w:pPr>
        <w:spacing w:line="400" w:lineRule="exact"/>
        <w:ind w:firstLineChars="200" w:firstLine="480"/>
        <w:rPr>
          <w:rFonts w:ascii="仿宋" w:eastAsia="仿宋" w:hAnsi="仿宋" w:cs="宋体"/>
          <w:sz w:val="24"/>
          <w:szCs w:val="24"/>
        </w:rPr>
      </w:pPr>
      <w:r w:rsidRPr="006C01F2">
        <w:rPr>
          <w:rFonts w:ascii="仿宋" w:eastAsia="仿宋" w:hAnsi="仿宋"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八、实施保障</w:t>
      </w:r>
    </w:p>
    <w:p w:rsidR="00A67B50" w:rsidRPr="006F03B5" w:rsidRDefault="00A67B50" w:rsidP="00A67B50">
      <w:pPr>
        <w:tabs>
          <w:tab w:val="left" w:pos="360"/>
        </w:tabs>
        <w:spacing w:line="400" w:lineRule="exact"/>
        <w:ind w:firstLineChars="200" w:firstLine="482"/>
        <w:rPr>
          <w:rFonts w:ascii="仿宋" w:eastAsia="仿宋" w:hAnsi="仿宋" w:cs="宋体"/>
          <w:i/>
          <w:iCs/>
          <w:sz w:val="24"/>
          <w:szCs w:val="24"/>
        </w:rPr>
      </w:pPr>
      <w:r w:rsidRPr="006F03B5">
        <w:rPr>
          <w:rFonts w:ascii="仿宋" w:eastAsia="仿宋" w:hAnsi="仿宋" w:cs="宋体" w:hint="eastAsia"/>
          <w:b/>
          <w:bCs/>
          <w:sz w:val="24"/>
          <w:szCs w:val="24"/>
        </w:rPr>
        <w:t>（一）师资队伍</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1</w:t>
      </w:r>
      <w:r w:rsidRPr="006F03B5">
        <w:rPr>
          <w:rFonts w:ascii="仿宋" w:eastAsia="仿宋" w:hAnsi="仿宋" w:cs="宋体"/>
          <w:sz w:val="24"/>
          <w:szCs w:val="24"/>
        </w:rPr>
        <w:t>.</w:t>
      </w:r>
      <w:r w:rsidRPr="006F03B5">
        <w:rPr>
          <w:rFonts w:ascii="仿宋" w:eastAsia="仿宋" w:hAnsi="仿宋" w:cs="宋体" w:hint="eastAsia"/>
          <w:sz w:val="24"/>
          <w:szCs w:val="24"/>
        </w:rPr>
        <w:t>目前大数据与会计专业现有专任教师</w:t>
      </w:r>
      <w:r w:rsidRPr="006F03B5">
        <w:rPr>
          <w:rFonts w:ascii="仿宋" w:eastAsia="仿宋" w:hAnsi="仿宋" w:cs="宋体"/>
          <w:sz w:val="24"/>
          <w:szCs w:val="24"/>
        </w:rPr>
        <w:t>8</w:t>
      </w:r>
      <w:r w:rsidRPr="006F03B5">
        <w:rPr>
          <w:rFonts w:ascii="仿宋" w:eastAsia="仿宋" w:hAnsi="仿宋" w:cs="宋体" w:hint="eastAsia"/>
          <w:sz w:val="24"/>
          <w:szCs w:val="24"/>
        </w:rPr>
        <w:t>人，辅导教师3人，基本上满足本专业教师总数1：18、专任教师数1：25的配比要求。</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2</w:t>
      </w:r>
      <w:r w:rsidRPr="006F03B5">
        <w:rPr>
          <w:rFonts w:ascii="仿宋" w:eastAsia="仿宋" w:hAnsi="仿宋" w:cs="宋体"/>
          <w:sz w:val="24"/>
          <w:szCs w:val="24"/>
        </w:rPr>
        <w:t>.</w:t>
      </w:r>
      <w:r w:rsidRPr="006F03B5">
        <w:rPr>
          <w:rFonts w:ascii="仿宋" w:eastAsia="仿宋" w:hAnsi="仿宋" w:cs="宋体" w:hint="eastAsia"/>
          <w:sz w:val="24"/>
          <w:szCs w:val="24"/>
        </w:rPr>
        <w:t>教学团队在课程建设、教科教改等方面正在努力，目前在建省级课题</w:t>
      </w:r>
      <w:r w:rsidRPr="006F03B5">
        <w:rPr>
          <w:rFonts w:ascii="仿宋" w:eastAsia="仿宋" w:hAnsi="仿宋" w:cs="宋体"/>
          <w:sz w:val="24"/>
          <w:szCs w:val="24"/>
        </w:rPr>
        <w:t>1</w:t>
      </w:r>
      <w:r w:rsidRPr="006F03B5">
        <w:rPr>
          <w:rFonts w:ascii="仿宋" w:eastAsia="仿宋" w:hAnsi="仿宋" w:cs="宋体" w:hint="eastAsia"/>
          <w:sz w:val="24"/>
          <w:szCs w:val="24"/>
        </w:rPr>
        <w:t>项、校级课题</w:t>
      </w:r>
      <w:r w:rsidRPr="006F03B5">
        <w:rPr>
          <w:rFonts w:ascii="仿宋" w:eastAsia="仿宋" w:hAnsi="仿宋" w:cs="宋体"/>
          <w:sz w:val="24"/>
          <w:szCs w:val="24"/>
        </w:rPr>
        <w:t>2</w:t>
      </w:r>
      <w:r w:rsidRPr="006F03B5">
        <w:rPr>
          <w:rFonts w:ascii="仿宋" w:eastAsia="仿宋" w:hAnsi="仿宋" w:cs="宋体" w:hint="eastAsia"/>
          <w:sz w:val="24"/>
          <w:szCs w:val="24"/>
        </w:rPr>
        <w:t>项、已完成编写专业教材3本。</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3</w:t>
      </w:r>
      <w:r w:rsidRPr="006F03B5">
        <w:rPr>
          <w:rFonts w:ascii="仿宋" w:eastAsia="仿宋" w:hAnsi="仿宋" w:cs="宋体"/>
          <w:sz w:val="24"/>
          <w:szCs w:val="24"/>
        </w:rPr>
        <w:t>.</w:t>
      </w:r>
      <w:r w:rsidRPr="006F03B5">
        <w:rPr>
          <w:rFonts w:ascii="仿宋" w:eastAsia="仿宋" w:hAnsi="仿宋" w:cs="宋体" w:hint="eastAsia"/>
          <w:sz w:val="24"/>
          <w:szCs w:val="24"/>
        </w:rPr>
        <w:t>培养1名专业带头人。专业带头人具有把握专业发展方向的能力，有较高的职教理论水平，较强的教科研能力和会计业务实践能力，在专业建设和校企合作中发挥示范带头作用。专业带头人胜任2门以上专业课程的一体化教学、主持1个实训室建设、牵头建设1门课程（核心、精品、特色、校本）或编写1本教材或主持1个课题研究、每年至少公开发表论文1篇、指导开展教师或学生技能竞赛等。</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4</w:t>
      </w:r>
      <w:r w:rsidRPr="006F03B5">
        <w:rPr>
          <w:rFonts w:ascii="仿宋" w:eastAsia="仿宋" w:hAnsi="仿宋" w:cs="宋体"/>
          <w:sz w:val="24"/>
          <w:szCs w:val="24"/>
        </w:rPr>
        <w:t>.</w:t>
      </w:r>
      <w:r w:rsidRPr="006F03B5">
        <w:rPr>
          <w:rFonts w:ascii="仿宋" w:eastAsia="仿宋" w:hAnsi="仿宋" w:cs="宋体" w:hint="eastAsia"/>
          <w:sz w:val="24"/>
          <w:szCs w:val="24"/>
        </w:rPr>
        <w:t>培养骨干教师。培养</w:t>
      </w:r>
      <w:r w:rsidRPr="006F03B5">
        <w:rPr>
          <w:rFonts w:ascii="仿宋" w:eastAsia="仿宋" w:hAnsi="仿宋" w:cs="宋体"/>
          <w:sz w:val="24"/>
          <w:szCs w:val="24"/>
        </w:rPr>
        <w:t>2</w:t>
      </w:r>
      <w:r w:rsidRPr="006F03B5">
        <w:rPr>
          <w:rFonts w:ascii="仿宋" w:eastAsia="仿宋" w:hAnsi="仿宋" w:cs="宋体" w:hint="eastAsia"/>
          <w:sz w:val="24"/>
          <w:szCs w:val="24"/>
        </w:rPr>
        <w:t>名骨干教师，选派骨干教师下企业实践或到国家级、省市级教师培训基地或国外进修。骨干教师能够运用现代教育技术教学，具备较高的教科研能力和会计岗位实践能力，在教研教改中发挥示范作用。经过培养，骨干教师能够胜任2门以上专业课程的一体化教学、参与实训室建设、1门（核</w:t>
      </w:r>
      <w:r w:rsidRPr="006F03B5">
        <w:rPr>
          <w:rFonts w:ascii="仿宋" w:eastAsia="仿宋" w:hAnsi="仿宋" w:cs="宋体" w:hint="eastAsia"/>
          <w:sz w:val="24"/>
          <w:szCs w:val="24"/>
        </w:rPr>
        <w:lastRenderedPageBreak/>
        <w:t>心、精品、特色、校本）课程或编写1本教材或参与1个课题研究、二年内至少公开发表论文1篇、一次公开课，参加教师或学生技能竞赛等。</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5</w:t>
      </w:r>
      <w:r w:rsidRPr="006F03B5">
        <w:rPr>
          <w:rFonts w:ascii="仿宋" w:eastAsia="仿宋" w:hAnsi="仿宋" w:cs="宋体"/>
          <w:sz w:val="24"/>
          <w:szCs w:val="24"/>
        </w:rPr>
        <w:t>.</w:t>
      </w:r>
      <w:r w:rsidRPr="006F03B5">
        <w:rPr>
          <w:rFonts w:ascii="仿宋" w:eastAsia="仿宋" w:hAnsi="仿宋" w:cs="宋体" w:hint="eastAsia"/>
          <w:sz w:val="24"/>
          <w:szCs w:val="24"/>
        </w:rPr>
        <w:t>培养具有较强的现代数字化实践能力的双师型教师。通过安排教师参加企业实践，参与企业总账业务、审计、财会咨询、涉税业务、出纳等岗位实践，有计划地安排教师参加职业资格考试和职业技能鉴定，重点推进真正意义上的一体化双师型教师队伍建设，力求双师型教师达85%以上，每年安排在职专业课教师到企业实习实践。</w:t>
      </w:r>
    </w:p>
    <w:p w:rsidR="00A67B50" w:rsidRPr="006F03B5" w:rsidRDefault="00A67B50" w:rsidP="00A67B50">
      <w:pPr>
        <w:numPr>
          <w:ilvl w:val="0"/>
          <w:numId w:val="2"/>
        </w:numPr>
        <w:tabs>
          <w:tab w:val="left" w:pos="360"/>
        </w:tabs>
        <w:spacing w:line="400" w:lineRule="exact"/>
        <w:ind w:firstLineChars="200" w:firstLine="482"/>
        <w:rPr>
          <w:rFonts w:ascii="仿宋" w:eastAsia="仿宋" w:hAnsi="仿宋" w:cs="宋体"/>
          <w:b/>
          <w:bCs/>
          <w:sz w:val="24"/>
          <w:szCs w:val="24"/>
        </w:rPr>
      </w:pPr>
      <w:r w:rsidRPr="006F03B5">
        <w:rPr>
          <w:rFonts w:ascii="仿宋" w:eastAsia="仿宋" w:hAnsi="仿宋" w:cs="宋体" w:hint="eastAsia"/>
          <w:b/>
          <w:bCs/>
          <w:sz w:val="24"/>
          <w:szCs w:val="24"/>
        </w:rPr>
        <w:t>教学设施</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1</w:t>
      </w:r>
      <w:r w:rsidRPr="006F03B5">
        <w:rPr>
          <w:rFonts w:ascii="仿宋" w:eastAsia="仿宋" w:hAnsi="仿宋" w:cs="宋体"/>
          <w:sz w:val="24"/>
          <w:szCs w:val="24"/>
        </w:rPr>
        <w:t>.</w:t>
      </w:r>
      <w:r w:rsidRPr="006F03B5">
        <w:rPr>
          <w:rFonts w:ascii="仿宋" w:eastAsia="仿宋" w:hAnsi="仿宋" w:cs="宋体" w:hint="eastAsia"/>
          <w:sz w:val="24"/>
          <w:szCs w:val="24"/>
        </w:rPr>
        <w:t>现有专业实训室：业财一体信息化实训室、智慧财金综合实训室。智慧财会综合实训室设施安全、设备先进、工位数足够，安装财务相关专业用于综合实训和实习的财务综合实践教学平台软件，能够模拟企业中出纳岗、费用核算岗、成本核算岗等岗位之间日常工作内容及各岗位与企业内行政部门、生产部门、企业外部客户、供应商之间日常工作内容，以此达到对财务专业毕业生进行分岗位实训的目的。同时，以财务部门的各岗位技能培养为目标，用“把企业搬进校园”的产品理念让学生在真实企业的业务、数据以及物理模拟环境中进行任务演练；通过实训,使学生掌握各岗位财务业务处理技能，熟悉各财务岗位之间的协同关系，以及财务部门与企业内外其他相关部门、组织的工作关系,并通过信息化的训练能够让学生感知信息化处理流程与手工处理流程的差异,认知信息化下的财务处理流程。</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2</w:t>
      </w:r>
      <w:r w:rsidRPr="006F03B5">
        <w:rPr>
          <w:rFonts w:ascii="仿宋" w:eastAsia="仿宋" w:hAnsi="仿宋" w:cs="宋体"/>
          <w:sz w:val="24"/>
          <w:szCs w:val="24"/>
        </w:rPr>
        <w:t>.</w:t>
      </w:r>
      <w:r w:rsidRPr="006F03B5">
        <w:rPr>
          <w:rFonts w:ascii="仿宋" w:eastAsia="仿宋" w:hAnsi="仿宋" w:cs="宋体" w:hint="eastAsia"/>
          <w:sz w:val="24"/>
          <w:szCs w:val="24"/>
        </w:rPr>
        <w:t>按目前预定未来学生规模，教学仪器设备总值基本满足生均2000-2500元的要求，未来将继续增量投入资金进行实践教学设备设施建设。</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3</w:t>
      </w:r>
      <w:r w:rsidRPr="006F03B5">
        <w:rPr>
          <w:rFonts w:ascii="仿宋" w:eastAsia="仿宋" w:hAnsi="仿宋" w:cs="宋体"/>
          <w:sz w:val="24"/>
          <w:szCs w:val="24"/>
        </w:rPr>
        <w:t>.</w:t>
      </w:r>
      <w:r w:rsidRPr="006F03B5">
        <w:rPr>
          <w:rFonts w:ascii="仿宋" w:eastAsia="仿宋" w:hAnsi="仿宋" w:cs="宋体" w:hint="eastAsia"/>
          <w:sz w:val="24"/>
          <w:szCs w:val="24"/>
        </w:rPr>
        <w:t>在原有简易的会计手工模拟实训室的基础上，不断完善和扩建手工模拟实训室；并且为了校企合作的需要，让学生毕业后能够很快地与企业用人单位对接，拟购置财务教学软件,既满足学生考证需要，又满足与企业对接需要和省市技能竞赛需要。借助现已建立的校外实训基地，使之与现有的其他相关实验室互为配套，形成立体实践教学系统。</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sz w:val="24"/>
          <w:szCs w:val="24"/>
        </w:rPr>
        <w:t>4.</w:t>
      </w:r>
      <w:r w:rsidRPr="006F03B5">
        <w:rPr>
          <w:rFonts w:ascii="仿宋" w:eastAsia="仿宋" w:hAnsi="仿宋" w:cs="宋体" w:hint="eastAsia"/>
          <w:sz w:val="24"/>
          <w:szCs w:val="24"/>
        </w:rPr>
        <w:t>在建设好校内实习基地的同时，积极建立校外实习基地。使学生在学校经过两年半的学习之后到企业现场实践实习半年，有效解决学生动手能力的培养问题，将使他们毕业前获得大数据与会计专业相关的证书。通过与广州瑞鑫财税代理有限公司等企业合作搭建起协同育人平台，校企共同建设实训基地，共同评价人才培养质量。在此基础上，努力积极开发新的校企合作对象，拓宽协同育人的渠道。</w:t>
      </w:r>
    </w:p>
    <w:p w:rsidR="00A67B50" w:rsidRPr="006F03B5" w:rsidRDefault="00A67B50" w:rsidP="00A67B50">
      <w:pPr>
        <w:numPr>
          <w:ilvl w:val="0"/>
          <w:numId w:val="2"/>
        </w:numPr>
        <w:tabs>
          <w:tab w:val="left" w:pos="360"/>
        </w:tabs>
        <w:spacing w:line="400" w:lineRule="exact"/>
        <w:ind w:firstLineChars="200" w:firstLine="482"/>
        <w:rPr>
          <w:rFonts w:ascii="仿宋" w:eastAsia="仿宋" w:hAnsi="仿宋" w:cs="宋体"/>
          <w:b/>
          <w:bCs/>
          <w:sz w:val="24"/>
          <w:szCs w:val="24"/>
        </w:rPr>
      </w:pPr>
      <w:r w:rsidRPr="006F03B5">
        <w:rPr>
          <w:rFonts w:ascii="仿宋" w:eastAsia="仿宋" w:hAnsi="仿宋" w:cs="宋体" w:hint="eastAsia"/>
          <w:b/>
          <w:bCs/>
          <w:sz w:val="24"/>
          <w:szCs w:val="24"/>
        </w:rPr>
        <w:t>教学资源</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1．教材选用有关基本要求</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lastRenderedPageBreak/>
        <w:t>① 专业课程教材优先选用与专业目标贴近、近三年出版、高职高专类的优秀教材，特别是国家级高职高专规划教材。</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② 专业课程教材优先选用与专业目标贴近、近三年出版、高职高专类的优秀教材，特别是国家级高职高专规划教材，核心专业课教材应按照职业教育的特性和人才培养目标和要求选择教材，并充实教学参考资料和案例教学资料。</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2．图书配备有关基本要求</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① 依据专业发展前沿动态，不断更新图书库资源。</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② 应根据每年会计专业技术资格考试大纲的变化，不断配备最新的考证相关书籍。</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③ 应根据每年会计技能竞赛要求的变化，不断配备最新的相关参考书籍。</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3．数字资源配备有关基本要求</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① 充分利用“超星”教学平台，建设可满足“互联网+”时代教育要求的数字化教学与信息化管理的教学数字资源，提高平台使用效果，使之能实现现代化远程教学与学习，满足学生随时随地学习的需求。</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② 建设三门以上核心专业课程资源建设，实现校内开放、校外共享。</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③ 进一步完善各门课程的授课计划、课程标准、实训计划、实训指导书、教案等各类教学档案。</w:t>
      </w:r>
    </w:p>
    <w:p w:rsidR="00A67B50" w:rsidRPr="006F03B5" w:rsidRDefault="00A67B50" w:rsidP="00A67B50">
      <w:pPr>
        <w:tabs>
          <w:tab w:val="left" w:pos="360"/>
        </w:tabs>
        <w:spacing w:line="400" w:lineRule="exact"/>
        <w:ind w:firstLineChars="200" w:firstLine="482"/>
        <w:rPr>
          <w:rFonts w:ascii="仿宋" w:eastAsia="仿宋" w:hAnsi="仿宋" w:cs="宋体"/>
          <w:b/>
          <w:bCs/>
          <w:sz w:val="24"/>
          <w:szCs w:val="24"/>
        </w:rPr>
      </w:pPr>
      <w:r w:rsidRPr="006F03B5">
        <w:rPr>
          <w:rFonts w:ascii="仿宋" w:eastAsia="仿宋" w:hAnsi="仿宋" w:cs="宋体" w:hint="eastAsia"/>
          <w:b/>
          <w:bCs/>
          <w:sz w:val="24"/>
          <w:szCs w:val="24"/>
        </w:rPr>
        <w:t>（四）教学方法</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根据大数据与会计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1</w:t>
      </w:r>
      <w:r w:rsidRPr="006F03B5">
        <w:rPr>
          <w:rFonts w:ascii="仿宋" w:eastAsia="仿宋" w:hAnsi="仿宋" w:cs="宋体"/>
          <w:sz w:val="24"/>
          <w:szCs w:val="24"/>
        </w:rPr>
        <w:t>.</w:t>
      </w:r>
      <w:r w:rsidRPr="006F03B5">
        <w:rPr>
          <w:rFonts w:ascii="仿宋" w:eastAsia="仿宋" w:hAnsi="仿宋" w:cs="宋体" w:hint="eastAsia"/>
          <w:sz w:val="24"/>
          <w:szCs w:val="24"/>
        </w:rPr>
        <w:t>项目教学。在大数据与会计专业课程如财务会计实务、成本核算与管理等课程均可考虑实施项目教学过程中，教师首先要让学生明确项目活动的内容及实施目的，然后按照任务对学生合理分组，为充分发挥不同程度学生的优势，在组内分工时，要予以指导，以提高学生的学习积极性并促进组内学生的相互配合。其次，借助于多媒体教学，通过课件演示，增强学生对实训操作的兴趣。再次，要准备好实训材料和工具，如各种凭证、单据、账簿、报表等。在学生分组实训操作时，教师要对出现的问题及时总结，进行分别指导。</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2</w:t>
      </w:r>
      <w:r w:rsidRPr="006F03B5">
        <w:rPr>
          <w:rFonts w:ascii="仿宋" w:eastAsia="仿宋" w:hAnsi="仿宋" w:cs="宋体"/>
          <w:sz w:val="24"/>
          <w:szCs w:val="24"/>
        </w:rPr>
        <w:t>.</w:t>
      </w:r>
      <w:r w:rsidRPr="006F03B5">
        <w:rPr>
          <w:rFonts w:ascii="仿宋" w:eastAsia="仿宋" w:hAnsi="仿宋" w:cs="宋体" w:hint="eastAsia"/>
          <w:sz w:val="24"/>
          <w:szCs w:val="24"/>
        </w:rPr>
        <w:t>情境教学，在大数据与会计专业课程教学中的应用，注意以“大数据”、</w:t>
      </w:r>
      <w:r w:rsidRPr="006F03B5">
        <w:rPr>
          <w:rFonts w:ascii="仿宋" w:eastAsia="仿宋" w:hAnsi="仿宋" w:cs="宋体" w:hint="eastAsia"/>
          <w:sz w:val="24"/>
          <w:szCs w:val="24"/>
        </w:rPr>
        <w:lastRenderedPageBreak/>
        <w:t>“会计”的定义教学，演示具体的操作过程，可以将情景设置为企业的日常经济业务的发展，目的是使学生理解和掌握会计的专业技能应用，对会计有一个整体的认识。</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3</w:t>
      </w:r>
      <w:r w:rsidRPr="006F03B5">
        <w:rPr>
          <w:rFonts w:ascii="仿宋" w:eastAsia="仿宋" w:hAnsi="仿宋" w:cs="宋体"/>
          <w:sz w:val="24"/>
          <w:szCs w:val="24"/>
        </w:rPr>
        <w:t>.</w:t>
      </w:r>
      <w:r w:rsidRPr="006F03B5">
        <w:rPr>
          <w:rFonts w:ascii="仿宋" w:eastAsia="仿宋" w:hAnsi="仿宋" w:cs="宋体" w:hint="eastAsia"/>
          <w:sz w:val="24"/>
          <w:szCs w:val="24"/>
        </w:rPr>
        <w:t>案例教学，是使在大数据与会计专业课程教学过程中，做到会计理论教学通俗易懂，会计案例源于实际，教学紧贴经济生活，会计理论融入会计实践。</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4</w:t>
      </w:r>
      <w:r w:rsidRPr="006F03B5">
        <w:rPr>
          <w:rFonts w:ascii="仿宋" w:eastAsia="仿宋" w:hAnsi="仿宋" w:cs="宋体"/>
          <w:sz w:val="24"/>
          <w:szCs w:val="24"/>
        </w:rPr>
        <w:t>.</w:t>
      </w:r>
      <w:r w:rsidRPr="006F03B5">
        <w:rPr>
          <w:rFonts w:ascii="仿宋" w:eastAsia="仿宋" w:hAnsi="仿宋" w:cs="宋体" w:hint="eastAsia"/>
          <w:sz w:val="24"/>
          <w:szCs w:val="24"/>
        </w:rPr>
        <w:t>模块教学，是对大数据与会计专业教学内容按知识内在联系进行模块划分，打破学科结构和章节结构，按模块进行讲授和学习。根据模块化教学的性质和大数据与会计专业课程的特点，可以将高职大数据与会计专业实施模块化教学按工作岗位设置模块化课程，如：会计基本操作能力模块，出纳能力模块，往来能力模块，固定资产能力模块，成本核算，收入、费用、利润能力模块，纳税能力模块，筹资与投资能力模块，财务数据的编制和分析能力模块和企业财务软件操作能力模块等。</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5</w:t>
      </w:r>
      <w:r w:rsidRPr="006F03B5">
        <w:rPr>
          <w:rFonts w:ascii="仿宋" w:eastAsia="仿宋" w:hAnsi="仿宋" w:cs="宋体"/>
          <w:sz w:val="24"/>
          <w:szCs w:val="24"/>
        </w:rPr>
        <w:t>.</w:t>
      </w:r>
      <w:r w:rsidRPr="006F03B5">
        <w:rPr>
          <w:rFonts w:ascii="仿宋" w:eastAsia="仿宋" w:hAnsi="仿宋" w:cs="宋体" w:hint="eastAsia"/>
          <w:sz w:val="24"/>
          <w:szCs w:val="24"/>
        </w:rPr>
        <w:t>虚拟仿真互动教学，是利用和运行平台，采用“学教并重”的教学系统设计模式，就会计实务操作、数据传送与分析等内容进行仿真，使学生直观地认识与感受现代会计处理的要求与方法，有效地实现个别化学习、小组协作学习、发现式学习等学习方式，并实现高效智能的教学资源检索与发现的应用。如纳税实务、互联网+会计综合实训、报税业务实训、财务综合实训等课程均可以考虑采用这种教学方法。</w:t>
      </w:r>
    </w:p>
    <w:p w:rsidR="00A67B50" w:rsidRPr="006F03B5" w:rsidRDefault="00A67B50" w:rsidP="00A67B50">
      <w:pPr>
        <w:tabs>
          <w:tab w:val="left" w:pos="360"/>
        </w:tabs>
        <w:spacing w:line="400" w:lineRule="exact"/>
        <w:ind w:firstLineChars="200" w:firstLine="482"/>
        <w:rPr>
          <w:rFonts w:ascii="仿宋" w:eastAsia="仿宋" w:hAnsi="仿宋" w:cs="宋体"/>
          <w:b/>
          <w:bCs/>
          <w:sz w:val="24"/>
          <w:szCs w:val="24"/>
        </w:rPr>
      </w:pPr>
      <w:r w:rsidRPr="006F03B5">
        <w:rPr>
          <w:rFonts w:ascii="仿宋" w:eastAsia="仿宋" w:hAnsi="仿宋" w:cs="宋体" w:hint="eastAsia"/>
          <w:b/>
          <w:bCs/>
          <w:sz w:val="24"/>
          <w:szCs w:val="24"/>
        </w:rPr>
        <w:t>（五）学习评价</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1</w:t>
      </w:r>
      <w:r w:rsidRPr="006F03B5">
        <w:rPr>
          <w:rFonts w:ascii="仿宋" w:eastAsia="仿宋" w:hAnsi="仿宋" w:cs="宋体"/>
          <w:sz w:val="24"/>
          <w:szCs w:val="24"/>
        </w:rPr>
        <w:t>.</w:t>
      </w:r>
      <w:r w:rsidRPr="006F03B5">
        <w:rPr>
          <w:rFonts w:ascii="仿宋" w:eastAsia="仿宋" w:hAnsi="仿宋" w:cs="宋体" w:hint="eastAsia"/>
          <w:sz w:val="24"/>
          <w:szCs w:val="24"/>
        </w:rPr>
        <w:t>遵循“以评促学，以学论教”学习评价模式，以“学生为本、关注过程、重视反馈、体现合作、注重差异”为重点，注重学生学习发展过程的评价。</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2</w:t>
      </w:r>
      <w:r w:rsidRPr="006F03B5">
        <w:rPr>
          <w:rFonts w:ascii="仿宋" w:eastAsia="仿宋" w:hAnsi="仿宋" w:cs="宋体"/>
          <w:sz w:val="24"/>
          <w:szCs w:val="24"/>
        </w:rPr>
        <w:t>.</w:t>
      </w:r>
      <w:r w:rsidRPr="006F03B5">
        <w:rPr>
          <w:rFonts w:ascii="仿宋" w:eastAsia="仿宋" w:hAnsi="仿宋" w:cs="宋体" w:hint="eastAsia"/>
          <w:sz w:val="24"/>
          <w:szCs w:val="24"/>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3</w:t>
      </w:r>
      <w:r w:rsidRPr="006F03B5">
        <w:rPr>
          <w:rFonts w:ascii="仿宋" w:eastAsia="仿宋" w:hAnsi="仿宋" w:cs="宋体"/>
          <w:sz w:val="24"/>
          <w:szCs w:val="24"/>
        </w:rPr>
        <w:t>.</w:t>
      </w:r>
      <w:r w:rsidRPr="006F03B5">
        <w:rPr>
          <w:rFonts w:ascii="仿宋" w:eastAsia="仿宋" w:hAnsi="仿宋" w:cs="宋体" w:hint="eastAsia"/>
          <w:sz w:val="24"/>
          <w:szCs w:val="24"/>
        </w:rPr>
        <w:t>过程考核主要在教学过程中对学生的出勤情况、课堂表现、综合实训、作业等情况进行的评价；期末终结性考核是在整个课程结束时,对学生在知识和技能的整体掌握情况的评价，可以根据课程特点与要求，采取笔试、现场操作试、企业评价、论文总结、小组合作完成项目等形式。</w:t>
      </w:r>
    </w:p>
    <w:p w:rsidR="00A67B50" w:rsidRPr="006F03B5" w:rsidRDefault="00A67B50" w:rsidP="00A67B50">
      <w:pPr>
        <w:tabs>
          <w:tab w:val="left" w:pos="360"/>
        </w:tabs>
        <w:spacing w:line="400" w:lineRule="exact"/>
        <w:ind w:firstLineChars="200" w:firstLine="480"/>
        <w:rPr>
          <w:rFonts w:ascii="仿宋" w:eastAsia="仿宋" w:hAnsi="仿宋" w:cs="宋体"/>
          <w:sz w:val="24"/>
          <w:szCs w:val="24"/>
        </w:rPr>
      </w:pPr>
      <w:r w:rsidRPr="006F03B5">
        <w:rPr>
          <w:rFonts w:ascii="仿宋" w:eastAsia="仿宋" w:hAnsi="仿宋" w:cs="宋体" w:hint="eastAsia"/>
          <w:sz w:val="24"/>
          <w:szCs w:val="24"/>
        </w:rPr>
        <w:t>4</w:t>
      </w:r>
      <w:r w:rsidRPr="006F03B5">
        <w:rPr>
          <w:rFonts w:ascii="仿宋" w:eastAsia="仿宋" w:hAnsi="仿宋" w:cs="宋体"/>
          <w:sz w:val="24"/>
          <w:szCs w:val="24"/>
        </w:rPr>
        <w:t>.</w:t>
      </w:r>
      <w:r w:rsidRPr="006F03B5">
        <w:rPr>
          <w:rFonts w:ascii="仿宋" w:eastAsia="仿宋" w:hAnsi="仿宋" w:cs="宋体" w:hint="eastAsia"/>
          <w:sz w:val="24"/>
          <w:szCs w:val="24"/>
        </w:rPr>
        <w:t>相关课程在制定考核依据的时候，须充分考虑大数据与会计专业职业资格证书考试大纲、专业技能竞赛规则、专升本考试大纲、专插本考试大纲等方面的要求，部分学生取得相关专业职业资格证书、专业技能竞赛获奖等可以考虑替代相关课程期末终结性考核成绩。</w:t>
      </w:r>
    </w:p>
    <w:p w:rsidR="00A67B50" w:rsidRPr="006F03B5" w:rsidRDefault="00A67B50" w:rsidP="00A67B50">
      <w:pPr>
        <w:tabs>
          <w:tab w:val="left" w:pos="360"/>
        </w:tabs>
        <w:spacing w:line="400" w:lineRule="exact"/>
        <w:ind w:firstLineChars="200" w:firstLine="482"/>
        <w:rPr>
          <w:rFonts w:ascii="仿宋" w:eastAsia="仿宋" w:hAnsi="仿宋" w:cs="宋体"/>
          <w:b/>
          <w:bCs/>
          <w:sz w:val="24"/>
          <w:szCs w:val="24"/>
        </w:rPr>
      </w:pPr>
      <w:r w:rsidRPr="006F03B5">
        <w:rPr>
          <w:rFonts w:ascii="仿宋" w:eastAsia="仿宋" w:hAnsi="仿宋" w:cs="宋体" w:hint="eastAsia"/>
          <w:b/>
          <w:bCs/>
          <w:sz w:val="24"/>
          <w:szCs w:val="24"/>
        </w:rPr>
        <w:t>（六）质量管理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lastRenderedPageBreak/>
        <w:t>大数据与会计专业教学质量管理应建立教学质量监控系统，包括信息收集模块、教学评价模块、信息反馈模块。</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1</w:t>
      </w:r>
      <w:r w:rsidRPr="006F03B5">
        <w:rPr>
          <w:rFonts w:ascii="仿宋" w:eastAsia="仿宋" w:hAnsi="仿宋" w:cs="宋体"/>
          <w:sz w:val="24"/>
          <w:szCs w:val="24"/>
        </w:rPr>
        <w:t>.</w:t>
      </w:r>
      <w:r w:rsidRPr="006F03B5">
        <w:rPr>
          <w:rFonts w:ascii="仿宋" w:eastAsia="仿宋" w:hAnsi="仿宋" w:cs="宋体" w:hint="eastAsia"/>
          <w:sz w:val="24"/>
          <w:szCs w:val="24"/>
        </w:rPr>
        <w:t>信息收集</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首先，是系领导及教学督导听课，深入教学第一线，了解和掌握教师授课状况、学生到课情况、学习态度、课堂纪律等，查看环境卫生、教学设施保障状况，发现教学中存在的问题。其次，通过期初、期中、期末教学自查，掌握教学信息，稳定教学秩序。第三，建立学生信息员队伍，由教务处教学质量管理科管理，及时向学校反映教学管理、教师教学中存在的问题。第四，定期开展学生网上评教工作，学生按照评教指标体系的内涵要求，对教师理论教学、实践教学等环节的教学工作做出全面、客观、公正的评价。</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2</w:t>
      </w:r>
      <w:r w:rsidRPr="006F03B5">
        <w:rPr>
          <w:rFonts w:ascii="仿宋" w:eastAsia="仿宋" w:hAnsi="仿宋" w:cs="宋体"/>
          <w:sz w:val="24"/>
          <w:szCs w:val="24"/>
        </w:rPr>
        <w:t>.</w:t>
      </w:r>
      <w:r w:rsidRPr="006F03B5">
        <w:rPr>
          <w:rFonts w:ascii="仿宋" w:eastAsia="仿宋" w:hAnsi="仿宋" w:cs="宋体" w:hint="eastAsia"/>
          <w:sz w:val="24"/>
          <w:szCs w:val="24"/>
        </w:rPr>
        <w:t>教学评价</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每学期均开展专业教学工作水平评价，评价内容包括课堂教学、期中教学检查、课程考核、实验教学、实习、毕业设计（论文）等。同时，开展专业教师评学，进行班风、学风和学生学习效果的评议，及时了解学生学习情况与存在问题，通过反馈加以改进，引导学生树立良好的学风。</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3</w:t>
      </w:r>
      <w:r w:rsidRPr="006F03B5">
        <w:rPr>
          <w:rFonts w:ascii="仿宋" w:eastAsia="仿宋" w:hAnsi="仿宋" w:cs="宋体"/>
          <w:sz w:val="24"/>
          <w:szCs w:val="24"/>
        </w:rPr>
        <w:t>.</w:t>
      </w:r>
      <w:r w:rsidRPr="006F03B5">
        <w:rPr>
          <w:rFonts w:ascii="仿宋" w:eastAsia="仿宋" w:hAnsi="仿宋" w:cs="宋体" w:hint="eastAsia"/>
          <w:sz w:val="24"/>
          <w:szCs w:val="24"/>
        </w:rPr>
        <w:t>信息反馈</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每学期至少召开一次教学工作会议，通过会议反馈教学信息，解决教学中存在的问题。对学生反映比较大、教学存在问题的教师，系部领导及时了解情况，开展个别谈话，进行深入的沟通，限期整改或更换教师。教学督导在听课后，及时与任课教师沟通，反馈意见和建议。</w:t>
      </w:r>
    </w:p>
    <w:p w:rsidR="00A67B50" w:rsidRPr="006F03B5"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4</w:t>
      </w:r>
      <w:r w:rsidRPr="006F03B5">
        <w:rPr>
          <w:rFonts w:ascii="仿宋" w:eastAsia="仿宋" w:hAnsi="仿宋" w:cs="宋体"/>
          <w:sz w:val="24"/>
          <w:szCs w:val="24"/>
        </w:rPr>
        <w:t>.</w:t>
      </w:r>
      <w:r w:rsidRPr="006F03B5">
        <w:rPr>
          <w:rFonts w:ascii="仿宋" w:eastAsia="仿宋" w:hAnsi="仿宋" w:cs="宋体" w:hint="eastAsia"/>
          <w:sz w:val="24"/>
          <w:szCs w:val="24"/>
        </w:rPr>
        <w:t>整改落实</w:t>
      </w:r>
    </w:p>
    <w:p w:rsidR="00A67B50" w:rsidRDefault="00A67B50" w:rsidP="00A67B50">
      <w:pPr>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对于日常监控中发现的问题，需自行及时予以纠正，并做好记录。需要整改的问题，应制定整改方案并组织实施。</w:t>
      </w:r>
    </w:p>
    <w:p w:rsidR="00A67B50" w:rsidRPr="006F03B5" w:rsidRDefault="00A67B50" w:rsidP="00A67B50">
      <w:pPr>
        <w:spacing w:line="400" w:lineRule="exact"/>
        <w:ind w:firstLineChars="200" w:firstLine="480"/>
        <w:jc w:val="left"/>
        <w:rPr>
          <w:rFonts w:ascii="仿宋" w:eastAsia="仿宋" w:hAnsi="仿宋" w:cs="宋体"/>
          <w:sz w:val="24"/>
          <w:szCs w:val="24"/>
        </w:rPr>
      </w:pPr>
    </w:p>
    <w:p w:rsidR="00A67B50"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九、教学安排 (见附表：教学计划进程表)</w:t>
      </w:r>
    </w:p>
    <w:p w:rsidR="00A67B50" w:rsidRPr="006F03B5" w:rsidRDefault="00A67B50" w:rsidP="00A67B50">
      <w:pPr>
        <w:spacing w:line="400" w:lineRule="exact"/>
        <w:ind w:firstLineChars="200" w:firstLine="560"/>
        <w:rPr>
          <w:rFonts w:ascii="黑体" w:eastAsia="黑体" w:hAnsi="黑体" w:cs="宋体"/>
          <w:sz w:val="28"/>
          <w:szCs w:val="28"/>
        </w:rPr>
      </w:pPr>
    </w:p>
    <w:p w:rsidR="00A67B50" w:rsidRPr="006F03B5" w:rsidRDefault="00A67B50" w:rsidP="00A67B50">
      <w:pPr>
        <w:spacing w:line="400" w:lineRule="exact"/>
        <w:ind w:firstLineChars="200" w:firstLine="560"/>
        <w:rPr>
          <w:rFonts w:ascii="黑体" w:eastAsia="黑体" w:hAnsi="黑体" w:cs="宋体"/>
          <w:sz w:val="28"/>
          <w:szCs w:val="28"/>
        </w:rPr>
      </w:pPr>
      <w:r w:rsidRPr="006F03B5">
        <w:rPr>
          <w:rFonts w:ascii="黑体" w:eastAsia="黑体" w:hAnsi="黑体" w:cs="宋体" w:hint="eastAsia"/>
          <w:sz w:val="28"/>
          <w:szCs w:val="28"/>
        </w:rPr>
        <w:t>十、课证融通</w:t>
      </w:r>
    </w:p>
    <w:p w:rsidR="00A67B50" w:rsidRPr="006F03B5" w:rsidRDefault="00A67B50" w:rsidP="00A67B50">
      <w:pPr>
        <w:widowControl/>
        <w:spacing w:line="400" w:lineRule="exact"/>
        <w:ind w:firstLineChars="200" w:firstLine="480"/>
        <w:jc w:val="left"/>
        <w:rPr>
          <w:rFonts w:ascii="仿宋" w:eastAsia="仿宋" w:hAnsi="仿宋" w:cs="宋体"/>
          <w:sz w:val="24"/>
          <w:szCs w:val="24"/>
        </w:rPr>
      </w:pPr>
      <w:r w:rsidRPr="006F03B5">
        <w:rPr>
          <w:rFonts w:ascii="仿宋" w:eastAsia="仿宋" w:hAnsi="仿宋" w:cs="宋体" w:hint="eastAsia"/>
          <w:sz w:val="24"/>
          <w:szCs w:val="24"/>
        </w:rPr>
        <w:t>表1</w:t>
      </w:r>
      <w:r w:rsidRPr="006F03B5">
        <w:rPr>
          <w:rFonts w:ascii="仿宋" w:eastAsia="仿宋" w:hAnsi="仿宋" w:cs="宋体"/>
          <w:sz w:val="24"/>
          <w:szCs w:val="24"/>
        </w:rPr>
        <w:t xml:space="preserve">0.1 </w:t>
      </w:r>
      <w:r w:rsidRPr="006F03B5">
        <w:rPr>
          <w:rFonts w:ascii="仿宋" w:eastAsia="仿宋" w:hAnsi="仿宋" w:cs="宋体" w:hint="eastAsia"/>
          <w:sz w:val="24"/>
          <w:szCs w:val="24"/>
        </w:rPr>
        <w:t>大数据与会计专业课证融通表</w:t>
      </w:r>
    </w:p>
    <w:tbl>
      <w:tblPr>
        <w:tblStyle w:val="aa"/>
        <w:tblW w:w="0" w:type="auto"/>
        <w:tblLook w:val="04A0" w:firstRow="1" w:lastRow="0" w:firstColumn="1" w:lastColumn="0" w:noHBand="0" w:noVBand="1"/>
      </w:tblPr>
      <w:tblGrid>
        <w:gridCol w:w="1696"/>
        <w:gridCol w:w="2127"/>
        <w:gridCol w:w="4473"/>
      </w:tblGrid>
      <w:tr w:rsidR="00A67B50" w:rsidRPr="000A0551" w:rsidTr="00A67B50">
        <w:trPr>
          <w:trHeight w:val="371"/>
          <w:tblHeader/>
        </w:trPr>
        <w:tc>
          <w:tcPr>
            <w:tcW w:w="1696" w:type="dxa"/>
            <w:shd w:val="clear" w:color="auto" w:fill="E7E6E6" w:themeFill="background2"/>
            <w:vAlign w:val="center"/>
          </w:tcPr>
          <w:p w:rsidR="00A67B50" w:rsidRPr="000A0551" w:rsidRDefault="00A67B50" w:rsidP="00A67B50">
            <w:pPr>
              <w:widowControl/>
              <w:spacing w:line="240" w:lineRule="exact"/>
              <w:jc w:val="center"/>
              <w:rPr>
                <w:rFonts w:ascii="仿宋" w:eastAsia="仿宋" w:hAnsi="仿宋" w:cs="宋体"/>
                <w:b/>
                <w:bCs/>
                <w:szCs w:val="21"/>
              </w:rPr>
            </w:pPr>
            <w:r w:rsidRPr="000A0551">
              <w:rPr>
                <w:rFonts w:ascii="仿宋" w:eastAsia="仿宋" w:hAnsi="仿宋" w:cs="宋体" w:hint="eastAsia"/>
                <w:b/>
                <w:bCs/>
                <w:szCs w:val="21"/>
              </w:rPr>
              <w:t>证书类型</w:t>
            </w:r>
          </w:p>
        </w:tc>
        <w:tc>
          <w:tcPr>
            <w:tcW w:w="2127" w:type="dxa"/>
            <w:shd w:val="clear" w:color="auto" w:fill="E7E6E6" w:themeFill="background2"/>
            <w:vAlign w:val="center"/>
          </w:tcPr>
          <w:p w:rsidR="00A67B50" w:rsidRPr="000A0551" w:rsidRDefault="00A67B50" w:rsidP="00A67B50">
            <w:pPr>
              <w:widowControl/>
              <w:spacing w:line="240" w:lineRule="exact"/>
              <w:jc w:val="center"/>
              <w:rPr>
                <w:rFonts w:ascii="仿宋" w:eastAsia="仿宋" w:hAnsi="仿宋" w:cs="宋体"/>
                <w:b/>
                <w:bCs/>
                <w:szCs w:val="21"/>
              </w:rPr>
            </w:pPr>
            <w:r w:rsidRPr="000A0551">
              <w:rPr>
                <w:rFonts w:ascii="仿宋" w:eastAsia="仿宋" w:hAnsi="仿宋" w:cs="宋体" w:hint="eastAsia"/>
                <w:b/>
                <w:bCs/>
                <w:szCs w:val="21"/>
              </w:rPr>
              <w:t>证书名称</w:t>
            </w:r>
          </w:p>
        </w:tc>
        <w:tc>
          <w:tcPr>
            <w:tcW w:w="4473" w:type="dxa"/>
            <w:shd w:val="clear" w:color="auto" w:fill="E7E6E6" w:themeFill="background2"/>
            <w:vAlign w:val="center"/>
          </w:tcPr>
          <w:p w:rsidR="00A67B50" w:rsidRPr="000A0551" w:rsidRDefault="00A67B50" w:rsidP="00A67B50">
            <w:pPr>
              <w:widowControl/>
              <w:spacing w:line="240" w:lineRule="exact"/>
              <w:jc w:val="center"/>
              <w:rPr>
                <w:rFonts w:ascii="仿宋" w:eastAsia="仿宋" w:hAnsi="仿宋" w:cs="宋体"/>
                <w:b/>
                <w:bCs/>
                <w:szCs w:val="21"/>
              </w:rPr>
            </w:pPr>
            <w:r w:rsidRPr="000A0551">
              <w:rPr>
                <w:rFonts w:ascii="仿宋" w:eastAsia="仿宋" w:hAnsi="仿宋" w:cs="宋体" w:hint="eastAsia"/>
                <w:b/>
                <w:bCs/>
                <w:szCs w:val="21"/>
              </w:rPr>
              <w:t>支撑课程</w:t>
            </w:r>
          </w:p>
        </w:tc>
      </w:tr>
      <w:tr w:rsidR="00A67B50" w:rsidRPr="000A0551" w:rsidTr="00A67B50">
        <w:tc>
          <w:tcPr>
            <w:tcW w:w="1696"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职业资格证书</w:t>
            </w:r>
          </w:p>
        </w:tc>
        <w:tc>
          <w:tcPr>
            <w:tcW w:w="2127"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会计专业技术</w:t>
            </w:r>
          </w:p>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初级资格</w:t>
            </w:r>
          </w:p>
        </w:tc>
        <w:tc>
          <w:tcPr>
            <w:tcW w:w="4473"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基础会计、经济法基础、财务会计实务一、财务会计实务二、智能化成本核算与管理、智能化税费申报与管理、财务会计技能应用</w:t>
            </w:r>
          </w:p>
        </w:tc>
      </w:tr>
      <w:tr w:rsidR="00A67B50" w:rsidRPr="000A0551" w:rsidTr="00A67B50">
        <w:trPr>
          <w:trHeight w:val="606"/>
        </w:trPr>
        <w:tc>
          <w:tcPr>
            <w:tcW w:w="1696" w:type="dxa"/>
            <w:vMerge w:val="restart"/>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1</w:t>
            </w:r>
            <w:r w:rsidRPr="000A0551">
              <w:rPr>
                <w:rFonts w:ascii="仿宋" w:eastAsia="仿宋" w:hAnsi="仿宋" w:cs="宋体"/>
                <w:szCs w:val="21"/>
              </w:rPr>
              <w:t>+</w:t>
            </w:r>
            <w:r w:rsidRPr="000A0551">
              <w:rPr>
                <w:rFonts w:ascii="仿宋" w:eastAsia="仿宋" w:hAnsi="仿宋" w:cs="宋体" w:hint="eastAsia"/>
                <w:szCs w:val="21"/>
              </w:rPr>
              <w:t>X职业技能等级证书</w:t>
            </w:r>
          </w:p>
        </w:tc>
        <w:tc>
          <w:tcPr>
            <w:tcW w:w="2127"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业财一体信息化中级</w:t>
            </w:r>
          </w:p>
        </w:tc>
        <w:tc>
          <w:tcPr>
            <w:tcW w:w="4473"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会计信息系统应用、</w:t>
            </w:r>
          </w:p>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业财一体信息化综合实训</w:t>
            </w:r>
          </w:p>
        </w:tc>
      </w:tr>
      <w:tr w:rsidR="00A67B50" w:rsidRPr="000A0551" w:rsidTr="00A67B50">
        <w:trPr>
          <w:trHeight w:val="686"/>
        </w:trPr>
        <w:tc>
          <w:tcPr>
            <w:tcW w:w="1696" w:type="dxa"/>
            <w:vMerge/>
            <w:vAlign w:val="center"/>
          </w:tcPr>
          <w:p w:rsidR="00A67B50" w:rsidRPr="000A0551" w:rsidRDefault="00A67B50" w:rsidP="00A67B50">
            <w:pPr>
              <w:widowControl/>
              <w:spacing w:line="240" w:lineRule="exact"/>
              <w:jc w:val="center"/>
              <w:rPr>
                <w:rFonts w:ascii="仿宋" w:eastAsia="仿宋" w:hAnsi="仿宋" w:cs="宋体"/>
                <w:szCs w:val="21"/>
              </w:rPr>
            </w:pPr>
          </w:p>
        </w:tc>
        <w:tc>
          <w:tcPr>
            <w:tcW w:w="2127"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财务数字化中级</w:t>
            </w:r>
          </w:p>
        </w:tc>
        <w:tc>
          <w:tcPr>
            <w:tcW w:w="4473" w:type="dxa"/>
            <w:vAlign w:val="center"/>
          </w:tcPr>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智能财务数字化应用、</w:t>
            </w:r>
          </w:p>
          <w:p w:rsidR="00A67B50" w:rsidRPr="000A0551" w:rsidRDefault="00A67B50" w:rsidP="00A67B50">
            <w:pPr>
              <w:widowControl/>
              <w:spacing w:line="240" w:lineRule="exact"/>
              <w:jc w:val="center"/>
              <w:rPr>
                <w:rFonts w:ascii="仿宋" w:eastAsia="仿宋" w:hAnsi="仿宋" w:cs="宋体"/>
                <w:szCs w:val="21"/>
              </w:rPr>
            </w:pPr>
            <w:r w:rsidRPr="000A0551">
              <w:rPr>
                <w:rFonts w:ascii="仿宋" w:eastAsia="仿宋" w:hAnsi="仿宋" w:cs="宋体" w:hint="eastAsia"/>
                <w:szCs w:val="21"/>
              </w:rPr>
              <w:t>智能财务数字化综合实训</w:t>
            </w:r>
          </w:p>
        </w:tc>
      </w:tr>
    </w:tbl>
    <w:p w:rsidR="00095DCF" w:rsidRDefault="00095DCF" w:rsidP="00095DCF">
      <w:pPr>
        <w:widowControl/>
        <w:spacing w:line="400" w:lineRule="exact"/>
        <w:jc w:val="left"/>
        <w:rPr>
          <w:rFonts w:ascii="仿宋" w:eastAsia="仿宋" w:hAnsi="仿宋" w:cs="宋体"/>
          <w:sz w:val="24"/>
          <w:szCs w:val="24"/>
        </w:rPr>
      </w:pPr>
      <w:r>
        <w:rPr>
          <w:rFonts w:ascii="仿宋" w:eastAsia="仿宋" w:hAnsi="仿宋" w:cs="宋体"/>
          <w:noProof/>
          <w:sz w:val="24"/>
          <w:szCs w:val="24"/>
        </w:rPr>
        <w:lastRenderedPageBreak/>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5279390" cy="8571865"/>
            <wp:effectExtent l="0" t="0" r="0" b="635"/>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9390" cy="8571865"/>
                    </a:xfrm>
                    <a:prstGeom prst="rect">
                      <a:avLst/>
                    </a:prstGeom>
                    <a:noFill/>
                  </pic:spPr>
                </pic:pic>
              </a:graphicData>
            </a:graphic>
          </wp:anchor>
        </w:drawing>
      </w:r>
    </w:p>
    <w:p w:rsidR="00A67B50" w:rsidRPr="00936F4F" w:rsidRDefault="00A67B50" w:rsidP="00936F4F">
      <w:pPr>
        <w:pStyle w:val="1"/>
        <w:jc w:val="center"/>
        <w:rPr>
          <w:rFonts w:asciiTheme="minorEastAsia" w:hAnsiTheme="minorEastAsia" w:cs="宋体"/>
          <w:bCs w:val="0"/>
          <w:sz w:val="28"/>
          <w:szCs w:val="28"/>
        </w:rPr>
      </w:pPr>
      <w:bookmarkStart w:id="28" w:name="_Toc113001945"/>
      <w:r w:rsidRPr="00936F4F">
        <w:rPr>
          <w:rFonts w:asciiTheme="minorEastAsia" w:hAnsiTheme="minorEastAsia" w:cs="宋体"/>
          <w:bCs w:val="0"/>
          <w:sz w:val="28"/>
          <w:szCs w:val="28"/>
        </w:rPr>
        <w:lastRenderedPageBreak/>
        <w:t>2022</w:t>
      </w:r>
      <w:r w:rsidRPr="00936F4F">
        <w:rPr>
          <w:rFonts w:asciiTheme="minorEastAsia" w:hAnsiTheme="minorEastAsia" w:cs="宋体" w:hint="eastAsia"/>
          <w:bCs w:val="0"/>
          <w:sz w:val="28"/>
          <w:szCs w:val="28"/>
        </w:rPr>
        <w:t>级大数据与会计专业（二年制） 人才培养方案</w:t>
      </w:r>
      <w:bookmarkEnd w:id="28"/>
    </w:p>
    <w:p w:rsidR="00A67B50" w:rsidRPr="002716ED" w:rsidRDefault="00A67B50" w:rsidP="00A67B50">
      <w:pPr>
        <w:spacing w:line="400" w:lineRule="exact"/>
        <w:ind w:firstLineChars="200" w:firstLine="480"/>
        <w:rPr>
          <w:rFonts w:asciiTheme="minorEastAsia" w:hAnsiTheme="minorEastAsia" w:cs="宋体"/>
          <w:iCs/>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一、专业名称与代码</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专业群名称：大数据与会计</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专业名称：大数据与会计</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专业代码：</w:t>
      </w:r>
      <w:r w:rsidRPr="002716ED">
        <w:rPr>
          <w:rFonts w:asciiTheme="minorEastAsia" w:hAnsiTheme="minorEastAsia" w:cs="宋体"/>
          <w:sz w:val="24"/>
          <w:szCs w:val="24"/>
        </w:rPr>
        <w:t>530302</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二、招生对象</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中高职三二分段试点专业中职学校对口专业。</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三、学制</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二年</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四、职业面向</w:t>
      </w:r>
    </w:p>
    <w:p w:rsidR="00A67B50" w:rsidRPr="002716ED" w:rsidRDefault="00A67B50" w:rsidP="00A67B50">
      <w:pPr>
        <w:spacing w:line="400" w:lineRule="exact"/>
        <w:ind w:leftChars="100" w:left="210"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本专业所属专业大类为财经商贸类，对应大类代码为</w:t>
      </w:r>
      <w:r w:rsidRPr="002716ED">
        <w:rPr>
          <w:rFonts w:asciiTheme="minorEastAsia" w:hAnsiTheme="minorEastAsia" w:cs="宋体"/>
          <w:sz w:val="24"/>
          <w:szCs w:val="24"/>
        </w:rPr>
        <w:t>53</w:t>
      </w:r>
      <w:r w:rsidRPr="002716ED">
        <w:rPr>
          <w:rFonts w:asciiTheme="minorEastAsia" w:hAnsiTheme="minorEastAsia" w:cs="宋体" w:hint="eastAsia"/>
          <w:sz w:val="24"/>
          <w:szCs w:val="24"/>
        </w:rPr>
        <w:t>,属于该大类下的专业类，主要职业类别包含会计、审计及税务服务等，可取得的职业资格证书（或技能等级证书）包括会计专业技术初级资格证书、业财一体信息化应用</w:t>
      </w:r>
      <w:r w:rsidRPr="002716ED">
        <w:rPr>
          <w:rFonts w:asciiTheme="minorEastAsia" w:hAnsiTheme="minorEastAsia" w:cs="宋体" w:hint="eastAsia"/>
          <w:bCs/>
          <w:sz w:val="24"/>
          <w:szCs w:val="24"/>
        </w:rPr>
        <w:t>职业技能中级证书</w:t>
      </w:r>
      <w:r w:rsidRPr="002716ED">
        <w:rPr>
          <w:rFonts w:asciiTheme="minorEastAsia" w:hAnsiTheme="minorEastAsia" w:cs="宋体" w:hint="eastAsia"/>
          <w:sz w:val="24"/>
          <w:szCs w:val="24"/>
        </w:rPr>
        <w:t>、</w:t>
      </w:r>
      <w:r w:rsidRPr="002716ED">
        <w:rPr>
          <w:rFonts w:asciiTheme="minorEastAsia" w:hAnsiTheme="minorEastAsia" w:cs="宋体" w:hint="eastAsia"/>
          <w:bCs/>
          <w:sz w:val="24"/>
          <w:szCs w:val="24"/>
        </w:rPr>
        <w:t>财务数字化职业技能中级证书</w:t>
      </w:r>
      <w:r w:rsidRPr="002716ED">
        <w:rPr>
          <w:rFonts w:asciiTheme="minorEastAsia" w:hAnsiTheme="minorEastAsia" w:cs="宋体" w:hint="eastAsia"/>
          <w:sz w:val="24"/>
          <w:szCs w:val="24"/>
        </w:rPr>
        <w:t>等(具体详见表4.1)。</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表4</w:t>
      </w:r>
      <w:r w:rsidRPr="002716ED">
        <w:rPr>
          <w:rFonts w:asciiTheme="minorEastAsia" w:hAnsiTheme="minorEastAsia" w:cs="宋体"/>
          <w:sz w:val="24"/>
          <w:szCs w:val="24"/>
        </w:rPr>
        <w:t>.</w:t>
      </w:r>
      <w:r w:rsidRPr="002716ED">
        <w:rPr>
          <w:rFonts w:asciiTheme="minorEastAsia" w:hAnsiTheme="minorEastAsia" w:cs="宋体" w:hint="eastAsia"/>
          <w:sz w:val="24"/>
          <w:szCs w:val="24"/>
        </w:rPr>
        <w:t>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934"/>
        <w:gridCol w:w="1074"/>
        <w:gridCol w:w="1074"/>
        <w:gridCol w:w="1650"/>
        <w:gridCol w:w="1825"/>
        <w:gridCol w:w="1739"/>
      </w:tblGrid>
      <w:tr w:rsidR="00A67B50" w:rsidRPr="002716ED" w:rsidTr="00A67B50">
        <w:trPr>
          <w:trHeight w:hRule="exact" w:val="1144"/>
          <w:tblHeader/>
          <w:jc w:val="center"/>
        </w:trPr>
        <w:tc>
          <w:tcPr>
            <w:tcW w:w="572"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所属专业大类（代码）</w:t>
            </w:r>
          </w:p>
        </w:tc>
        <w:tc>
          <w:tcPr>
            <w:tcW w:w="654"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所属专业类（代码）</w:t>
            </w:r>
          </w:p>
        </w:tc>
        <w:tc>
          <w:tcPr>
            <w:tcW w:w="602"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对应行业（代码）</w:t>
            </w:r>
          </w:p>
        </w:tc>
        <w:tc>
          <w:tcPr>
            <w:tcW w:w="1006"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主要职业类别（代码）</w:t>
            </w:r>
          </w:p>
        </w:tc>
        <w:tc>
          <w:tcPr>
            <w:tcW w:w="1109"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主要岗位类别（或技术领域）</w:t>
            </w:r>
          </w:p>
        </w:tc>
        <w:tc>
          <w:tcPr>
            <w:tcW w:w="1057" w:type="pct"/>
            <w:vAlign w:val="center"/>
          </w:tcPr>
          <w:p w:rsidR="00A67B50" w:rsidRPr="002716ED" w:rsidRDefault="00A67B50" w:rsidP="00A67B50">
            <w:pPr>
              <w:adjustRightInd w:val="0"/>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职业资格证书或技能等级证书举例</w:t>
            </w:r>
          </w:p>
        </w:tc>
      </w:tr>
      <w:tr w:rsidR="00A67B50" w:rsidRPr="002716ED" w:rsidTr="00A67B50">
        <w:trPr>
          <w:trHeight w:val="1538"/>
          <w:jc w:val="center"/>
        </w:trPr>
        <w:tc>
          <w:tcPr>
            <w:tcW w:w="572"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Tahoma" w:hint="eastAsia"/>
                <w:bCs/>
                <w:kern w:val="0"/>
                <w:sz w:val="24"/>
                <w:szCs w:val="24"/>
              </w:rPr>
              <w:t>财经商贸类（</w:t>
            </w:r>
            <w:r w:rsidRPr="002716ED">
              <w:rPr>
                <w:rFonts w:asciiTheme="minorEastAsia" w:hAnsiTheme="minorEastAsia" w:cs="Tahoma"/>
                <w:bCs/>
                <w:kern w:val="0"/>
                <w:sz w:val="24"/>
                <w:szCs w:val="24"/>
              </w:rPr>
              <w:t>5</w:t>
            </w:r>
            <w:r w:rsidRPr="002716ED">
              <w:rPr>
                <w:rFonts w:asciiTheme="minorEastAsia" w:hAnsiTheme="minorEastAsia" w:cs="Tahoma" w:hint="eastAsia"/>
                <w:bCs/>
                <w:kern w:val="0"/>
                <w:sz w:val="24"/>
                <w:szCs w:val="24"/>
              </w:rPr>
              <w:t>3）</w:t>
            </w:r>
          </w:p>
        </w:tc>
        <w:tc>
          <w:tcPr>
            <w:tcW w:w="654"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Tahoma" w:hint="eastAsia"/>
                <w:bCs/>
                <w:kern w:val="0"/>
                <w:sz w:val="24"/>
                <w:szCs w:val="24"/>
              </w:rPr>
              <w:t>财务会计类（</w:t>
            </w:r>
            <w:r w:rsidRPr="002716ED">
              <w:rPr>
                <w:rFonts w:asciiTheme="minorEastAsia" w:hAnsiTheme="minorEastAsia" w:cs="Tahoma"/>
                <w:bCs/>
                <w:kern w:val="0"/>
                <w:sz w:val="24"/>
                <w:szCs w:val="24"/>
              </w:rPr>
              <w:t>5</w:t>
            </w:r>
            <w:r w:rsidRPr="002716ED">
              <w:rPr>
                <w:rFonts w:asciiTheme="minorEastAsia" w:hAnsiTheme="minorEastAsia" w:cs="Tahoma" w:hint="eastAsia"/>
                <w:bCs/>
                <w:kern w:val="0"/>
                <w:sz w:val="24"/>
                <w:szCs w:val="24"/>
              </w:rPr>
              <w:t>303）</w:t>
            </w:r>
          </w:p>
        </w:tc>
        <w:tc>
          <w:tcPr>
            <w:tcW w:w="602"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宋体" w:hint="eastAsia"/>
                <w:bCs/>
                <w:sz w:val="24"/>
                <w:szCs w:val="24"/>
              </w:rPr>
              <w:t>会计、审计及税务服务（7241）</w:t>
            </w:r>
          </w:p>
        </w:tc>
        <w:tc>
          <w:tcPr>
            <w:tcW w:w="1006"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宋体" w:hint="eastAsia"/>
                <w:bCs/>
                <w:sz w:val="24"/>
                <w:szCs w:val="24"/>
              </w:rPr>
              <w:t>大数据与会计专业人员</w:t>
            </w:r>
          </w:p>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宋体" w:hint="eastAsia"/>
                <w:bCs/>
                <w:sz w:val="24"/>
                <w:szCs w:val="24"/>
              </w:rPr>
              <w:t>（2-06-03-00）</w:t>
            </w:r>
          </w:p>
        </w:tc>
        <w:tc>
          <w:tcPr>
            <w:tcW w:w="1109"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宋体" w:hint="eastAsia"/>
                <w:bCs/>
                <w:sz w:val="24"/>
                <w:szCs w:val="24"/>
              </w:rPr>
              <w:t>会计核算、会计监督（如出纳员岗位、往来结算岗位、会计软件记账岗位、会计主管岗位、资金主管岗位等）</w:t>
            </w:r>
          </w:p>
        </w:tc>
        <w:tc>
          <w:tcPr>
            <w:tcW w:w="1057" w:type="pct"/>
            <w:vAlign w:val="center"/>
          </w:tcPr>
          <w:p w:rsidR="00A67B50" w:rsidRPr="002716ED" w:rsidRDefault="00A67B50" w:rsidP="00A67B50">
            <w:pPr>
              <w:adjustRightInd w:val="0"/>
              <w:spacing w:line="240" w:lineRule="exact"/>
              <w:jc w:val="center"/>
              <w:rPr>
                <w:rFonts w:asciiTheme="minorEastAsia" w:hAnsiTheme="minorEastAsia" w:cs="宋体"/>
                <w:bCs/>
                <w:sz w:val="24"/>
                <w:szCs w:val="24"/>
              </w:rPr>
            </w:pPr>
            <w:r w:rsidRPr="002716ED">
              <w:rPr>
                <w:rFonts w:asciiTheme="minorEastAsia" w:hAnsiTheme="minorEastAsia" w:cs="宋体" w:hint="eastAsia"/>
                <w:bCs/>
                <w:sz w:val="24"/>
                <w:szCs w:val="24"/>
              </w:rPr>
              <w:t>会计专业技术初级资格证书、业财一体信息化应用职业技能中级证书、财务数字化职业技能中级证书等。</w:t>
            </w:r>
          </w:p>
        </w:tc>
      </w:tr>
    </w:tbl>
    <w:p w:rsidR="00A67B50" w:rsidRPr="002716ED" w:rsidRDefault="00A67B50" w:rsidP="00A67B50">
      <w:pPr>
        <w:spacing w:beforeLines="50" w:before="156"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表4</w:t>
      </w:r>
      <w:r w:rsidRPr="002716ED">
        <w:rPr>
          <w:rFonts w:asciiTheme="minorEastAsia" w:hAnsiTheme="minorEastAsia" w:cs="宋体"/>
          <w:sz w:val="24"/>
          <w:szCs w:val="24"/>
        </w:rPr>
        <w:t>.</w:t>
      </w:r>
      <w:r w:rsidRPr="002716ED">
        <w:rPr>
          <w:rFonts w:asciiTheme="minorEastAsia" w:hAnsiTheme="minorEastAsia" w:cs="宋体" w:hint="eastAsia"/>
          <w:sz w:val="24"/>
          <w:szCs w:val="24"/>
        </w:rPr>
        <w:t>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3"/>
        <w:gridCol w:w="2573"/>
        <w:gridCol w:w="2786"/>
        <w:gridCol w:w="2114"/>
      </w:tblGrid>
      <w:tr w:rsidR="00A67B50" w:rsidRPr="002716ED" w:rsidTr="00A67B50">
        <w:trPr>
          <w:trHeight w:val="411"/>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序号</w:t>
            </w:r>
          </w:p>
        </w:tc>
        <w:tc>
          <w:tcPr>
            <w:tcW w:w="1551" w:type="pct"/>
            <w:vMerge w:val="restar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岗位名称</w:t>
            </w:r>
          </w:p>
        </w:tc>
        <w:tc>
          <w:tcPr>
            <w:tcW w:w="2953" w:type="pct"/>
            <w:gridSpan w:val="2"/>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岗位类别</w:t>
            </w:r>
          </w:p>
        </w:tc>
      </w:tr>
      <w:tr w:rsidR="00A67B50" w:rsidRPr="002716ED" w:rsidTr="00A67B50">
        <w:trPr>
          <w:trHeight w:val="416"/>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b/>
                <w:sz w:val="24"/>
                <w:szCs w:val="24"/>
              </w:rPr>
            </w:pPr>
          </w:p>
        </w:tc>
        <w:tc>
          <w:tcPr>
            <w:tcW w:w="1551" w:type="pct"/>
            <w:vMerge/>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b/>
                <w:sz w:val="24"/>
                <w:szCs w:val="24"/>
              </w:rPr>
            </w:pPr>
          </w:p>
        </w:tc>
        <w:tc>
          <w:tcPr>
            <w:tcW w:w="1679" w:type="pct"/>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初始岗位</w:t>
            </w:r>
          </w:p>
        </w:tc>
        <w:tc>
          <w:tcPr>
            <w:tcW w:w="1274" w:type="pct"/>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发展岗位</w:t>
            </w:r>
          </w:p>
        </w:tc>
      </w:tr>
      <w:tr w:rsidR="00A67B50" w:rsidRPr="002716ED" w:rsidTr="00A67B50">
        <w:trPr>
          <w:trHeight w:val="409"/>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1</w:t>
            </w:r>
          </w:p>
        </w:tc>
        <w:tc>
          <w:tcPr>
            <w:tcW w:w="1551" w:type="pc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货币资金管理</w:t>
            </w:r>
          </w:p>
        </w:tc>
        <w:tc>
          <w:tcPr>
            <w:tcW w:w="1679"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出纳员</w:t>
            </w:r>
          </w:p>
        </w:tc>
        <w:tc>
          <w:tcPr>
            <w:tcW w:w="1274"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资金管理</w:t>
            </w:r>
          </w:p>
        </w:tc>
      </w:tr>
      <w:tr w:rsidR="00A67B50" w:rsidRPr="002716ED" w:rsidTr="00A67B50">
        <w:trPr>
          <w:trHeight w:val="415"/>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2</w:t>
            </w:r>
          </w:p>
        </w:tc>
        <w:tc>
          <w:tcPr>
            <w:tcW w:w="1551" w:type="pc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财务会计</w:t>
            </w:r>
          </w:p>
        </w:tc>
        <w:tc>
          <w:tcPr>
            <w:tcW w:w="1679"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会计员</w:t>
            </w:r>
          </w:p>
        </w:tc>
        <w:tc>
          <w:tcPr>
            <w:tcW w:w="1274"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会计主管</w:t>
            </w:r>
          </w:p>
        </w:tc>
      </w:tr>
      <w:tr w:rsidR="00A67B50" w:rsidRPr="002716ED" w:rsidTr="00A67B50">
        <w:trPr>
          <w:trHeight w:val="421"/>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3</w:t>
            </w:r>
          </w:p>
        </w:tc>
        <w:tc>
          <w:tcPr>
            <w:tcW w:w="1551" w:type="pc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税务</w:t>
            </w:r>
          </w:p>
        </w:tc>
        <w:tc>
          <w:tcPr>
            <w:tcW w:w="1679"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税务员</w:t>
            </w:r>
          </w:p>
        </w:tc>
        <w:tc>
          <w:tcPr>
            <w:tcW w:w="1274"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税务经理</w:t>
            </w:r>
          </w:p>
        </w:tc>
      </w:tr>
      <w:tr w:rsidR="00A67B50" w:rsidRPr="002716ED" w:rsidTr="00A67B50">
        <w:trPr>
          <w:trHeight w:val="412"/>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4</w:t>
            </w:r>
          </w:p>
        </w:tc>
        <w:tc>
          <w:tcPr>
            <w:tcW w:w="1551" w:type="pc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财务信息处理</w:t>
            </w:r>
          </w:p>
        </w:tc>
        <w:tc>
          <w:tcPr>
            <w:tcW w:w="1679"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会计数据操作员</w:t>
            </w:r>
          </w:p>
        </w:tc>
        <w:tc>
          <w:tcPr>
            <w:tcW w:w="1274"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财务数据分析师</w:t>
            </w:r>
          </w:p>
        </w:tc>
      </w:tr>
      <w:tr w:rsidR="00A67B50" w:rsidRPr="002716ED" w:rsidTr="00A67B50">
        <w:trPr>
          <w:trHeight w:val="419"/>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5</w:t>
            </w:r>
          </w:p>
        </w:tc>
        <w:tc>
          <w:tcPr>
            <w:tcW w:w="1551" w:type="pct"/>
            <w:tcBorders>
              <w:left w:val="single" w:sz="4" w:space="0" w:color="auto"/>
            </w:tcBorders>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审计</w:t>
            </w:r>
          </w:p>
        </w:tc>
        <w:tc>
          <w:tcPr>
            <w:tcW w:w="1679"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审计（内部审计）员</w:t>
            </w:r>
          </w:p>
        </w:tc>
        <w:tc>
          <w:tcPr>
            <w:tcW w:w="1274" w:type="pct"/>
            <w:vAlign w:val="center"/>
          </w:tcPr>
          <w:p w:rsidR="00A67B50" w:rsidRPr="002716ED" w:rsidRDefault="00A67B50" w:rsidP="00A67B50">
            <w:pPr>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审计主管</w:t>
            </w:r>
          </w:p>
        </w:tc>
      </w:tr>
    </w:tbl>
    <w:p w:rsidR="00A67B50" w:rsidRPr="002716ED" w:rsidRDefault="00A67B50" w:rsidP="00A67B50">
      <w:pPr>
        <w:spacing w:beforeLines="50" w:before="156" w:line="400" w:lineRule="exact"/>
        <w:jc w:val="left"/>
        <w:rPr>
          <w:rFonts w:asciiTheme="minorEastAsia" w:hAnsiTheme="minorEastAsia" w:cs="宋体"/>
          <w:sz w:val="24"/>
          <w:szCs w:val="24"/>
        </w:rPr>
      </w:pPr>
      <w:r w:rsidRPr="002716ED">
        <w:rPr>
          <w:rFonts w:asciiTheme="minorEastAsia" w:hAnsiTheme="minorEastAsia" w:cs="宋体" w:hint="eastAsia"/>
          <w:sz w:val="24"/>
          <w:szCs w:val="24"/>
        </w:rPr>
        <w:lastRenderedPageBreak/>
        <w:t>表4</w:t>
      </w:r>
      <w:r w:rsidRPr="002716ED">
        <w:rPr>
          <w:rFonts w:asciiTheme="minorEastAsia" w:hAnsiTheme="minorEastAsia" w:cs="宋体"/>
          <w:sz w:val="24"/>
          <w:szCs w:val="24"/>
        </w:rPr>
        <w:t>.</w:t>
      </w:r>
      <w:r w:rsidRPr="002716ED">
        <w:rPr>
          <w:rFonts w:asciiTheme="minorEastAsia" w:hAnsiTheme="minorEastAsia" w:cs="宋体" w:hint="eastAsia"/>
          <w:sz w:val="24"/>
          <w:szCs w:val="24"/>
        </w:rPr>
        <w:t>3  工作任务和职业能力分析表</w:t>
      </w:r>
    </w:p>
    <w:tbl>
      <w:tblPr>
        <w:tblW w:w="5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561"/>
        <w:gridCol w:w="4113"/>
        <w:gridCol w:w="2971"/>
      </w:tblGrid>
      <w:tr w:rsidR="00A67B50" w:rsidRPr="002716ED" w:rsidTr="00A67B50">
        <w:trPr>
          <w:cantSplit/>
          <w:trHeight w:val="436"/>
          <w:tblHeader/>
          <w:jc w:val="center"/>
        </w:trPr>
        <w:tc>
          <w:tcPr>
            <w:tcW w:w="513" w:type="pct"/>
            <w:shd w:val="pct10" w:color="auto" w:fill="auto"/>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岗位</w:t>
            </w:r>
          </w:p>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领域</w:t>
            </w:r>
          </w:p>
        </w:tc>
        <w:tc>
          <w:tcPr>
            <w:tcW w:w="810" w:type="pct"/>
            <w:shd w:val="pct10" w:color="auto" w:fill="auto"/>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工作任务</w:t>
            </w:r>
          </w:p>
        </w:tc>
        <w:tc>
          <w:tcPr>
            <w:tcW w:w="2135" w:type="pct"/>
            <w:shd w:val="pct10" w:color="auto" w:fill="auto"/>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职业能力、知识</w:t>
            </w:r>
          </w:p>
        </w:tc>
        <w:tc>
          <w:tcPr>
            <w:tcW w:w="1542" w:type="pct"/>
            <w:shd w:val="pct10" w:color="auto" w:fill="auto"/>
            <w:vAlign w:val="center"/>
          </w:tcPr>
          <w:p w:rsidR="00A67B50" w:rsidRPr="002716ED" w:rsidRDefault="00A67B50" w:rsidP="00A67B50">
            <w:pPr>
              <w:spacing w:line="240" w:lineRule="exact"/>
              <w:jc w:val="center"/>
              <w:rPr>
                <w:rFonts w:asciiTheme="minorEastAsia" w:hAnsiTheme="minorEastAsia" w:cs="宋体"/>
                <w:b/>
                <w:sz w:val="24"/>
                <w:szCs w:val="24"/>
              </w:rPr>
            </w:pPr>
            <w:r w:rsidRPr="002716ED">
              <w:rPr>
                <w:rFonts w:asciiTheme="minorEastAsia" w:hAnsiTheme="minorEastAsia" w:cs="宋体" w:hint="eastAsia"/>
                <w:b/>
                <w:sz w:val="24"/>
                <w:szCs w:val="24"/>
              </w:rPr>
              <w:t>对应课程</w:t>
            </w:r>
          </w:p>
        </w:tc>
      </w:tr>
      <w:tr w:rsidR="00A67B50" w:rsidRPr="002716ED" w:rsidTr="00A67B50">
        <w:trPr>
          <w:cantSplit/>
          <w:trHeight w:val="1790"/>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1.货币资金管理岗位（出纳员、资金管理员等）</w:t>
            </w: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1-1 办理现金收付</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1-1-1 能熟练进行库存现金收付；</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1-1-2 能熟练进行电子货币收付；</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sz w:val="24"/>
                <w:szCs w:val="24"/>
              </w:rPr>
              <w:t xml:space="preserve">1-1-3 </w:t>
            </w:r>
            <w:r w:rsidRPr="002716ED">
              <w:rPr>
                <w:rFonts w:asciiTheme="minorEastAsia" w:hAnsiTheme="minorEastAsia" w:hint="eastAsia"/>
                <w:sz w:val="24"/>
                <w:szCs w:val="24"/>
              </w:rPr>
              <w:t>能正确填制和审核现金收付会计凭证；</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1-1-</w:t>
            </w:r>
            <w:r w:rsidRPr="002716ED">
              <w:rPr>
                <w:rFonts w:asciiTheme="minorEastAsia" w:hAnsiTheme="minorEastAsia"/>
                <w:sz w:val="24"/>
                <w:szCs w:val="24"/>
              </w:rPr>
              <w:t>4</w:t>
            </w:r>
            <w:r w:rsidRPr="002716ED">
              <w:rPr>
                <w:rFonts w:asciiTheme="minorEastAsia" w:hAnsiTheme="minorEastAsia" w:hint="eastAsia"/>
                <w:sz w:val="24"/>
                <w:szCs w:val="24"/>
              </w:rPr>
              <w:t>能熟练登记现金日记账并使用财务会计软件进行库存现金的登记与管理。</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财务会计岗位综合实训</w:t>
            </w:r>
          </w:p>
        </w:tc>
      </w:tr>
      <w:tr w:rsidR="00A67B50" w:rsidRPr="002716ED" w:rsidTr="00A67B50">
        <w:trPr>
          <w:cantSplit/>
          <w:trHeight w:val="1843"/>
          <w:jc w:val="center"/>
        </w:trPr>
        <w:tc>
          <w:tcPr>
            <w:tcW w:w="513" w:type="pct"/>
            <w:vMerge/>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1-2 办理银行结算</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1-2-1 能熟练进行银行存款收付；</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1-2-2能熟练进行移动收付；</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sz w:val="24"/>
                <w:szCs w:val="24"/>
              </w:rPr>
              <w:t>1-2-3</w:t>
            </w:r>
            <w:r w:rsidRPr="002716ED">
              <w:rPr>
                <w:rFonts w:asciiTheme="minorEastAsia" w:hAnsiTheme="minorEastAsia" w:hint="eastAsia"/>
                <w:sz w:val="24"/>
                <w:szCs w:val="24"/>
              </w:rPr>
              <w:t>能正确填制和审核银行存款收付会计凭证；</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1-2-</w:t>
            </w:r>
            <w:r w:rsidRPr="002716ED">
              <w:rPr>
                <w:rFonts w:asciiTheme="minorEastAsia" w:hAnsiTheme="minorEastAsia"/>
                <w:sz w:val="24"/>
                <w:szCs w:val="24"/>
              </w:rPr>
              <w:t>4</w:t>
            </w:r>
            <w:r w:rsidRPr="002716ED">
              <w:rPr>
                <w:rFonts w:asciiTheme="minorEastAsia" w:hAnsiTheme="minorEastAsia" w:hint="eastAsia"/>
                <w:sz w:val="24"/>
                <w:szCs w:val="24"/>
              </w:rPr>
              <w:t>能熟练登记银行存款日记账并使用财务会计软件进行银行存款的登记与管理。</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财务会计岗位综合实训</w:t>
            </w:r>
          </w:p>
        </w:tc>
      </w:tr>
      <w:tr w:rsidR="00A67B50" w:rsidRPr="002716ED" w:rsidTr="00A67B50">
        <w:trPr>
          <w:cantSplit/>
          <w:trHeight w:val="1401"/>
          <w:jc w:val="center"/>
        </w:trPr>
        <w:tc>
          <w:tcPr>
            <w:tcW w:w="513" w:type="pct"/>
            <w:vMerge/>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1-3 管理支票、票据及印章、印鉴</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1-3-1 能购买、领用、保管、使用空白支票、收据以及发票；</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1-3-2 能正确使用、整理、传递及作废票据；</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1-3-3 能正确使用、保管财务专用章；</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1</w:t>
            </w:r>
            <w:r w:rsidRPr="002716ED">
              <w:rPr>
                <w:rFonts w:asciiTheme="minorEastAsia" w:hAnsiTheme="minorEastAsia"/>
                <w:sz w:val="24"/>
                <w:szCs w:val="24"/>
              </w:rPr>
              <w:t xml:space="preserve">-3-4 </w:t>
            </w:r>
            <w:r w:rsidRPr="002716ED">
              <w:rPr>
                <w:rFonts w:asciiTheme="minorEastAsia" w:hAnsiTheme="minorEastAsia" w:hint="eastAsia"/>
                <w:sz w:val="24"/>
                <w:szCs w:val="24"/>
              </w:rPr>
              <w:t>能熟练将电子票据数字化。</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.智能财务数字化应用</w:t>
            </w:r>
          </w:p>
        </w:tc>
      </w:tr>
      <w:tr w:rsidR="00A67B50" w:rsidRPr="002716ED" w:rsidTr="00A67B50">
        <w:trPr>
          <w:cantSplit/>
          <w:trHeight w:val="839"/>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2.财务会计核算与监督岗位（会计员、会计主管等）</w:t>
            </w: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2-1 建账</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2-1-1能根据企业实际情况正确设置总账、明细账；</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2-1-2 能正确启用账簿。</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tc>
      </w:tr>
      <w:tr w:rsidR="00A67B50" w:rsidRPr="002716ED" w:rsidTr="00A67B50">
        <w:trPr>
          <w:cantSplit/>
          <w:trHeight w:val="838"/>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2-2 填制、审核原始凭证</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2-2-1 能准确填制原始凭证；</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2-2-2能准确审核单据的真实性、合法性、完整性。</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tc>
      </w:tr>
      <w:tr w:rsidR="00A67B50" w:rsidRPr="002716ED" w:rsidTr="00A67B50">
        <w:trPr>
          <w:cantSplit/>
          <w:trHeight w:val="1842"/>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2-3 企业日常经济业务的账务处理、填制记录凭证</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2-3-1 资产核算；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2-3-2 负债核算；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2-3-3 所有者权益核算；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2-3-4 收入核算；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2-3-5 成本费用核算；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2-3-6 利润核算；</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2-3-7 能准确填制记录凭证。</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1.</w:t>
            </w:r>
            <w:r w:rsidRPr="002716ED">
              <w:rPr>
                <w:rFonts w:asciiTheme="minorEastAsia" w:hAnsiTheme="minorEastAsia" w:hint="eastAsia"/>
                <w:sz w:val="24"/>
                <w:szCs w:val="24"/>
              </w:rPr>
              <w:t>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.政府与非营利组织会计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财务会计岗位综合实训</w:t>
            </w:r>
          </w:p>
        </w:tc>
      </w:tr>
      <w:tr w:rsidR="00A67B50" w:rsidRPr="002716ED" w:rsidTr="00A67B50">
        <w:trPr>
          <w:cantSplit/>
          <w:trHeight w:val="1984"/>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2-4 登账、对账、错账更正、结账</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2-4-1 熟悉会计基础工作规范基本要求，根据企业特点选用适合的会计账务处理程序；</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2-4-2 能准确完整登记账簿，采用正确的方法更正错账；</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2-4-3 会编制试算平衡表，能准确结出各期发生额及余额，进行月末及年末结账。</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tc>
      </w:tr>
      <w:tr w:rsidR="00A67B50" w:rsidRPr="002716ED" w:rsidTr="00A67B50">
        <w:trPr>
          <w:cantSplit/>
          <w:trHeight w:val="2438"/>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2-5 成本计算与控制</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2-5-1 能根据企业生产特点选用合适的成本计算方法；</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2-5-2 能进行各项要素费用、辅助生产费用、制造费用的归集与分配；</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2-5-3 能采用适当的分配方法，将生产费用在完工产品与在产品之间进行分配，能合理管理产品库存；</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2-5-4 能评价期间费用的合理性并提出改进措施意见，会进行产品成本的分析。</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tc>
      </w:tr>
      <w:tr w:rsidR="00A67B50" w:rsidRPr="002716ED" w:rsidTr="00A67B50">
        <w:trPr>
          <w:cantSplit/>
          <w:trHeight w:val="1061"/>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2-6 财产清查</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2-6-1 能正确进行财产清查，编制财产清查报告；</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2-6-2 能进行财产清查结果的处理。</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tc>
      </w:tr>
      <w:tr w:rsidR="00A67B50" w:rsidRPr="002716ED" w:rsidTr="00A67B50">
        <w:trPr>
          <w:cantSplit/>
          <w:trHeight w:val="1543"/>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2-7 编制财务报告</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2-7-1熟悉会计报告的基本要求及格式，能编制资产负债表、利润表、现金流量表等财务报表；</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2-7-2 能编写会计报告附注与企业内部管理报表。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1.</w:t>
            </w:r>
            <w:r w:rsidRPr="002716ED">
              <w:rPr>
                <w:rFonts w:asciiTheme="minorEastAsia" w:hAnsiTheme="minorEastAsia" w:hint="eastAsia"/>
                <w:sz w:val="24"/>
                <w:szCs w:val="24"/>
              </w:rPr>
              <w:t>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.政府与非营利组织会计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财务会计岗位综合实训</w:t>
            </w:r>
          </w:p>
        </w:tc>
      </w:tr>
      <w:tr w:rsidR="00A67B50" w:rsidRPr="002716ED" w:rsidTr="00A67B50">
        <w:trPr>
          <w:cantSplit/>
          <w:trHeight w:val="1703"/>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3.税务事务岗位（税务员、税务经理等）</w:t>
            </w: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3-1 涉税事项处理</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3-1-1 能够办理企业的税务登记及变更税务登记；</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3-1-2 能够根据提供的公司资料办理一般纳税人的资格认定；</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3-1-3 能够根据公司经营业务的实际需要购买相关发票。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2819"/>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 xml:space="preserve"> 增值税纳税申报</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-1 能够正确填写增值税专用发票及普通发票,正确计算一般纳税人进项、销项税额、进项税额转出和应交增值税；</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-2 能够根据一般纳税人的涉税业务编制记账凭证、登记应交税费账簿、填写增值税纳税申报表并进行网上申报；</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-3 能够正确计算小规模纳税人应纳税额,编制记账凭证、登记应交税费账簿、填写增值税纳税申报表。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1122"/>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 xml:space="preserve"> 消费税纳税申报</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-1 能够正确计算消费税额，能根据消费税的涉税业务编制记账凭证、登记应交税费账簿；</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-2 能正确填写消费税纳税申报表。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1123"/>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3-4企业所得税纳税申报</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3-4-1 能正确计算企业所得税，熟练编制相关记账凭证并登账；</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3-4-2 正确填写企业所得税纳税申报表及相关附表并进行纳税申报。</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1261"/>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3-5个人所得税纳税申报</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3-5-1 能够正确计算个人所得税，编制记账凭证、登记应交税费个人所得税明细账；</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3-5-2 能正确填制个人所得税纳税申报表。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1644"/>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3-6其他各税种纳税申报</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3-6-1 能理解土地使用税、房产税、印花税、车船税、城建税及教育费附加等基本法律规定，掌握其税额计算及账务处理；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3-6-2 能掌握上述税种的纳税申报程序和方法。</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智能化税费申报与管理</w:t>
            </w:r>
          </w:p>
        </w:tc>
      </w:tr>
      <w:tr w:rsidR="00A67B50" w:rsidRPr="002716ED" w:rsidTr="00A67B50">
        <w:trPr>
          <w:cantSplit/>
          <w:trHeight w:val="4649"/>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4.财务信息处理岗位（会计数据操作员、财务数据分析师等）</w:t>
            </w: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sz w:val="24"/>
                <w:szCs w:val="24"/>
              </w:rPr>
              <w:t>4-1 会计信息化处理</w:t>
            </w:r>
          </w:p>
        </w:tc>
        <w:tc>
          <w:tcPr>
            <w:tcW w:w="2135" w:type="pct"/>
            <w:vAlign w:val="center"/>
          </w:tcPr>
          <w:p w:rsidR="00A67B50" w:rsidRPr="002716ED" w:rsidRDefault="00A67B50" w:rsidP="00A67B50">
            <w:pPr>
              <w:tabs>
                <w:tab w:val="left" w:pos="360"/>
              </w:tabs>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sz w:val="24"/>
                <w:szCs w:val="24"/>
              </w:rPr>
              <w:t>4-1-1 会使用财务数据处理平台期初建账；</w:t>
            </w:r>
          </w:p>
          <w:p w:rsidR="00A67B50" w:rsidRPr="002716ED" w:rsidRDefault="00A67B50" w:rsidP="00A67B50">
            <w:pPr>
              <w:tabs>
                <w:tab w:val="left" w:pos="360"/>
              </w:tabs>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sz w:val="24"/>
                <w:szCs w:val="24"/>
              </w:rPr>
              <w:t>4-1-2会使用财务数据处理平台填制与审核常用原始凭证；</w:t>
            </w:r>
          </w:p>
          <w:p w:rsidR="00A67B50" w:rsidRPr="002716ED" w:rsidRDefault="00A67B50" w:rsidP="00A67B50">
            <w:pPr>
              <w:tabs>
                <w:tab w:val="left" w:pos="360"/>
              </w:tabs>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sz w:val="24"/>
                <w:szCs w:val="24"/>
              </w:rPr>
              <w:t>4-1-3 会使用财务数据处理平台填制与审核记账凭证；</w:t>
            </w:r>
          </w:p>
          <w:p w:rsidR="00A67B50" w:rsidRPr="002716ED" w:rsidRDefault="00A67B50" w:rsidP="00A67B50">
            <w:pPr>
              <w:tabs>
                <w:tab w:val="left" w:pos="360"/>
              </w:tabs>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4</w:t>
            </w:r>
            <w:r w:rsidRPr="002716ED">
              <w:rPr>
                <w:rFonts w:asciiTheme="minorEastAsia" w:hAnsiTheme="minorEastAsia" w:hint="eastAsia"/>
                <w:sz w:val="24"/>
                <w:szCs w:val="24"/>
              </w:rPr>
              <w:t xml:space="preserve"> 会使用财务数据处理平台填制科目汇总表；</w:t>
            </w:r>
          </w:p>
          <w:p w:rsidR="00A67B50" w:rsidRPr="002716ED" w:rsidRDefault="00A67B50" w:rsidP="00A67B50">
            <w:pPr>
              <w:tabs>
                <w:tab w:val="left" w:pos="360"/>
              </w:tabs>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5</w:t>
            </w:r>
            <w:r w:rsidRPr="002716ED">
              <w:rPr>
                <w:rFonts w:asciiTheme="minorEastAsia" w:hAnsiTheme="minorEastAsia" w:hint="eastAsia"/>
                <w:sz w:val="24"/>
                <w:szCs w:val="24"/>
              </w:rPr>
              <w:t xml:space="preserve"> 会使用财务数据处理平台登记现金日记账、银行存款日记账、各种明细账、总分类账；</w:t>
            </w:r>
          </w:p>
          <w:p w:rsidR="00A67B50" w:rsidRPr="002716ED" w:rsidRDefault="00A67B50" w:rsidP="00A67B50">
            <w:pPr>
              <w:tabs>
                <w:tab w:val="left" w:pos="360"/>
              </w:tabs>
              <w:spacing w:line="240" w:lineRule="exact"/>
              <w:ind w:left="840" w:hangingChars="350" w:hanging="84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6</w:t>
            </w:r>
            <w:r w:rsidRPr="002716ED">
              <w:rPr>
                <w:rFonts w:asciiTheme="minorEastAsia" w:hAnsiTheme="minorEastAsia" w:hint="eastAsia"/>
                <w:sz w:val="24"/>
                <w:szCs w:val="24"/>
              </w:rPr>
              <w:t xml:space="preserve"> 会使用财务数据处理平台的对账、结账；更正错账；</w:t>
            </w:r>
          </w:p>
          <w:p w:rsidR="00A67B50" w:rsidRPr="002716ED" w:rsidRDefault="00A67B50" w:rsidP="00A67B50">
            <w:pPr>
              <w:tabs>
                <w:tab w:val="left" w:pos="360"/>
              </w:tabs>
              <w:spacing w:line="240" w:lineRule="exact"/>
              <w:ind w:left="840" w:hangingChars="350" w:hanging="84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7</w:t>
            </w:r>
            <w:r w:rsidRPr="002716ED">
              <w:rPr>
                <w:rFonts w:asciiTheme="minorEastAsia" w:hAnsiTheme="minorEastAsia" w:hint="eastAsia"/>
                <w:sz w:val="24"/>
                <w:szCs w:val="24"/>
              </w:rPr>
              <w:t xml:space="preserve"> 会使用财务数据处理平台计算产品成本；</w:t>
            </w:r>
          </w:p>
          <w:p w:rsidR="00A67B50" w:rsidRPr="002716ED" w:rsidRDefault="00A67B50" w:rsidP="00A67B50">
            <w:pPr>
              <w:tabs>
                <w:tab w:val="left" w:pos="360"/>
              </w:tabs>
              <w:spacing w:line="240" w:lineRule="exact"/>
              <w:ind w:left="840" w:hangingChars="350" w:hanging="84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8</w:t>
            </w:r>
            <w:r w:rsidRPr="002716ED">
              <w:rPr>
                <w:rFonts w:asciiTheme="minorEastAsia" w:hAnsiTheme="minorEastAsia" w:hint="eastAsia"/>
                <w:sz w:val="24"/>
                <w:szCs w:val="24"/>
              </w:rPr>
              <w:t xml:space="preserve"> 会使用财务数据处理平台清查货币资金、实物财产及往来款项；</w:t>
            </w:r>
          </w:p>
          <w:p w:rsidR="00A67B50" w:rsidRPr="002716ED" w:rsidRDefault="00A67B50" w:rsidP="00A67B50">
            <w:pPr>
              <w:tabs>
                <w:tab w:val="left" w:pos="360"/>
              </w:tabs>
              <w:spacing w:line="240" w:lineRule="exact"/>
              <w:ind w:left="840" w:hangingChars="350" w:hanging="840"/>
              <w:jc w:val="left"/>
              <w:rPr>
                <w:rFonts w:asciiTheme="minorEastAsia" w:hAnsiTheme="minorEastAsia"/>
                <w:sz w:val="24"/>
                <w:szCs w:val="24"/>
              </w:rPr>
            </w:pPr>
            <w:r w:rsidRPr="002716ED">
              <w:rPr>
                <w:rFonts w:asciiTheme="minorEastAsia" w:hAnsiTheme="minorEastAsia" w:hint="eastAsia"/>
                <w:sz w:val="24"/>
                <w:szCs w:val="24"/>
              </w:rPr>
              <w:t>4-1-</w:t>
            </w:r>
            <w:r w:rsidRPr="002716ED">
              <w:rPr>
                <w:rFonts w:asciiTheme="minorEastAsia" w:hAnsiTheme="minorEastAsia"/>
                <w:sz w:val="24"/>
                <w:szCs w:val="24"/>
              </w:rPr>
              <w:t>9</w:t>
            </w:r>
            <w:r w:rsidRPr="002716ED">
              <w:rPr>
                <w:rFonts w:asciiTheme="minorEastAsia" w:hAnsiTheme="minorEastAsia" w:hint="eastAsia"/>
                <w:sz w:val="24"/>
                <w:szCs w:val="24"/>
              </w:rPr>
              <w:t xml:space="preserve"> 会使用财务数据处理平台编制财务报表。</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3.财务会计岗位综合实训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4.智能化税费申报与管理</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5</w:t>
            </w:r>
            <w:r w:rsidRPr="002716ED">
              <w:rPr>
                <w:rFonts w:asciiTheme="minorEastAsia" w:hAnsiTheme="minorEastAsia" w:hint="eastAsia"/>
                <w:sz w:val="24"/>
                <w:szCs w:val="24"/>
              </w:rPr>
              <w:t>.会计信息系统应用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6</w:t>
            </w:r>
            <w:r w:rsidRPr="002716ED">
              <w:rPr>
                <w:rFonts w:asciiTheme="minorEastAsia" w:hAnsiTheme="minorEastAsia" w:hint="eastAsia"/>
                <w:sz w:val="24"/>
                <w:szCs w:val="24"/>
              </w:rPr>
              <w:t>.智能财务数字化应用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7.</w:t>
            </w:r>
            <w:r w:rsidRPr="002716ED">
              <w:rPr>
                <w:rFonts w:asciiTheme="minorEastAsia" w:hAnsiTheme="minorEastAsia" w:hint="eastAsia"/>
                <w:sz w:val="24"/>
                <w:szCs w:val="24"/>
              </w:rPr>
              <w:t>Excel在财务中的应用</w:t>
            </w:r>
            <w:r w:rsidRPr="002716ED">
              <w:rPr>
                <w:rFonts w:asciiTheme="minorEastAsia" w:hAnsiTheme="minorEastAsia"/>
                <w:sz w:val="24"/>
                <w:szCs w:val="24"/>
              </w:rPr>
              <w:t>8.</w:t>
            </w:r>
            <w:r w:rsidRPr="002716ED">
              <w:rPr>
                <w:rFonts w:asciiTheme="minorEastAsia" w:hAnsiTheme="minorEastAsia" w:hint="eastAsia"/>
                <w:sz w:val="24"/>
                <w:szCs w:val="24"/>
              </w:rPr>
              <w:t>智能财务数字化综合实训</w:t>
            </w:r>
          </w:p>
        </w:tc>
      </w:tr>
      <w:tr w:rsidR="00A67B50" w:rsidRPr="002716ED" w:rsidTr="00A67B50">
        <w:trPr>
          <w:cantSplit/>
          <w:trHeight w:val="2076"/>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4-2 财务信息化管理</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4-2-1 会运用财务平台实现仓储管理；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4-2-2 会运用财务平台实现固定资产管理；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4-2-3 会运用财务平台实现采购与应付款管理；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4-2-4 会运用财务平台实现销售与应收款管理；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4-2-5 会运用财务平台实现职工薪酬管理；</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4-2-6 会运用财务平台实现日常资金管理。</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3.财务会计岗位综合实训</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4.智能化税费申报与管理</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5</w:t>
            </w:r>
            <w:r w:rsidRPr="002716ED">
              <w:rPr>
                <w:rFonts w:asciiTheme="minorEastAsia" w:hAnsiTheme="minorEastAsia" w:hint="eastAsia"/>
                <w:sz w:val="24"/>
                <w:szCs w:val="24"/>
              </w:rPr>
              <w:t>.会计信息系统应用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6</w:t>
            </w:r>
            <w:r w:rsidRPr="002716ED">
              <w:rPr>
                <w:rFonts w:asciiTheme="minorEastAsia" w:hAnsiTheme="minorEastAsia" w:hint="eastAsia"/>
                <w:sz w:val="24"/>
                <w:szCs w:val="24"/>
              </w:rPr>
              <w:t>.智能财务数字化应用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7.</w:t>
            </w:r>
            <w:r w:rsidRPr="002716ED">
              <w:rPr>
                <w:rFonts w:asciiTheme="minorEastAsia" w:hAnsiTheme="minorEastAsia" w:hint="eastAsia"/>
                <w:sz w:val="24"/>
                <w:szCs w:val="24"/>
              </w:rPr>
              <w:t>Excel在财务中的应用</w:t>
            </w:r>
            <w:r w:rsidRPr="002716ED">
              <w:rPr>
                <w:rFonts w:asciiTheme="minorEastAsia" w:hAnsiTheme="minorEastAsia"/>
                <w:sz w:val="24"/>
                <w:szCs w:val="24"/>
              </w:rPr>
              <w:t>8.</w:t>
            </w:r>
            <w:r w:rsidRPr="002716ED">
              <w:rPr>
                <w:rFonts w:asciiTheme="minorEastAsia" w:hAnsiTheme="minorEastAsia" w:hint="eastAsia"/>
                <w:sz w:val="24"/>
                <w:szCs w:val="24"/>
              </w:rPr>
              <w:t>智能财务数字化综合实训</w:t>
            </w:r>
          </w:p>
        </w:tc>
      </w:tr>
      <w:tr w:rsidR="00A67B50" w:rsidRPr="002716ED" w:rsidTr="00A67B50">
        <w:trPr>
          <w:cantSplit/>
          <w:trHeight w:val="1397"/>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4-3 会计档案管理</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4-3-1 会计数据备份、会计资料打印；</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4-3-2 会计凭证整理与装订；</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4-3-3 会计账簿整理与装订；</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4-3-4 会计报表整理与装订；</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4-3-5 会计文件的收集、整理、保管。</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1</w:t>
            </w:r>
            <w:r w:rsidRPr="002716ED">
              <w:rPr>
                <w:rFonts w:asciiTheme="minorEastAsia" w:hAnsiTheme="minorEastAsia" w:hint="eastAsia"/>
                <w:sz w:val="24"/>
                <w:szCs w:val="24"/>
              </w:rPr>
              <w:t>.会计信息系统应用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财务会计技能应用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财务会计岗位综合实训</w:t>
            </w:r>
          </w:p>
        </w:tc>
      </w:tr>
      <w:tr w:rsidR="00A67B50" w:rsidRPr="002716ED" w:rsidTr="00A67B50">
        <w:trPr>
          <w:cantSplit/>
          <w:trHeight w:val="1133"/>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5.管理会计岗位（财务经</w:t>
            </w:r>
            <w:r w:rsidRPr="002716ED">
              <w:rPr>
                <w:rFonts w:asciiTheme="minorEastAsia" w:hAnsiTheme="minorEastAsia" w:hint="eastAsia"/>
                <w:sz w:val="24"/>
                <w:szCs w:val="24"/>
              </w:rPr>
              <w:lastRenderedPageBreak/>
              <w:t>理岗位、财务分析岗位等）</w:t>
            </w: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lastRenderedPageBreak/>
              <w:t>5-1 管理会计方法</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5-1-1 能运用变动成本法对成本实施预测与管理；</w:t>
            </w:r>
          </w:p>
          <w:p w:rsidR="00A67B50" w:rsidRPr="002716ED" w:rsidRDefault="00A67B50" w:rsidP="00A67B50">
            <w:pPr>
              <w:widowControl/>
              <w:spacing w:line="240" w:lineRule="exact"/>
              <w:ind w:left="720" w:hangingChars="300" w:hanging="720"/>
              <w:jc w:val="left"/>
              <w:rPr>
                <w:rFonts w:asciiTheme="minorEastAsia" w:hAnsiTheme="minorEastAsia"/>
                <w:sz w:val="24"/>
                <w:szCs w:val="24"/>
              </w:rPr>
            </w:pPr>
            <w:r w:rsidRPr="002716ED">
              <w:rPr>
                <w:rFonts w:asciiTheme="minorEastAsia" w:hAnsiTheme="minorEastAsia" w:hint="eastAsia"/>
                <w:color w:val="000000"/>
                <w:kern w:val="0"/>
                <w:sz w:val="24"/>
                <w:szCs w:val="24"/>
              </w:rPr>
              <w:t>5-1-2 能运用本量利分析法对成本、利润、业务量实施预测与管理。</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tc>
      </w:tr>
      <w:tr w:rsidR="00A67B50" w:rsidRPr="002716ED" w:rsidTr="00A67B50">
        <w:trPr>
          <w:cantSplit/>
          <w:trHeight w:val="1263"/>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5-2 预测管理</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5-2-1 能运用相关方法合理预测销售；</w:t>
            </w:r>
          </w:p>
          <w:p w:rsidR="00A67B50" w:rsidRPr="002716ED" w:rsidRDefault="00A67B50" w:rsidP="00A67B50">
            <w:pPr>
              <w:tabs>
                <w:tab w:val="left" w:pos="360"/>
              </w:tabs>
              <w:spacing w:line="240" w:lineRule="exact"/>
              <w:ind w:left="720" w:hangingChars="300" w:hanging="72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5-2-</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 xml:space="preserve"> 能运用相关方法合理预测成本；</w:t>
            </w:r>
          </w:p>
          <w:p w:rsidR="00A67B50" w:rsidRPr="002716ED" w:rsidRDefault="00A67B50" w:rsidP="00A67B50">
            <w:pPr>
              <w:tabs>
                <w:tab w:val="left" w:pos="360"/>
              </w:tabs>
              <w:spacing w:line="240" w:lineRule="exact"/>
              <w:ind w:left="720" w:hangingChars="300" w:hanging="72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5-2-</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 xml:space="preserve"> 能运用相关方法合理预测利润；</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5-2-</w:t>
            </w:r>
            <w:r w:rsidRPr="002716ED">
              <w:rPr>
                <w:rFonts w:asciiTheme="minorEastAsia" w:hAnsiTheme="minorEastAsia"/>
                <w:color w:val="000000"/>
                <w:kern w:val="0"/>
                <w:sz w:val="24"/>
                <w:szCs w:val="24"/>
              </w:rPr>
              <w:t>4</w:t>
            </w:r>
            <w:r w:rsidRPr="002716ED">
              <w:rPr>
                <w:rFonts w:asciiTheme="minorEastAsia" w:hAnsiTheme="minorEastAsia" w:hint="eastAsia"/>
                <w:color w:val="000000"/>
                <w:kern w:val="0"/>
                <w:sz w:val="24"/>
                <w:szCs w:val="24"/>
              </w:rPr>
              <w:t xml:space="preserve"> 能运用相关方法合理预测资金需要量。</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tc>
      </w:tr>
      <w:tr w:rsidR="00A67B50" w:rsidRPr="002716ED" w:rsidTr="00A67B50">
        <w:trPr>
          <w:cantSplit/>
          <w:trHeight w:val="841"/>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5-</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 xml:space="preserve"> 经营决策管理</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5-2-1 能正确进行产品决策；</w:t>
            </w:r>
          </w:p>
          <w:p w:rsidR="00A67B50" w:rsidRPr="002716ED" w:rsidRDefault="00A67B50" w:rsidP="00A67B50">
            <w:pPr>
              <w:tabs>
                <w:tab w:val="left" w:pos="360"/>
              </w:tabs>
              <w:spacing w:line="240" w:lineRule="exact"/>
              <w:ind w:left="720" w:hangingChars="300" w:hanging="720"/>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5-2-</w:t>
            </w:r>
            <w:r w:rsidRPr="002716ED">
              <w:rPr>
                <w:rFonts w:asciiTheme="minorEastAsia" w:hAnsiTheme="minorEastAsia"/>
                <w:color w:val="000000"/>
                <w:kern w:val="0"/>
                <w:sz w:val="24"/>
                <w:szCs w:val="24"/>
              </w:rPr>
              <w:t>2</w:t>
            </w:r>
            <w:r w:rsidRPr="002716ED">
              <w:rPr>
                <w:rFonts w:asciiTheme="minorEastAsia" w:hAnsiTheme="minorEastAsia" w:hint="eastAsia"/>
                <w:color w:val="000000"/>
                <w:kern w:val="0"/>
                <w:sz w:val="24"/>
                <w:szCs w:val="24"/>
              </w:rPr>
              <w:t xml:space="preserve"> 能正确进行生产决策；</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5-2-</w:t>
            </w:r>
            <w:r w:rsidRPr="002716ED">
              <w:rPr>
                <w:rFonts w:asciiTheme="minorEastAsia" w:hAnsiTheme="minorEastAsia"/>
                <w:color w:val="000000"/>
                <w:kern w:val="0"/>
                <w:sz w:val="24"/>
                <w:szCs w:val="24"/>
              </w:rPr>
              <w:t>3</w:t>
            </w:r>
            <w:r w:rsidRPr="002716ED">
              <w:rPr>
                <w:rFonts w:asciiTheme="minorEastAsia" w:hAnsiTheme="minorEastAsia" w:hint="eastAsia"/>
                <w:color w:val="000000"/>
                <w:kern w:val="0"/>
                <w:sz w:val="24"/>
                <w:szCs w:val="24"/>
              </w:rPr>
              <w:t xml:space="preserve"> 能正确进行定价决策。</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tc>
      </w:tr>
      <w:tr w:rsidR="00A67B50" w:rsidRPr="002716ED" w:rsidTr="00A67B50">
        <w:trPr>
          <w:cantSplit/>
          <w:trHeight w:val="1441"/>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5-</w:t>
            </w:r>
            <w:r w:rsidRPr="002716ED">
              <w:rPr>
                <w:rFonts w:asciiTheme="minorEastAsia" w:hAnsiTheme="minorEastAsia"/>
                <w:color w:val="000000"/>
                <w:kern w:val="0"/>
                <w:sz w:val="24"/>
                <w:szCs w:val="24"/>
              </w:rPr>
              <w:t>4</w:t>
            </w:r>
            <w:r w:rsidRPr="002716ED">
              <w:rPr>
                <w:rFonts w:asciiTheme="minorEastAsia" w:hAnsiTheme="minorEastAsia" w:hint="eastAsia"/>
                <w:color w:val="000000"/>
                <w:kern w:val="0"/>
                <w:sz w:val="24"/>
                <w:szCs w:val="24"/>
              </w:rPr>
              <w:t xml:space="preserve"> 投资决策管理</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w:t>
            </w:r>
            <w:r w:rsidRPr="002716ED">
              <w:rPr>
                <w:rFonts w:asciiTheme="minorEastAsia" w:hAnsiTheme="minorEastAsia"/>
                <w:color w:val="000000"/>
                <w:kern w:val="0"/>
                <w:sz w:val="24"/>
                <w:szCs w:val="24"/>
              </w:rPr>
              <w:t>4</w:t>
            </w:r>
            <w:r w:rsidRPr="002716ED">
              <w:rPr>
                <w:rFonts w:asciiTheme="minorEastAsia" w:hAnsiTheme="minorEastAsia" w:hint="eastAsia"/>
                <w:color w:val="000000"/>
                <w:kern w:val="0"/>
                <w:sz w:val="24"/>
                <w:szCs w:val="24"/>
              </w:rPr>
              <w:t>-1 能熟悉项目投资的计算期和项目投资决策的程序；</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w:t>
            </w:r>
            <w:r w:rsidRPr="002716ED">
              <w:rPr>
                <w:rFonts w:asciiTheme="minorEastAsia" w:hAnsiTheme="minorEastAsia"/>
                <w:color w:val="000000"/>
                <w:kern w:val="0"/>
                <w:sz w:val="24"/>
                <w:szCs w:val="24"/>
              </w:rPr>
              <w:t>4</w:t>
            </w:r>
            <w:r w:rsidRPr="002716ED">
              <w:rPr>
                <w:rFonts w:asciiTheme="minorEastAsia" w:hAnsiTheme="minorEastAsia" w:hint="eastAsia"/>
                <w:color w:val="000000"/>
                <w:kern w:val="0"/>
                <w:sz w:val="24"/>
                <w:szCs w:val="24"/>
              </w:rPr>
              <w:t>-2 会计算项目投资现金流量；</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5-</w:t>
            </w:r>
            <w:r w:rsidRPr="002716ED">
              <w:rPr>
                <w:rFonts w:asciiTheme="minorEastAsia" w:hAnsiTheme="minorEastAsia"/>
                <w:color w:val="000000"/>
                <w:kern w:val="0"/>
                <w:sz w:val="24"/>
                <w:szCs w:val="24"/>
              </w:rPr>
              <w:t>4</w:t>
            </w:r>
            <w:r w:rsidRPr="002716ED">
              <w:rPr>
                <w:rFonts w:asciiTheme="minorEastAsia" w:hAnsiTheme="minorEastAsia" w:hint="eastAsia"/>
                <w:color w:val="000000"/>
                <w:kern w:val="0"/>
                <w:sz w:val="24"/>
                <w:szCs w:val="24"/>
              </w:rPr>
              <w:t>-3 能运用项目投资决策的方法进行决策。</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tc>
      </w:tr>
      <w:tr w:rsidR="00A67B50" w:rsidRPr="002716ED" w:rsidTr="00A67B50">
        <w:trPr>
          <w:cantSplit/>
          <w:trHeight w:val="1911"/>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5-5 财务预算与财务控制</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5-5-1 能运用全面预算、固定预算、弹性预算、增量预算与零基预算、定期预算与滚动预算等预算方法；</w:t>
            </w:r>
          </w:p>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5-5-2 会编制现金预算、预计利润表、预计资产负债表、预计现金收支表；</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5-5-3 会编制责任预算、责任报告、业绩考核评价指标。</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w:t>
            </w:r>
            <w:r w:rsidRPr="002716ED">
              <w:rPr>
                <w:rFonts w:asciiTheme="minorEastAsia" w:hAnsiTheme="minorEastAsia"/>
                <w:sz w:val="24"/>
                <w:szCs w:val="24"/>
              </w:rPr>
              <w:t>.</w:t>
            </w:r>
            <w:r w:rsidRPr="002716ED">
              <w:rPr>
                <w:rFonts w:asciiTheme="minorEastAsia" w:hAnsiTheme="minorEastAsia" w:hint="eastAsia"/>
                <w:sz w:val="24"/>
                <w:szCs w:val="24"/>
              </w:rPr>
              <w:t>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Excel在财务中的应用</w:t>
            </w:r>
          </w:p>
        </w:tc>
      </w:tr>
      <w:tr w:rsidR="00A67B50" w:rsidRPr="002716ED" w:rsidTr="00A67B50">
        <w:trPr>
          <w:cantSplit/>
          <w:trHeight w:val="1129"/>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rPr>
                <w:rFonts w:asciiTheme="minorEastAsia" w:hAnsiTheme="minorEastAsia"/>
                <w:sz w:val="24"/>
                <w:szCs w:val="24"/>
              </w:rPr>
            </w:pPr>
            <w:r w:rsidRPr="002716ED">
              <w:rPr>
                <w:rFonts w:asciiTheme="minorEastAsia" w:hAnsiTheme="minorEastAsia" w:hint="eastAsia"/>
                <w:color w:val="000000"/>
                <w:kern w:val="0"/>
                <w:sz w:val="24"/>
                <w:szCs w:val="24"/>
              </w:rPr>
              <w:t>5-6 财务分析</w:t>
            </w:r>
          </w:p>
        </w:tc>
        <w:tc>
          <w:tcPr>
            <w:tcW w:w="2135" w:type="pct"/>
            <w:vAlign w:val="center"/>
          </w:tcPr>
          <w:p w:rsidR="00A67B50" w:rsidRPr="002716ED" w:rsidRDefault="00A67B50" w:rsidP="00A67B50">
            <w:pPr>
              <w:widowControl/>
              <w:spacing w:line="240" w:lineRule="exact"/>
              <w:ind w:left="720" w:hangingChars="300" w:hanging="720"/>
              <w:jc w:val="left"/>
              <w:rPr>
                <w:rFonts w:asciiTheme="minorEastAsia" w:hAnsiTheme="minorEastAsia"/>
                <w:color w:val="000000"/>
                <w:kern w:val="0"/>
                <w:sz w:val="24"/>
                <w:szCs w:val="24"/>
              </w:rPr>
            </w:pPr>
            <w:r w:rsidRPr="002716ED">
              <w:rPr>
                <w:rFonts w:asciiTheme="minorEastAsia" w:hAnsiTheme="minorEastAsia" w:hint="eastAsia"/>
                <w:color w:val="000000"/>
                <w:kern w:val="0"/>
                <w:sz w:val="24"/>
                <w:szCs w:val="24"/>
              </w:rPr>
              <w:t>5-6-1 会进行企业偿债能力、营运能力、获利能力以及发展能力分析；</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color w:val="000000"/>
                <w:kern w:val="0"/>
                <w:sz w:val="24"/>
                <w:szCs w:val="24"/>
              </w:rPr>
              <w:t>5-6-2 能进行财务综合能力分析，对企业进行综合绩效评价。</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1.经济学基础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2.数字化管理会计基础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3.Excel在财务中的应用</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财务大数据分析</w:t>
            </w:r>
          </w:p>
        </w:tc>
      </w:tr>
      <w:tr w:rsidR="00A67B50" w:rsidRPr="002716ED" w:rsidTr="00A67B50">
        <w:trPr>
          <w:cantSplit/>
          <w:trHeight w:val="1401"/>
          <w:jc w:val="center"/>
        </w:trPr>
        <w:tc>
          <w:tcPr>
            <w:tcW w:w="513" w:type="pct"/>
            <w:vMerge w:val="restart"/>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r w:rsidRPr="002716ED">
              <w:rPr>
                <w:rFonts w:asciiTheme="minorEastAsia" w:hAnsiTheme="minorEastAsia" w:hint="eastAsia"/>
                <w:sz w:val="24"/>
                <w:szCs w:val="24"/>
              </w:rPr>
              <w:t>6.审计岗位（审计员岗位、内部审计岗位、审计专员等）</w:t>
            </w: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6-1 审计准备</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6-1-1 能熟练地收集审计所需资料；</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6-1-2 能熟练地确定审计程序，划分审计时间；</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6-1-3 熟悉审计约定书的要素和签订方法；</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6-1-4 会编制审计整体计划和项目计划；</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1.审计基础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2.企业内部控制与风险管理</w:t>
            </w:r>
          </w:p>
        </w:tc>
      </w:tr>
      <w:tr w:rsidR="00A67B50" w:rsidRPr="002716ED" w:rsidTr="00A67B50">
        <w:trPr>
          <w:cantSplit/>
          <w:trHeight w:val="1124"/>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6-2 审计实施</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6-2-1 实施审计程序；</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6-2-2 运用审计方法；</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6-2-3 收集审计证据；</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6-2-4 编制审计工作底稿。</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1.中级财务会计实务</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2.</w:t>
            </w:r>
            <w:r w:rsidRPr="002716ED">
              <w:rPr>
                <w:rFonts w:asciiTheme="minorEastAsia" w:hAnsiTheme="minorEastAsia" w:hint="eastAsia"/>
                <w:sz w:val="24"/>
                <w:szCs w:val="24"/>
              </w:rPr>
              <w:t>审计基础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3</w:t>
            </w:r>
            <w:r w:rsidRPr="002716ED">
              <w:rPr>
                <w:rFonts w:asciiTheme="minorEastAsia" w:hAnsiTheme="minorEastAsia" w:hint="eastAsia"/>
                <w:sz w:val="24"/>
                <w:szCs w:val="24"/>
              </w:rPr>
              <w:t>.企业内部控制与风险管理</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sz w:val="24"/>
                <w:szCs w:val="24"/>
              </w:rPr>
              <w:t>4.</w:t>
            </w:r>
            <w:r w:rsidRPr="002716ED">
              <w:rPr>
                <w:rFonts w:asciiTheme="minorEastAsia" w:hAnsiTheme="minorEastAsia" w:hint="eastAsia"/>
                <w:sz w:val="24"/>
                <w:szCs w:val="24"/>
              </w:rPr>
              <w:t>Excel在审计中的应用</w:t>
            </w:r>
          </w:p>
        </w:tc>
      </w:tr>
      <w:tr w:rsidR="00A67B50" w:rsidRPr="002716ED" w:rsidTr="00A67B50">
        <w:trPr>
          <w:cantSplit/>
          <w:trHeight w:val="1126"/>
          <w:jc w:val="center"/>
        </w:trPr>
        <w:tc>
          <w:tcPr>
            <w:tcW w:w="513" w:type="pct"/>
            <w:vMerge/>
            <w:vAlign w:val="center"/>
          </w:tcPr>
          <w:p w:rsidR="00A67B50" w:rsidRPr="002716ED" w:rsidRDefault="00A67B50" w:rsidP="00A67B50">
            <w:pPr>
              <w:tabs>
                <w:tab w:val="left" w:pos="360"/>
              </w:tabs>
              <w:spacing w:line="240" w:lineRule="exact"/>
              <w:ind w:left="240" w:hangingChars="100" w:hanging="240"/>
              <w:jc w:val="left"/>
              <w:rPr>
                <w:rFonts w:asciiTheme="minorEastAsia" w:hAnsiTheme="minorEastAsia"/>
                <w:sz w:val="24"/>
                <w:szCs w:val="24"/>
              </w:rPr>
            </w:pPr>
          </w:p>
        </w:tc>
        <w:tc>
          <w:tcPr>
            <w:tcW w:w="810" w:type="pct"/>
            <w:vAlign w:val="center"/>
          </w:tcPr>
          <w:p w:rsidR="00A67B50" w:rsidRPr="002716ED" w:rsidRDefault="00A67B50" w:rsidP="00A67B50">
            <w:pPr>
              <w:tabs>
                <w:tab w:val="left" w:pos="360"/>
              </w:tabs>
              <w:spacing w:line="240" w:lineRule="exact"/>
              <w:ind w:left="480" w:hangingChars="200" w:hanging="480"/>
              <w:jc w:val="left"/>
              <w:rPr>
                <w:rFonts w:asciiTheme="minorEastAsia" w:hAnsiTheme="minorEastAsia"/>
                <w:sz w:val="24"/>
                <w:szCs w:val="24"/>
              </w:rPr>
            </w:pPr>
            <w:r w:rsidRPr="002716ED">
              <w:rPr>
                <w:rFonts w:asciiTheme="minorEastAsia" w:hAnsiTheme="minorEastAsia" w:hint="eastAsia"/>
                <w:sz w:val="24"/>
                <w:szCs w:val="24"/>
              </w:rPr>
              <w:t>6-3 审计终结</w:t>
            </w:r>
          </w:p>
        </w:tc>
        <w:tc>
          <w:tcPr>
            <w:tcW w:w="2135" w:type="pct"/>
            <w:vAlign w:val="center"/>
          </w:tcPr>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6-3-1会运用规范格式撰写审计报告初稿；</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6-3-2 熟悉各种审计意见的作用；</w:t>
            </w:r>
          </w:p>
          <w:p w:rsidR="00A67B50" w:rsidRPr="002716ED" w:rsidRDefault="00A67B50" w:rsidP="00A67B50">
            <w:pPr>
              <w:tabs>
                <w:tab w:val="left" w:pos="360"/>
              </w:tabs>
              <w:spacing w:line="240" w:lineRule="exact"/>
              <w:ind w:left="720" w:hangingChars="300" w:hanging="720"/>
              <w:rPr>
                <w:rFonts w:asciiTheme="minorEastAsia" w:hAnsiTheme="minorEastAsia"/>
                <w:sz w:val="24"/>
                <w:szCs w:val="24"/>
              </w:rPr>
            </w:pPr>
            <w:r w:rsidRPr="002716ED">
              <w:rPr>
                <w:rFonts w:asciiTheme="minorEastAsia" w:hAnsiTheme="minorEastAsia" w:hint="eastAsia"/>
                <w:sz w:val="24"/>
                <w:szCs w:val="24"/>
              </w:rPr>
              <w:t>6-3-3 能规范整理审计资料，保管审计档案。</w:t>
            </w:r>
          </w:p>
        </w:tc>
        <w:tc>
          <w:tcPr>
            <w:tcW w:w="1542" w:type="pct"/>
            <w:vAlign w:val="center"/>
          </w:tcPr>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1.审计基础</w:t>
            </w:r>
          </w:p>
          <w:p w:rsidR="00A67B50" w:rsidRPr="002716ED" w:rsidRDefault="00A67B50" w:rsidP="00A67B50">
            <w:pPr>
              <w:tabs>
                <w:tab w:val="left" w:pos="360"/>
              </w:tabs>
              <w:spacing w:line="240" w:lineRule="exact"/>
              <w:rPr>
                <w:rFonts w:asciiTheme="minorEastAsia" w:hAnsiTheme="minorEastAsia"/>
                <w:sz w:val="24"/>
                <w:szCs w:val="24"/>
              </w:rPr>
            </w:pPr>
            <w:r w:rsidRPr="002716ED">
              <w:rPr>
                <w:rFonts w:asciiTheme="minorEastAsia" w:hAnsiTheme="minorEastAsia" w:hint="eastAsia"/>
                <w:sz w:val="24"/>
                <w:szCs w:val="24"/>
              </w:rPr>
              <w:t>2.企业内部控制与风险管理</w:t>
            </w:r>
          </w:p>
        </w:tc>
      </w:tr>
    </w:tbl>
    <w:p w:rsidR="00A67B50" w:rsidRPr="002716ED" w:rsidRDefault="00A67B50" w:rsidP="00A67B50">
      <w:pPr>
        <w:spacing w:line="400" w:lineRule="exact"/>
        <w:jc w:val="center"/>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五、培养目标与规格</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（一）培养目标</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培养有觉悟、讲责任，德技兼修，德智体美劳全面发展，适应区域经济社</w:t>
      </w:r>
      <w:r w:rsidRPr="002716ED">
        <w:rPr>
          <w:rFonts w:asciiTheme="minorEastAsia" w:hAnsiTheme="minorEastAsia" w:cs="宋体" w:hint="eastAsia"/>
          <w:sz w:val="24"/>
          <w:szCs w:val="24"/>
        </w:rPr>
        <w:lastRenderedPageBreak/>
        <w:t>会发展和产业发展需要，面向会计、审计和税务等服务行业领域，掌握扎实的科学文化基础和财务会计、管理会计等知识，具备企业财务会计核算和管理会计预测、决策、分析、控制、评价等能力，具有工匠精神和信息素养，能够从事企业经济业务的确认、计量与报告、企业会计风险控制、财务审计、企业成本计算与管控、企业财务大数据分析、企业会计信息管理及税费申报与管理等工作的，具有良好公民素质、人文科技素质且身心健康、人格健全的高素质技术技能人才。</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（二）培养规格</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由素质、知识、能力三个方面的要求组成。</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素质结构</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1）思想品德素质：坚定拥护中国共产党领导和我国社会主义制度,在习近平新时代中国特色社会主义思想指引下,践行社会主义核心价值观,具有深厚的爱国情感和中华民族自豪感；崇尚宪法、遵法守纪、崇德向善、诚实守信、尊重生命、热爱劳动,履行道德准则和行为规范,具有社会责任感和社会参与意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2）身心素质：具有健康的体魄、心理和健全的人格,掌握基本运动知识和1-2项运动技能,养成良好的健身与卫生习惯,以及良好的行为习惯；勇于奋斗、乐观向上,具有自我管理能力、职业生涯规划的意识,有较强的集体意识和团队合作精神。</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（3）人文科技素质：具有一定的审美和人文素养,能够形成1-2项艺术特长或爱好；具有质量意识、环保意识、安全意识、信息素养、工匠精神、创新思维，对数据元素有充分的敏感度。</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知识结构</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（1）工具性知识：熟悉与本专业相关的法律法规以及环境保护、安全消防、现代信息技术应用、英语等知识。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（2）人文社科知识：掌握必备的思想政治理论、科学文化基础知识和中华优秀传统文化知识。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（3）自然科学知识：熟悉与本专业相关的数学、自然地理学等知识。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（4）专业技术知识：掌握经济、税务、企业管理、财务、出纳操作等基础知识；掌握企业财务会计实务、企业智能化成本核算与管理、企业财务管理、</w:t>
      </w:r>
      <w:r w:rsidRPr="002716ED">
        <w:rPr>
          <w:rFonts w:asciiTheme="minorEastAsia" w:hAnsiTheme="minorEastAsia" w:cs="宋体" w:hint="eastAsia"/>
          <w:sz w:val="24"/>
          <w:szCs w:val="24"/>
        </w:rPr>
        <w:lastRenderedPageBreak/>
        <w:t>企业财务大数据分析、数字化管理会计、企业内部控制与风险管理、会计信息系统、财务数字化等理论知识；掌握社会审计、内部审计的相关知识。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能力结构</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（1）学习能力：具有探究学习、终身学习、分析问题、解决问题和可持续发展的能力的能力。</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2）实践能力：具有企业会计核算、产品成本核算、成本控制和成本管理的能力；具有熟练应用智慧化税控系统进行税费计算与申报的能力，以及基本的纳税筹划和纳税风险控制的能力；具有运用智能会计平台、财务数字化服务平台、业务财务一体化信息系统进行业务财务处理的能力；具有运用管理会计的基本方法和工具进行资金管理、成本管理、营运管理、绩效管理的能力；能应用大数据技术进行业务财务数据收集、清洗、整理、挖掘和可视化输出，并具有撰写财务与成本分析报告的能力；具有运用内部控制方法和技术，识别企业风险、实施内部会计控制及财务审计的能力；掌握现代化办公系统应用技术，具有运用计算机办公系统进行 Word 排版、Excel 应用、 PPT 制作的能力。</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3）适应能力：具有良好的语言、文字表达能力和沟通能力；具有文字、表格、图像的计算机处理能力,能熟练使用先进办公设备处理文件打印、复印、扫描等日常工作，具有现代化办公设备应用等本专业必需的信息技术应用能力。</w:t>
      </w:r>
    </w:p>
    <w:p w:rsidR="00A67B50" w:rsidRPr="002716ED" w:rsidRDefault="00A67B50" w:rsidP="00A67B50">
      <w:pPr>
        <w:spacing w:line="400" w:lineRule="exact"/>
        <w:ind w:firstLineChars="200" w:firstLine="480"/>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六、毕业学分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至少需修满</w:t>
      </w:r>
      <w:r w:rsidRPr="002716ED">
        <w:rPr>
          <w:rFonts w:asciiTheme="minorEastAsia" w:hAnsiTheme="minorEastAsia" w:cs="宋体"/>
          <w:sz w:val="24"/>
          <w:szCs w:val="24"/>
        </w:rPr>
        <w:t>90.5</w:t>
      </w:r>
      <w:r w:rsidRPr="002716ED">
        <w:rPr>
          <w:rFonts w:asciiTheme="minorEastAsia" w:hAnsiTheme="minorEastAsia" w:cs="宋体" w:hint="eastAsia"/>
          <w:sz w:val="24"/>
          <w:szCs w:val="24"/>
        </w:rPr>
        <w:t>学分方可毕业，其中：公共必修课</w:t>
      </w:r>
      <w:r w:rsidRPr="002716ED">
        <w:rPr>
          <w:rFonts w:asciiTheme="minorEastAsia" w:hAnsiTheme="minorEastAsia" w:cs="宋体"/>
          <w:sz w:val="24"/>
          <w:szCs w:val="24"/>
        </w:rPr>
        <w:t>23</w:t>
      </w:r>
      <w:r w:rsidRPr="002716ED">
        <w:rPr>
          <w:rFonts w:asciiTheme="minorEastAsia" w:hAnsiTheme="minorEastAsia" w:cs="宋体" w:hint="eastAsia"/>
          <w:sz w:val="24"/>
          <w:szCs w:val="24"/>
        </w:rPr>
        <w:t>学分（含军事技能和创新创业与就业类课程）、公共选修课</w:t>
      </w:r>
      <w:r w:rsidRPr="002716ED">
        <w:rPr>
          <w:rFonts w:asciiTheme="minorEastAsia" w:hAnsiTheme="minorEastAsia" w:cs="宋体"/>
          <w:sz w:val="24"/>
          <w:szCs w:val="24"/>
        </w:rPr>
        <w:t>2</w:t>
      </w:r>
      <w:r w:rsidRPr="002716ED">
        <w:rPr>
          <w:rFonts w:asciiTheme="minorEastAsia" w:hAnsiTheme="minorEastAsia" w:cs="宋体" w:hint="eastAsia"/>
          <w:sz w:val="24"/>
          <w:szCs w:val="24"/>
        </w:rPr>
        <w:t>学分、专业必修课</w:t>
      </w:r>
      <w:r w:rsidRPr="002716ED">
        <w:rPr>
          <w:rFonts w:asciiTheme="minorEastAsia" w:hAnsiTheme="minorEastAsia" w:cs="宋体"/>
          <w:sz w:val="24"/>
          <w:szCs w:val="24"/>
        </w:rPr>
        <w:t>32</w:t>
      </w:r>
      <w:r w:rsidRPr="002716ED">
        <w:rPr>
          <w:rFonts w:asciiTheme="minorEastAsia" w:hAnsiTheme="minorEastAsia" w:cs="宋体" w:hint="eastAsia"/>
          <w:sz w:val="24"/>
          <w:szCs w:val="24"/>
        </w:rPr>
        <w:t>学分（岗位实习和毕业实习报告学分另计：16学分）、专业选修课</w:t>
      </w:r>
      <w:r w:rsidRPr="002716ED">
        <w:rPr>
          <w:rFonts w:asciiTheme="minorEastAsia" w:hAnsiTheme="minorEastAsia" w:cs="宋体"/>
          <w:sz w:val="24"/>
          <w:szCs w:val="24"/>
        </w:rPr>
        <w:t>3</w:t>
      </w:r>
      <w:r w:rsidRPr="002716ED">
        <w:rPr>
          <w:rFonts w:asciiTheme="minorEastAsia" w:hAnsiTheme="minorEastAsia" w:cs="宋体" w:hint="eastAsia"/>
          <w:sz w:val="24"/>
          <w:szCs w:val="24"/>
        </w:rPr>
        <w:t>.</w:t>
      </w:r>
      <w:r w:rsidRPr="002716ED">
        <w:rPr>
          <w:rFonts w:asciiTheme="minorEastAsia" w:hAnsiTheme="minorEastAsia" w:cs="宋体"/>
          <w:sz w:val="24"/>
          <w:szCs w:val="24"/>
        </w:rPr>
        <w:t>5</w:t>
      </w:r>
      <w:r w:rsidRPr="002716ED">
        <w:rPr>
          <w:rFonts w:asciiTheme="minorEastAsia" w:hAnsiTheme="minorEastAsia" w:cs="宋体" w:hint="eastAsia"/>
          <w:sz w:val="24"/>
          <w:szCs w:val="24"/>
        </w:rPr>
        <w:t>学分；双创就业与第二课堂活动</w:t>
      </w:r>
      <w:r w:rsidRPr="002716ED">
        <w:rPr>
          <w:rFonts w:asciiTheme="minorEastAsia" w:hAnsiTheme="minorEastAsia" w:cs="宋体"/>
          <w:sz w:val="24"/>
          <w:szCs w:val="24"/>
        </w:rPr>
        <w:t>11</w:t>
      </w:r>
      <w:r w:rsidRPr="002716ED">
        <w:rPr>
          <w:rFonts w:asciiTheme="minorEastAsia" w:hAnsiTheme="minorEastAsia" w:cs="宋体" w:hint="eastAsia"/>
          <w:sz w:val="24"/>
          <w:szCs w:val="24"/>
        </w:rPr>
        <w:t>.5学分（其中德育类学分至少1.5学分、学术科技类至少0.5学分、创新创业与就业类至少1学分、“跑步声”“读书声”各至少1学分，文明素质养成至少6学分）。</w:t>
      </w:r>
    </w:p>
    <w:p w:rsidR="00A67B50" w:rsidRPr="002716ED" w:rsidRDefault="00A67B50" w:rsidP="00A67B50">
      <w:pPr>
        <w:spacing w:line="400" w:lineRule="exact"/>
        <w:ind w:firstLineChars="200" w:firstLine="480"/>
        <w:jc w:val="left"/>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七、课程设置与要求</w:t>
      </w:r>
    </w:p>
    <w:p w:rsidR="00A67B50" w:rsidRPr="002716ED" w:rsidRDefault="00A67B50" w:rsidP="00A67B50">
      <w:pPr>
        <w:spacing w:line="360" w:lineRule="auto"/>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7.1 通识课程平台</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 公共必修课模块</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sidRPr="002716ED">
        <w:rPr>
          <w:rFonts w:asciiTheme="minorEastAsia" w:hAnsiTheme="minorEastAsia" w:cs="宋体"/>
          <w:sz w:val="24"/>
          <w:szCs w:val="24"/>
        </w:rPr>
        <w:t>1</w:t>
      </w:r>
      <w:r w:rsidRPr="002716ED">
        <w:rPr>
          <w:rFonts w:asciiTheme="minorEastAsia" w:hAnsiTheme="minorEastAsia" w:cs="宋体" w:hint="eastAsia"/>
          <w:sz w:val="24"/>
          <w:szCs w:val="24"/>
        </w:rPr>
        <w:t xml:space="preserve"> 思想道德与法治</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w:t>
      </w:r>
      <w:r w:rsidRPr="002716ED">
        <w:rPr>
          <w:rFonts w:asciiTheme="minorEastAsia" w:hAnsiTheme="minorEastAsia" w:cs="宋体" w:hint="eastAsia"/>
          <w:sz w:val="24"/>
          <w:szCs w:val="24"/>
        </w:rPr>
        <w:lastRenderedPageBreak/>
        <w:t>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3E2D41" w:rsidRDefault="00A67B50" w:rsidP="00A67B50">
      <w:pPr>
        <w:spacing w:line="360" w:lineRule="auto"/>
        <w:ind w:firstLineChars="200" w:firstLine="480"/>
        <w:rPr>
          <w:rFonts w:asciiTheme="minorEastAsia" w:hAnsiTheme="minorEastAsia" w:cs="宋体"/>
          <w:sz w:val="24"/>
          <w:szCs w:val="24"/>
        </w:rPr>
      </w:pPr>
      <w:r w:rsidRPr="003E2D41">
        <w:rPr>
          <w:rFonts w:asciiTheme="minorEastAsia" w:hAnsiTheme="minorEastAsia" w:cs="宋体" w:hint="eastAsia"/>
          <w:sz w:val="24"/>
          <w:szCs w:val="24"/>
        </w:rPr>
        <w:t>7.1.1-2习近平新时代中国特色社会主义思想概论</w:t>
      </w:r>
    </w:p>
    <w:p w:rsidR="00A67B50" w:rsidRDefault="00A67B50" w:rsidP="00A67B50">
      <w:pPr>
        <w:spacing w:line="360" w:lineRule="auto"/>
        <w:ind w:firstLineChars="200" w:firstLine="480"/>
        <w:rPr>
          <w:rFonts w:asciiTheme="minorEastAsia" w:hAnsiTheme="minorEastAsia" w:cs="宋体"/>
          <w:sz w:val="24"/>
          <w:szCs w:val="24"/>
        </w:rPr>
      </w:pPr>
      <w:r w:rsidRPr="003E2D41">
        <w:rPr>
          <w:rFonts w:asciiTheme="minorEastAsia" w:hAnsiTheme="minorEastAsia"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3</w:t>
      </w:r>
      <w:r w:rsidRPr="002716ED">
        <w:rPr>
          <w:rFonts w:asciiTheme="minorEastAsia" w:hAnsiTheme="minorEastAsia" w:cs="宋体" w:hint="eastAsia"/>
          <w:sz w:val="24"/>
          <w:szCs w:val="24"/>
        </w:rPr>
        <w:t xml:space="preserve"> 毛泽东思想和中国特色社会主义理论体系概论</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4</w:t>
      </w:r>
      <w:r w:rsidRPr="002716ED">
        <w:rPr>
          <w:rFonts w:asciiTheme="minorEastAsia" w:hAnsiTheme="minorEastAsia" w:cs="宋体" w:hint="eastAsia"/>
          <w:sz w:val="24"/>
          <w:szCs w:val="24"/>
        </w:rPr>
        <w:t xml:space="preserve"> 形势与政策</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5</w:t>
      </w:r>
      <w:r w:rsidRPr="002716ED">
        <w:rPr>
          <w:rFonts w:asciiTheme="minorEastAsia" w:hAnsiTheme="minorEastAsia" w:cs="宋体" w:hint="eastAsia"/>
          <w:sz w:val="24"/>
          <w:szCs w:val="24"/>
        </w:rPr>
        <w:t xml:space="preserve"> 马克思主义中国化进程与青年学生使命担当</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w:t>
      </w:r>
      <w:r w:rsidRPr="002716ED">
        <w:rPr>
          <w:rFonts w:asciiTheme="minorEastAsia" w:hAnsiTheme="minorEastAsia" w:cs="宋体" w:hint="eastAsia"/>
          <w:sz w:val="24"/>
          <w:szCs w:val="24"/>
        </w:rPr>
        <w:lastRenderedPageBreak/>
        <w:t>命。</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6</w:t>
      </w:r>
      <w:r w:rsidRPr="002716ED">
        <w:rPr>
          <w:rFonts w:asciiTheme="minorEastAsia" w:hAnsiTheme="minorEastAsia" w:cs="宋体" w:hint="eastAsia"/>
          <w:sz w:val="24"/>
          <w:szCs w:val="24"/>
        </w:rPr>
        <w:t xml:space="preserve"> 体育</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7</w:t>
      </w:r>
      <w:r w:rsidRPr="002716ED">
        <w:rPr>
          <w:rFonts w:asciiTheme="minorEastAsia" w:hAnsiTheme="minorEastAsia" w:cs="宋体" w:hint="eastAsia"/>
          <w:sz w:val="24"/>
          <w:szCs w:val="24"/>
        </w:rPr>
        <w:t xml:space="preserve"> 大学生心理健康教育</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8</w:t>
      </w:r>
      <w:r w:rsidRPr="002716ED">
        <w:rPr>
          <w:rFonts w:asciiTheme="minorEastAsia" w:hAnsiTheme="minorEastAsia" w:cs="宋体" w:hint="eastAsia"/>
          <w:sz w:val="24"/>
          <w:szCs w:val="24"/>
        </w:rPr>
        <w:t xml:space="preserve"> 高职英语</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9</w:t>
      </w:r>
      <w:r w:rsidRPr="002716ED">
        <w:rPr>
          <w:rFonts w:asciiTheme="minorEastAsia" w:hAnsiTheme="minorEastAsia" w:cs="宋体" w:hint="eastAsia"/>
          <w:sz w:val="24"/>
          <w:szCs w:val="24"/>
        </w:rPr>
        <w:t xml:space="preserve"> 中华优秀传统文化</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2716ED" w:rsidRDefault="00A67B50" w:rsidP="00A67B50">
      <w:pPr>
        <w:spacing w:line="360" w:lineRule="auto"/>
        <w:ind w:firstLineChars="200" w:firstLine="480"/>
        <w:rPr>
          <w:rFonts w:asciiTheme="minorEastAsia" w:hAnsiTheme="minorEastAsia" w:cs="宋体"/>
          <w:color w:val="FF0000"/>
          <w:sz w:val="24"/>
          <w:szCs w:val="24"/>
        </w:rPr>
      </w:pPr>
      <w:r w:rsidRPr="002716ED">
        <w:rPr>
          <w:rFonts w:asciiTheme="minorEastAsia" w:hAnsiTheme="minorEastAsia" w:cs="宋体" w:hint="eastAsia"/>
          <w:sz w:val="24"/>
          <w:szCs w:val="24"/>
        </w:rPr>
        <w:t>7.1.1-</w:t>
      </w:r>
      <w:r>
        <w:rPr>
          <w:rFonts w:asciiTheme="minorEastAsia" w:hAnsiTheme="minorEastAsia" w:cs="宋体"/>
          <w:sz w:val="24"/>
          <w:szCs w:val="24"/>
        </w:rPr>
        <w:t>10</w:t>
      </w:r>
      <w:r w:rsidRPr="002716ED">
        <w:rPr>
          <w:rFonts w:asciiTheme="minorEastAsia" w:hAnsiTheme="minorEastAsia" w:cs="宋体"/>
          <w:sz w:val="24"/>
          <w:szCs w:val="24"/>
        </w:rPr>
        <w:t xml:space="preserve"> </w:t>
      </w:r>
      <w:r w:rsidRPr="002716ED">
        <w:rPr>
          <w:rFonts w:asciiTheme="minorEastAsia" w:hAnsiTheme="minorEastAsia" w:cs="宋体" w:hint="eastAsia"/>
          <w:sz w:val="24"/>
          <w:szCs w:val="24"/>
        </w:rPr>
        <w:t>劳动教育</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w:t>
      </w:r>
      <w:r w:rsidRPr="002716ED">
        <w:rPr>
          <w:rFonts w:asciiTheme="minorEastAsia" w:hAnsiTheme="minorEastAsia" w:cs="宋体" w:hint="eastAsia"/>
          <w:sz w:val="24"/>
          <w:szCs w:val="24"/>
        </w:rPr>
        <w:lastRenderedPageBreak/>
        <w:t>奉献的劳动精神开展课堂理论教学。劳动实践部分采取以学生亲历实际劳动过程的形式来引导学生热爱劳动、崇尚劳动，最终形成正确的劳动价值观念。</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7.1.1-1</w:t>
      </w:r>
      <w:r>
        <w:rPr>
          <w:rFonts w:asciiTheme="minorEastAsia" w:hAnsiTheme="minorEastAsia" w:cs="宋体"/>
          <w:sz w:val="24"/>
          <w:szCs w:val="24"/>
        </w:rPr>
        <w:t>1</w:t>
      </w:r>
      <w:r w:rsidRPr="002716ED">
        <w:rPr>
          <w:rFonts w:asciiTheme="minorEastAsia" w:hAnsiTheme="minorEastAsia" w:cs="宋体" w:hint="eastAsia"/>
          <w:sz w:val="24"/>
          <w:szCs w:val="24"/>
        </w:rPr>
        <w:t xml:space="preserve"> 军事理论</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2716ED" w:rsidRDefault="00A67B50" w:rsidP="00A67B50">
      <w:pPr>
        <w:spacing w:line="360" w:lineRule="auto"/>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7.1.1-1</w:t>
      </w:r>
      <w:r>
        <w:rPr>
          <w:rFonts w:asciiTheme="minorEastAsia" w:hAnsiTheme="minorEastAsia" w:cs="宋体"/>
          <w:sz w:val="24"/>
          <w:szCs w:val="24"/>
        </w:rPr>
        <w:t>2</w:t>
      </w:r>
      <w:r w:rsidRPr="002716ED">
        <w:rPr>
          <w:rFonts w:asciiTheme="minorEastAsia" w:hAnsiTheme="minorEastAsia" w:cs="宋体" w:hint="eastAsia"/>
          <w:sz w:val="24"/>
          <w:szCs w:val="24"/>
        </w:rPr>
        <w:t xml:space="preserve"> 安全教育</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2716ED" w:rsidRDefault="00A67B50" w:rsidP="00A67B50">
      <w:pPr>
        <w:tabs>
          <w:tab w:val="left" w:pos="360"/>
        </w:tabs>
        <w:spacing w:line="400" w:lineRule="exact"/>
        <w:ind w:firstLineChars="200" w:firstLine="482"/>
        <w:rPr>
          <w:rFonts w:asciiTheme="minorEastAsia" w:hAnsiTheme="minorEastAsia" w:cs="宋体"/>
          <w:b/>
          <w:sz w:val="24"/>
          <w:szCs w:val="24"/>
        </w:rPr>
      </w:pPr>
      <w:r w:rsidRPr="002716ED">
        <w:rPr>
          <w:rFonts w:asciiTheme="minorEastAsia" w:hAnsiTheme="minorEastAsia" w:cs="宋体" w:hint="eastAsia"/>
          <w:b/>
          <w:sz w:val="24"/>
          <w:szCs w:val="24"/>
        </w:rPr>
        <w:t>7.2 专业课程平台</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7.2.1 专业基础必修课</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.2.1.1 </w:t>
      </w:r>
      <w:r w:rsidRPr="002716ED">
        <w:rPr>
          <w:rFonts w:asciiTheme="minorEastAsia" w:hAnsiTheme="minorEastAsia" w:cs="宋体" w:hint="eastAsia"/>
          <w:sz w:val="24"/>
          <w:szCs w:val="24"/>
        </w:rPr>
        <w:t>经济学基础</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.2.1.2 </w:t>
      </w:r>
      <w:r w:rsidRPr="002716ED">
        <w:rPr>
          <w:rFonts w:asciiTheme="minorEastAsia" w:hAnsiTheme="minorEastAsia" w:cs="宋体" w:hint="eastAsia"/>
          <w:sz w:val="24"/>
          <w:szCs w:val="24"/>
        </w:rPr>
        <w:t>数字化管理会计基础</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运用一系列会计方法，收集、分类、汇总、分析和报告各种经济信息，借以进行预测和决策，制定计划，对经营业务进行控制，对业绩进行评价，以保证企业改善经营管理，涉及预测决策会计、规划控制会计和责</w:t>
      </w:r>
      <w:r w:rsidRPr="002716ED">
        <w:rPr>
          <w:rFonts w:asciiTheme="minorEastAsia" w:hAnsiTheme="minorEastAsia" w:cs="宋体" w:hint="eastAsia"/>
          <w:sz w:val="24"/>
          <w:szCs w:val="24"/>
        </w:rPr>
        <w:lastRenderedPageBreak/>
        <w:t>任会计的基本理论和方法。让学生学会创新性的应用数字化管理会计信息，领会管理思想，研究国内案例应用，强化责任意识和爱国情怀，加强科学精神和工匠精神教育，从爱岗敬业、诚信从业、客观公正、保守秘密和廉洁自律五个方面端正职业认知和树立正确的价值观，以备为企业和社会创造价值服务，实现个人价值与社会发展需求相一致。</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.2.1.3</w:t>
      </w:r>
      <w:r w:rsidRPr="002716ED">
        <w:rPr>
          <w:rFonts w:asciiTheme="minorEastAsia" w:hAnsiTheme="minorEastAsia" w:cs="宋体" w:hint="eastAsia"/>
          <w:sz w:val="24"/>
          <w:szCs w:val="24"/>
        </w:rPr>
        <w:t>审计基础</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审计的职能和审计的目标，审计的基本理论和审计组织和审计人员的构成，审计方法的基本内容和审计流程的主要阶段，审计技术方法的运用技巧，审计计划阶段工作项目的重要性，审计证据，审计工作底稿和审计报告，独立审计实务的主要构成内容，每个业务循环审计的主要内容。培养学生独立、客观、公正的职业道德素养，保障市场经济秩序的稳定规范。</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7.2.2 专业必修核心课</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.2.2.1 </w:t>
      </w:r>
      <w:r w:rsidRPr="002716ED">
        <w:rPr>
          <w:rFonts w:asciiTheme="minorEastAsia" w:hAnsiTheme="minorEastAsia" w:cs="宋体" w:hint="eastAsia"/>
          <w:sz w:val="24"/>
          <w:szCs w:val="24"/>
        </w:rPr>
        <w:t>中级财务会计实务</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财务会计概述，企业常见资产（包括流动资产与非流动资产）、负债、所有者权益、收入、费用、利润经济业务的会计处理方法。让学生充分认识财务人员在会计处理过程中应该秉持公平、公正的态度，对业务进行准确的核算，严格遵守会计准则，严谨、认真、具有高度的责任心，为财务信息使用者提供真实、可靠、客观公正会计信息，才能为企业的健康发展保驾护航。</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.2.2.2</w:t>
      </w:r>
      <w:r w:rsidRPr="002716ED">
        <w:rPr>
          <w:rFonts w:asciiTheme="minorEastAsia" w:hAnsiTheme="minorEastAsia" w:cs="宋体" w:hint="eastAsia"/>
          <w:sz w:val="24"/>
          <w:szCs w:val="24"/>
        </w:rPr>
        <w:t>智能财务数字化应用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教学内容要点：财务数字化平台管控数据设置、财务数字化平台财务业务处理、税务云业务管理、资金流动性管理等。</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.2.2.3</w:t>
      </w:r>
      <w:r w:rsidRPr="002716ED">
        <w:rPr>
          <w:rFonts w:asciiTheme="minorEastAsia" w:hAnsiTheme="minorEastAsia" w:cs="宋体" w:hint="eastAsia"/>
          <w:sz w:val="24"/>
          <w:szCs w:val="24"/>
        </w:rPr>
        <w:t>智能化税费申报与管理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我国现行税制概况，主要税种的涵义及征税范围，主要税种应纳税金的计算方法，申报操作与管理方法。厚植学生经世济民、家国情怀、依法纳税的意识和专业精神。训练学生创新性思维，运用互联网技术、云计算技术对税务数据进行管理与分析、实现纳税风险控制。</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.2.2.4</w:t>
      </w:r>
      <w:r w:rsidRPr="002716ED">
        <w:rPr>
          <w:rFonts w:asciiTheme="minorEastAsia" w:hAnsiTheme="minorEastAsia" w:cs="宋体" w:hint="eastAsia"/>
          <w:sz w:val="24"/>
          <w:szCs w:val="24"/>
        </w:rPr>
        <w:t>财务大数据分析</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资产负债表分析、利润表分析、现金流量表分析、所有者权益变动表分析、偿债能力分析、营运能力分析、盈利能力分析、发展能力分析、杜邦财务分析及分析工具应用、数据可视化。在科学思维、系统思维、辩证思维等方面树立学生系统性、价值性、目标性、实践性、时代性的意识，深化求真务实、与时俱进和服务大局的思想认识，并训练学生学会充分利用信息化技术手段与平台创新性地设计可视化分析图。</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lastRenderedPageBreak/>
        <w:t>7.2.3 专业技能课程</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.2.3.1</w:t>
      </w:r>
      <w:r w:rsidRPr="002716ED">
        <w:rPr>
          <w:rFonts w:asciiTheme="minorEastAsia" w:hAnsiTheme="minorEastAsia" w:cs="宋体" w:hint="eastAsia"/>
          <w:sz w:val="24"/>
          <w:szCs w:val="24"/>
        </w:rPr>
        <w:t>会计信息系统应用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业财一体信息化概述，财务软件的基本程序结构及基本数据流程，行业企业会计信息化业务流程，典型财务软件的具体操作方法，包括系统初始化、总账处理、固定资产核算、工资核算、报表编制。培养学生法治、自律、爱国、爱岗敬业、实事求是、团队协作、求真务实、保持谨慎等专业素养。</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.2.3.2 </w:t>
      </w:r>
      <w:r w:rsidRPr="002716ED">
        <w:rPr>
          <w:rFonts w:asciiTheme="minorEastAsia" w:hAnsiTheme="minorEastAsia" w:cs="宋体" w:hint="eastAsia"/>
          <w:sz w:val="24"/>
          <w:szCs w:val="24"/>
        </w:rPr>
        <w:t>财务会计技能应用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教学内容要点：审核原始凭证、编制记账凭证、登记账簿、编制会计报表等系统的、全面的账务处理方法与技能。</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7.2.4 专业选修课程</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.2.4.1 </w:t>
      </w:r>
      <w:r w:rsidRPr="002716ED">
        <w:rPr>
          <w:rFonts w:asciiTheme="minorEastAsia" w:hAnsiTheme="minorEastAsia" w:cs="宋体" w:hint="eastAsia"/>
          <w:sz w:val="24"/>
          <w:szCs w:val="24"/>
        </w:rPr>
        <w:t>企业内部控制与风险管理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教学内容要点：企业内部控制与风险管理概念和基本性质、特点和风险应对的基本方法，风险管理工作的具体业务程序与工作内容，各种风险评估及处理方法。</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.2.4.2 </w:t>
      </w:r>
      <w:r w:rsidRPr="002716ED">
        <w:rPr>
          <w:rFonts w:asciiTheme="minorEastAsia" w:hAnsiTheme="minorEastAsia" w:cs="宋体" w:hint="eastAsia"/>
          <w:sz w:val="24"/>
          <w:szCs w:val="24"/>
        </w:rPr>
        <w:t>政府与非营利组织会计</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教学内容要点：对中央与地方政府及事业行政单位的经济业务，进行连续、系统、完整的反映和监督的经济管理活动，主要包括财政总预算会计、行政事业单位会计。</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.2.4.3 </w:t>
      </w:r>
      <w:r w:rsidRPr="002716ED">
        <w:rPr>
          <w:rFonts w:asciiTheme="minorEastAsia" w:hAnsiTheme="minorEastAsia" w:cs="宋体" w:hint="eastAsia"/>
          <w:sz w:val="24"/>
          <w:szCs w:val="24"/>
        </w:rPr>
        <w:t>Excel在财务中的应用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教学内容要点：EXCEL的功能，EXCEL在企业财务中的重要作用，EXCEL工作簿、工作表、数据和函数的基本操作，EXCEL在财务管理中筹资、投资、营运以及利润分配中的应用。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.2.4.4</w:t>
      </w:r>
      <w:r w:rsidRPr="002716ED">
        <w:rPr>
          <w:rFonts w:asciiTheme="minorEastAsia" w:hAnsiTheme="minorEastAsia" w:cs="宋体" w:hint="eastAsia"/>
          <w:sz w:val="24"/>
          <w:szCs w:val="24"/>
        </w:rPr>
        <w:t>Excel在审计中的应用</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教学内容要点：EXCEL的功能，EXCEL在审计中的重要作用，EXCEL工作簿、工作表、数据和函数的基本操作，EXCEL在审计工作底稿、审计证据整理、审计分析中的应用。</w:t>
      </w:r>
    </w:p>
    <w:p w:rsidR="00A67B50" w:rsidRPr="002716ED" w:rsidRDefault="00A67B50" w:rsidP="00A67B50">
      <w:pPr>
        <w:tabs>
          <w:tab w:val="left" w:pos="360"/>
        </w:tabs>
        <w:spacing w:line="400" w:lineRule="exact"/>
        <w:ind w:firstLineChars="200" w:firstLine="482"/>
        <w:rPr>
          <w:rFonts w:asciiTheme="minorEastAsia" w:hAnsiTheme="minorEastAsia" w:cs="宋体"/>
          <w:sz w:val="24"/>
          <w:szCs w:val="24"/>
        </w:rPr>
      </w:pPr>
      <w:r w:rsidRPr="002716ED">
        <w:rPr>
          <w:rFonts w:asciiTheme="minorEastAsia" w:hAnsiTheme="minorEastAsia" w:cs="宋体" w:hint="eastAsia"/>
          <w:b/>
          <w:sz w:val="24"/>
          <w:szCs w:val="24"/>
        </w:rPr>
        <w:t>7.3 实践课程平台</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 专项实践课程平台</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7.3.1.1 入学教育与专业概述</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教学内容要点：高职类大学生学习的主要任务与方向，大数据与会计专业行业发展与职业愿景，专业课程体系，学分要求等。</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7.3.1.2  军事实践</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教学内容要点：包括《内务条令》《纪律条令》《队列条令》《格斗基础》</w:t>
      </w:r>
      <w:r w:rsidRPr="002716ED">
        <w:rPr>
          <w:rFonts w:asciiTheme="minorEastAsia" w:hAnsiTheme="minorEastAsia" w:cs="宋体" w:hint="eastAsia"/>
          <w:sz w:val="24"/>
          <w:szCs w:val="24"/>
        </w:rPr>
        <w:lastRenderedPageBreak/>
        <w:t>《战场医疗救护》《战备规定》《紧急集合》《行军拉练》《国防动员》教育。集合、离散、整齐、报数、出列、入列、行进、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7.3.2  综合实训课程</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.3.2.1 </w:t>
      </w:r>
      <w:r w:rsidRPr="002716ED">
        <w:rPr>
          <w:rFonts w:asciiTheme="minorEastAsia" w:hAnsiTheme="minorEastAsia" w:cs="宋体" w:hint="eastAsia"/>
          <w:sz w:val="24"/>
          <w:szCs w:val="24"/>
        </w:rPr>
        <w:t>智能财务数字化综合实训</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教学内容要点：财务数字化平台应用及综合案例完整流程业务处理实践。</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w:t>
      </w:r>
      <w:r w:rsidRPr="002716ED">
        <w:rPr>
          <w:rFonts w:asciiTheme="minorEastAsia" w:hAnsiTheme="minorEastAsia" w:cs="宋体"/>
          <w:sz w:val="24"/>
          <w:szCs w:val="24"/>
        </w:rPr>
        <w:t xml:space="preserve">.3.2.2 </w:t>
      </w:r>
      <w:r w:rsidRPr="002716ED">
        <w:rPr>
          <w:rFonts w:asciiTheme="minorEastAsia" w:hAnsiTheme="minorEastAsia" w:cs="宋体" w:hint="eastAsia"/>
          <w:sz w:val="24"/>
          <w:szCs w:val="24"/>
        </w:rPr>
        <w:t>财务会计岗位综合实训</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教学内容要点：资金的收付、凭证的审核与编制、记账与结账、报表编制等财务会计岗位技能综合应用实践。</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7.3.3 企业实践教学</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7.3.1-1 专业认知</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教学内容要点：会计工作组织与会计职业，会计涵义、目标和方法，会计的产生与发展，会计行业的发展与现状。</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7.3.1-2 岗位认知</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教学内容要点：会计岗位的大致分类，会计各岗位的岗位职责和工作流程，各个会计岗位之间的联系，会计岗位的划分原则，企业会计基本运行状态、会计基本业务的实践。</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7.3.1-3 在岗学习</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教学内容要点：学生在真实的实践岗位上同时进行会计专业拓展性课程知识的学习。</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7.3.1-4 跟岗实习</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教学内容要点：会计专业课程内容及由企业安排的与校内会计专业课程相关的内容，企业员工入职上岗前需要培训的内容等。</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7.3.1-5岗位实习</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教学内容要点：各具体实习企业员工入职上岗前需要培训的内容等。</w:t>
      </w:r>
    </w:p>
    <w:p w:rsidR="00A67B50" w:rsidRPr="002716ED" w:rsidRDefault="00A67B50" w:rsidP="00A67B50">
      <w:pPr>
        <w:tabs>
          <w:tab w:val="left" w:pos="360"/>
        </w:tabs>
        <w:spacing w:line="400" w:lineRule="exact"/>
        <w:ind w:firstLineChars="200" w:firstLine="482"/>
        <w:rPr>
          <w:rFonts w:asciiTheme="minorEastAsia" w:hAnsiTheme="minorEastAsia" w:cs="宋体"/>
          <w:b/>
          <w:sz w:val="24"/>
          <w:szCs w:val="24"/>
        </w:rPr>
      </w:pPr>
      <w:r w:rsidRPr="002716ED">
        <w:rPr>
          <w:rFonts w:asciiTheme="minorEastAsia" w:hAnsiTheme="minorEastAsia" w:cs="宋体" w:hint="eastAsia"/>
          <w:b/>
          <w:sz w:val="24"/>
          <w:szCs w:val="24"/>
        </w:rPr>
        <w:t>7.4 就业与第二课堂平台</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7.4.1 双创就业课程</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7.4.1.1 创新创业通识课程</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7.4.1.2 就业与职业规划</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lastRenderedPageBreak/>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7.4.</w:t>
      </w:r>
      <w:r w:rsidRPr="002716ED">
        <w:rPr>
          <w:rFonts w:asciiTheme="minorEastAsia" w:hAnsiTheme="minorEastAsia" w:cs="宋体"/>
          <w:sz w:val="24"/>
          <w:szCs w:val="24"/>
        </w:rPr>
        <w:t>2</w:t>
      </w:r>
      <w:r w:rsidRPr="002716ED">
        <w:rPr>
          <w:rFonts w:asciiTheme="minorEastAsia" w:hAnsiTheme="minorEastAsia" w:cs="宋体" w:hint="eastAsia"/>
          <w:sz w:val="24"/>
          <w:szCs w:val="24"/>
        </w:rPr>
        <w:t xml:space="preserve"> 第二课堂活动</w:t>
      </w: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2716ED" w:rsidRDefault="00A67B50" w:rsidP="00A67B50">
      <w:pPr>
        <w:spacing w:line="400" w:lineRule="exact"/>
        <w:ind w:firstLineChars="200" w:firstLine="480"/>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八、实施保障</w:t>
      </w:r>
    </w:p>
    <w:p w:rsidR="00A67B50" w:rsidRPr="002716ED" w:rsidRDefault="00A67B50" w:rsidP="00A67B50">
      <w:pPr>
        <w:tabs>
          <w:tab w:val="left" w:pos="360"/>
        </w:tabs>
        <w:spacing w:line="400" w:lineRule="exact"/>
        <w:ind w:firstLineChars="200" w:firstLine="482"/>
        <w:rPr>
          <w:rFonts w:asciiTheme="minorEastAsia" w:hAnsiTheme="minorEastAsia" w:cs="宋体"/>
          <w:i/>
          <w:iCs/>
          <w:sz w:val="24"/>
          <w:szCs w:val="24"/>
        </w:rPr>
      </w:pPr>
      <w:r w:rsidRPr="002716ED">
        <w:rPr>
          <w:rFonts w:asciiTheme="minorEastAsia" w:hAnsiTheme="minorEastAsia" w:cs="宋体" w:hint="eastAsia"/>
          <w:b/>
          <w:bCs/>
          <w:sz w:val="24"/>
          <w:szCs w:val="24"/>
        </w:rPr>
        <w:t>（一）师资队伍</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目前大数据与会计专业现有专任教师</w:t>
      </w:r>
      <w:r w:rsidRPr="002716ED">
        <w:rPr>
          <w:rFonts w:asciiTheme="minorEastAsia" w:hAnsiTheme="minorEastAsia" w:cs="宋体"/>
          <w:sz w:val="24"/>
          <w:szCs w:val="24"/>
        </w:rPr>
        <w:t>8</w:t>
      </w:r>
      <w:r w:rsidRPr="002716ED">
        <w:rPr>
          <w:rFonts w:asciiTheme="minorEastAsia" w:hAnsiTheme="minorEastAsia" w:cs="宋体" w:hint="eastAsia"/>
          <w:sz w:val="24"/>
          <w:szCs w:val="24"/>
        </w:rPr>
        <w:t>人，辅导教师3人，基本上满足本专业教师总数1：18、专任教师数1：25的配比要求。</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教学团队在课程建设、教科教改等方面正在努力，目前在建省级课题</w:t>
      </w:r>
      <w:r w:rsidRPr="002716ED">
        <w:rPr>
          <w:rFonts w:asciiTheme="minorEastAsia" w:hAnsiTheme="minorEastAsia" w:cs="宋体"/>
          <w:sz w:val="24"/>
          <w:szCs w:val="24"/>
        </w:rPr>
        <w:t>1</w:t>
      </w:r>
      <w:r w:rsidRPr="002716ED">
        <w:rPr>
          <w:rFonts w:asciiTheme="minorEastAsia" w:hAnsiTheme="minorEastAsia" w:cs="宋体" w:hint="eastAsia"/>
          <w:sz w:val="24"/>
          <w:szCs w:val="24"/>
        </w:rPr>
        <w:t>项、校级课题</w:t>
      </w:r>
      <w:r w:rsidRPr="002716ED">
        <w:rPr>
          <w:rFonts w:asciiTheme="minorEastAsia" w:hAnsiTheme="minorEastAsia" w:cs="宋体"/>
          <w:sz w:val="24"/>
          <w:szCs w:val="24"/>
        </w:rPr>
        <w:t>2</w:t>
      </w:r>
      <w:r w:rsidRPr="002716ED">
        <w:rPr>
          <w:rFonts w:asciiTheme="minorEastAsia" w:hAnsiTheme="minorEastAsia" w:cs="宋体" w:hint="eastAsia"/>
          <w:sz w:val="24"/>
          <w:szCs w:val="24"/>
        </w:rPr>
        <w:t>项、已完成编写专业教材3本。</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培养1名专业带头人。专业带头人具有把握专业发展方向的能力，有较高的职教理论水平，较强的教科研能力和会计业务实践能力，在专业建设和校企合作中发挥示范带头作用。专业带头人胜任2门以上专业课程的一体化教学、主持1个实训室建设、牵头建设1门课程（核心、精品、特色、校本）或编写1本教材或主持1个课题研究、每年至少公开发表论文1篇、指导开展教师或学生技能竞赛等。</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4</w:t>
      </w:r>
      <w:r w:rsidRPr="002716ED">
        <w:rPr>
          <w:rFonts w:asciiTheme="minorEastAsia" w:hAnsiTheme="minorEastAsia" w:cs="宋体"/>
          <w:sz w:val="24"/>
          <w:szCs w:val="24"/>
        </w:rPr>
        <w:t>.</w:t>
      </w:r>
      <w:r w:rsidRPr="002716ED">
        <w:rPr>
          <w:rFonts w:asciiTheme="minorEastAsia" w:hAnsiTheme="minorEastAsia" w:cs="宋体" w:hint="eastAsia"/>
          <w:sz w:val="24"/>
          <w:szCs w:val="24"/>
        </w:rPr>
        <w:t>培养骨干教师。培养</w:t>
      </w:r>
      <w:r w:rsidRPr="002716ED">
        <w:rPr>
          <w:rFonts w:asciiTheme="minorEastAsia" w:hAnsiTheme="minorEastAsia" w:cs="宋体"/>
          <w:sz w:val="24"/>
          <w:szCs w:val="24"/>
        </w:rPr>
        <w:t>2</w:t>
      </w:r>
      <w:r w:rsidRPr="002716ED">
        <w:rPr>
          <w:rFonts w:asciiTheme="minorEastAsia" w:hAnsiTheme="minorEastAsia" w:cs="宋体" w:hint="eastAsia"/>
          <w:sz w:val="24"/>
          <w:szCs w:val="24"/>
        </w:rPr>
        <w:t>名骨干教师，选派骨干教师下企业实践或到国家级、省市级教师培训基地或国外进修。骨干教师能够运用现代教育技术教学，具备较高的教科研能力和会计岗位实践能力，在教研教改中发挥示范作用。经过培养，骨干教师能够胜任2门以上专业课程的一体化教学、参与实训室建设、1门（核心、精品、特色、校本）课程或编写1本教材或参与1个课题研究、二年内至少公开发表论文1篇、一次公开课，参加教师或学生技能竞赛等。</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5</w:t>
      </w:r>
      <w:r w:rsidRPr="002716ED">
        <w:rPr>
          <w:rFonts w:asciiTheme="minorEastAsia" w:hAnsiTheme="minorEastAsia" w:cs="宋体"/>
          <w:sz w:val="24"/>
          <w:szCs w:val="24"/>
        </w:rPr>
        <w:t>.</w:t>
      </w:r>
      <w:r w:rsidRPr="002716ED">
        <w:rPr>
          <w:rFonts w:asciiTheme="minorEastAsia" w:hAnsiTheme="minorEastAsia" w:cs="宋体" w:hint="eastAsia"/>
          <w:sz w:val="24"/>
          <w:szCs w:val="24"/>
        </w:rPr>
        <w:t>培养具有较强的现代数字化实践能力的双师型教师。通过安排教师参加企业实践，参与企业总账业务、审计、财会咨询、涉税业务、出纳等岗位实践，有计划地安排教师参加职业资格考试和职业技能鉴定，重点推进真正意义上的一体</w:t>
      </w:r>
      <w:r w:rsidRPr="002716ED">
        <w:rPr>
          <w:rFonts w:asciiTheme="minorEastAsia" w:hAnsiTheme="minorEastAsia" w:cs="宋体" w:hint="eastAsia"/>
          <w:sz w:val="24"/>
          <w:szCs w:val="24"/>
        </w:rPr>
        <w:lastRenderedPageBreak/>
        <w:t>化双师型教师队伍建设，力求双师型教师达85%以上，每年安排在职专业课教师到企业实习实践。</w:t>
      </w:r>
    </w:p>
    <w:p w:rsidR="00A67B50" w:rsidRPr="002716ED" w:rsidRDefault="00A67B50" w:rsidP="00A67B50">
      <w:pPr>
        <w:numPr>
          <w:ilvl w:val="0"/>
          <w:numId w:val="2"/>
        </w:numPr>
        <w:tabs>
          <w:tab w:val="left" w:pos="360"/>
        </w:tabs>
        <w:spacing w:line="400" w:lineRule="exact"/>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教学设施</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现有专业实训室：业财一体信息化实训室、智慧财金综合实训室。智慧财会综合实训室设施安全、设备先进、工位数足够，安装财务相关专业用于综合实训和实习的财务综合实践教学平台软件，能够模拟企业中出纳岗、费用核算岗、成本核算岗等岗位之间日常工作内容及各岗位与企业内行政部门、生产部门、企业外部客户、供应商之间日常工作内容，以此达到对财务专业毕业生进行分岗位实训的目的。同时，以财务部门的各岗位技能培养为目标，用“把企业搬进校园”的产品理念让学生在真实企业的业务、数据以及物理模拟环境中进行任务演练；通过实训,使学生掌握各岗位财务业务处理技能，熟悉各财务岗位之间的协同关系，以及财务部门与企业内外其他相关部门、组织的工作关系,并通过信息化的训练能够让学生感知信息化处理流程与手工处理流程的差异,认知信息化下的财务处理流程。</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按目前预定未来学生规模，教学仪器设备总值基本满足生均2000-2500元的要求，未来将继续增量投入资金进行实践教学设备设施建设。</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在原有简易的会计手工模拟实训室的基础上，不断完善和扩建手工模拟实训室；并且为了校企合作的需要，让学生毕业后能够很快地与企业用人单位对接，拟购置财务教学软件,既满足学生考证需要，又满足与企业对接需要和省市技能竞赛需要。借助现已建立的校外实训基地，使之与现有的其他相关实验室互为配套，形成立体实践教学系统。</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sz w:val="24"/>
          <w:szCs w:val="24"/>
        </w:rPr>
        <w:t>4.</w:t>
      </w:r>
      <w:r w:rsidRPr="002716ED">
        <w:rPr>
          <w:rFonts w:asciiTheme="minorEastAsia" w:hAnsiTheme="minorEastAsia" w:cs="宋体" w:hint="eastAsia"/>
          <w:sz w:val="24"/>
          <w:szCs w:val="24"/>
        </w:rPr>
        <w:t>在建设好校内实习基地的同时，积极建立校外实习基地。使学生在学校经过两年半的学习之后到企业现场实践实习半年，有效解决学生动手能力的培养问题，将使他们毕业前获得大数据与会计专业相关的证书。通过与广州瑞鑫财税代理有限公司等企业合作搭建起协同育人平台，校企共同建设实训基地，共同评价人才培养质量。在此基础上，努力积极开发新的校企合作对象，拓宽协同育人的渠道。</w:t>
      </w:r>
    </w:p>
    <w:p w:rsidR="00A67B50" w:rsidRPr="002716ED" w:rsidRDefault="00A67B50" w:rsidP="00A67B50">
      <w:pPr>
        <w:numPr>
          <w:ilvl w:val="0"/>
          <w:numId w:val="2"/>
        </w:numPr>
        <w:tabs>
          <w:tab w:val="left" w:pos="360"/>
        </w:tabs>
        <w:spacing w:line="400" w:lineRule="exact"/>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教学资源</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1．教材选用有关基本要求</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① 专业课程教材优先选用与专业目标贴近、近三年出版、高职高专类的优秀教材，特别是国家级高职高专规划教材。</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② 专业课程教材优先选用与专业目标贴近、近三年出版、高职高专类的优秀教材，特别是国家级高职高专规划教材，核心专业课教材应按照职业教育的特性和人才培养目标和要求选择教材，并充实教学参考资料和案例教学资料。</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lastRenderedPageBreak/>
        <w:t>2．图书配备有关基本要求</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① 依据专业发展前沿动态，不断更新图书库资源。</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② 应根据每年会计专业技术资格考试大纲的变化，不断配备最新的考证相关书籍。</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③ 应根据每年会计技能竞赛要求的变化，不断配备最新的相关参考书籍。</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3．数字资源配备有关基本要求</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① 充分利用“超星”教学平台，建设可满足“互联网+”时代教育要求的数字化教学与信息化管理的教学数字资源，提高平台使用效果，使之能实现现代化远程教学与学习，满足学生随时随地学习的需求。</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② 建设三门以上核心专业课程资源建设，实现校内开放、校外共享。</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③ 进一步完善各门课程的授课计划、课程标准、实训计划、实训指导书、教案等各类教学档案。</w:t>
      </w:r>
    </w:p>
    <w:p w:rsidR="00A67B50" w:rsidRPr="002716ED" w:rsidRDefault="00A67B50" w:rsidP="00A67B50">
      <w:pPr>
        <w:tabs>
          <w:tab w:val="left" w:pos="360"/>
        </w:tabs>
        <w:spacing w:line="400" w:lineRule="exact"/>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（四）教学方法</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根据大数据与会计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项目教学。在大数据与会计专业课程如财务会计实务、成本核算与管理等课程均可考虑实施项目教学过程中，教师首先要让学生明确项目活动的内容及实施目的，然后按照任务对学生合理分组，为充分发挥不同程度学生的优势，在组内分工时，要予以指导，以提高学生的学习积极性并促进组内学生的相互配合。其次，借助于多媒体教学，通过课件演示，增强学生对实训操作的兴趣。再次，要准备好实训材料和工具，如各种凭证、单据、账簿、报表等。在学生分组实训操作时，教师要对出现的问题及时总结，进行分别指导。</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情境教学，在大数据与会计专业课程教学中的应用，注意以“大数据”、“会计”的定义教学，演示具体的操作过程，可以将情景设置为企业的日常经济业务的发展，目的是使学生理解和掌握会计的专业技能应用，对会计有一个整体的认识。</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案例教学，是使在大数据与会计专业课程教学过程中，做到会计理论教学通俗易懂，会计案例源于实际，教学紧贴经济生活，会计理论融入会计实践。</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lastRenderedPageBreak/>
        <w:t>4</w:t>
      </w:r>
      <w:r w:rsidRPr="002716ED">
        <w:rPr>
          <w:rFonts w:asciiTheme="minorEastAsia" w:hAnsiTheme="minorEastAsia" w:cs="宋体"/>
          <w:sz w:val="24"/>
          <w:szCs w:val="24"/>
        </w:rPr>
        <w:t>.</w:t>
      </w:r>
      <w:r w:rsidRPr="002716ED">
        <w:rPr>
          <w:rFonts w:asciiTheme="minorEastAsia" w:hAnsiTheme="minorEastAsia" w:cs="宋体" w:hint="eastAsia"/>
          <w:sz w:val="24"/>
          <w:szCs w:val="24"/>
        </w:rPr>
        <w:t>模块教学，是对大数据与会计专业教学内容按知识内在联系进行模块划分，打破学科结构和章节结构，按模块进行讲授和学习。根据模块化教学的性质和大数据与会计专业课程的特点，可以将高职大数据与会计专业实施模块化教学按工作岗位设置模块化课程，如：会计基本操作能力模块，出纳能力模块，往来能力模块，固定资产能力模块，成本核算，收入、费用、利润能力模块，纳税能力模块，筹资与投资能力模块，财务数据的编制和分析能力模块和企业财务软件操作能力模块等。</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5</w:t>
      </w:r>
      <w:r w:rsidRPr="002716ED">
        <w:rPr>
          <w:rFonts w:asciiTheme="minorEastAsia" w:hAnsiTheme="minorEastAsia" w:cs="宋体"/>
          <w:sz w:val="24"/>
          <w:szCs w:val="24"/>
        </w:rPr>
        <w:t>.</w:t>
      </w:r>
      <w:r w:rsidRPr="002716ED">
        <w:rPr>
          <w:rFonts w:asciiTheme="minorEastAsia" w:hAnsiTheme="minorEastAsia" w:cs="宋体" w:hint="eastAsia"/>
          <w:sz w:val="24"/>
          <w:szCs w:val="24"/>
        </w:rPr>
        <w:t>虚拟仿真互动教学，是利用和运行平台，采用“学教并重”的教学系统设计模式，就会计实务操作、数据传送与分析等内容进行仿真，使学生直观地认识与感受现代会计处理的要求与方法，有效地实现个别化学习、小组协作学习、发现式学习等学习方式，并实现高效智能的教学资源检索与发现的应用。如纳税实务、互联网+会计综合实训、报税业务实训、财务综合实训等课程均可以考虑采用这种教学方法。</w:t>
      </w:r>
    </w:p>
    <w:p w:rsidR="00A67B50" w:rsidRPr="002716ED" w:rsidRDefault="00A67B50" w:rsidP="00A67B50">
      <w:pPr>
        <w:tabs>
          <w:tab w:val="left" w:pos="360"/>
        </w:tabs>
        <w:spacing w:line="400" w:lineRule="exact"/>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（五）学习评价</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遵循“以评促学，以学论教”学习评价模式，以“学生为本、关注过程、重视反馈、体现合作、注重差异”为重点，注重学生学习发展过程的评价。</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专业课程考核学生知识的掌握、实践操作能力、学习态度和基本职业素养等情况，引导学生在理解的基础上进行记忆，对所要达到的目标完成情况进行评价；体现理论与实践、操作的统一。注重学生动手能力与分析、解决问题的能力；强调过程性评价，采用过程考核和期末终结性考核相结合的评价方法。</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过程考核主要在教学过程中对学生的出勤情况、课堂表现、综合实训、作业等情况进行的评价；期末终结性考核是在整个课程结束时,对学生在知识和技能的整体掌握情况的评价，可以根据课程特点与要求，采取笔试、现场操作试、企业评价、论文总结、小组合作完成项目等形式。</w:t>
      </w:r>
    </w:p>
    <w:p w:rsidR="00A67B50" w:rsidRPr="002716ED" w:rsidRDefault="00A67B50" w:rsidP="00A67B50">
      <w:pPr>
        <w:tabs>
          <w:tab w:val="left" w:pos="360"/>
        </w:tabs>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4</w:t>
      </w:r>
      <w:r w:rsidRPr="002716ED">
        <w:rPr>
          <w:rFonts w:asciiTheme="minorEastAsia" w:hAnsiTheme="minorEastAsia" w:cs="宋体"/>
          <w:sz w:val="24"/>
          <w:szCs w:val="24"/>
        </w:rPr>
        <w:t>.</w:t>
      </w:r>
      <w:r w:rsidRPr="002716ED">
        <w:rPr>
          <w:rFonts w:asciiTheme="minorEastAsia" w:hAnsiTheme="minorEastAsia" w:cs="宋体" w:hint="eastAsia"/>
          <w:sz w:val="24"/>
          <w:szCs w:val="24"/>
        </w:rPr>
        <w:t>相关课程在制定考核依据的时候，须充分考虑大数据与会计专业职业资格证书考试大纲、专业技能竞赛规则、专升本考试大纲、专插本考试大纲等方面的要求，部分学生取得相关专业职业资格证书、专业技能竞赛获奖等可以考虑替代相关课程期末终结性考核成绩。</w:t>
      </w:r>
    </w:p>
    <w:p w:rsidR="00A67B50" w:rsidRPr="002716ED" w:rsidRDefault="00A67B50" w:rsidP="00A67B50">
      <w:pPr>
        <w:tabs>
          <w:tab w:val="left" w:pos="360"/>
        </w:tabs>
        <w:spacing w:line="400" w:lineRule="exact"/>
        <w:ind w:firstLineChars="200" w:firstLine="482"/>
        <w:rPr>
          <w:rFonts w:asciiTheme="minorEastAsia" w:hAnsiTheme="minorEastAsia" w:cs="宋体"/>
          <w:b/>
          <w:bCs/>
          <w:sz w:val="24"/>
          <w:szCs w:val="24"/>
        </w:rPr>
      </w:pPr>
      <w:r w:rsidRPr="002716ED">
        <w:rPr>
          <w:rFonts w:asciiTheme="minorEastAsia" w:hAnsiTheme="minorEastAsia" w:cs="宋体" w:hint="eastAsia"/>
          <w:b/>
          <w:bCs/>
          <w:sz w:val="24"/>
          <w:szCs w:val="24"/>
        </w:rPr>
        <w:t>（六）质量管理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大数据与会计专业教学质量管理应建立教学质量监控系统，包括信息收集模块、教学评价模块、信息反馈模块。</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信息收集</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首先，是系领导及教学督导听课，深入教学第一线，了解和掌握教师授课状况、学生到课情况、学习态度、课堂纪律等，查看环境卫生、教学设施保障</w:t>
      </w:r>
      <w:r w:rsidRPr="002716ED">
        <w:rPr>
          <w:rFonts w:asciiTheme="minorEastAsia" w:hAnsiTheme="minorEastAsia" w:cs="宋体" w:hint="eastAsia"/>
          <w:sz w:val="24"/>
          <w:szCs w:val="24"/>
        </w:rPr>
        <w:lastRenderedPageBreak/>
        <w:t>状况，发现教学中存在的问题。其次，通过期初、期中、期末教学自查，掌握教学信息，稳定教学秩序。第三，建立学生信息员队伍，由教务处教学质量管理科管理，及时向学校反映教学管理、教师教学中存在的问题。第四，定期开展学生网上评教工作，学生按照评教指标体系的内涵要求，对教师理论教学、实践教学等环节的教学工作做出全面、客观、公正的评价。</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2</w:t>
      </w:r>
      <w:r w:rsidRPr="002716ED">
        <w:rPr>
          <w:rFonts w:asciiTheme="minorEastAsia" w:hAnsiTheme="minorEastAsia" w:cs="宋体"/>
          <w:sz w:val="24"/>
          <w:szCs w:val="24"/>
        </w:rPr>
        <w:t>.</w:t>
      </w:r>
      <w:r w:rsidRPr="002716ED">
        <w:rPr>
          <w:rFonts w:asciiTheme="minorEastAsia" w:hAnsiTheme="minorEastAsia" w:cs="宋体" w:hint="eastAsia"/>
          <w:sz w:val="24"/>
          <w:szCs w:val="24"/>
        </w:rPr>
        <w:t>教学评价</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每学期均开展专业教学工作水平评价，评价内容包括课堂教学、期中教学检查、课程考核、实验教学、实习、毕业设计（论文）等。同时，开展专业教师评学，进行班风、学风和学生学习效果的评议，及时了解学生学习情况与存在问题，通过反馈加以改进，引导学生树立良好的学风。</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3</w:t>
      </w:r>
      <w:r w:rsidRPr="002716ED">
        <w:rPr>
          <w:rFonts w:asciiTheme="minorEastAsia" w:hAnsiTheme="minorEastAsia" w:cs="宋体"/>
          <w:sz w:val="24"/>
          <w:szCs w:val="24"/>
        </w:rPr>
        <w:t>.</w:t>
      </w:r>
      <w:r w:rsidRPr="002716ED">
        <w:rPr>
          <w:rFonts w:asciiTheme="minorEastAsia" w:hAnsiTheme="minorEastAsia" w:cs="宋体" w:hint="eastAsia"/>
          <w:sz w:val="24"/>
          <w:szCs w:val="24"/>
        </w:rPr>
        <w:t>信息反馈</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每学期至少召开一次教学工作会议，通过会议反馈教学信息，解决教学中存在的问题。对学生反映比较大、教学存在问题的教师，系部领导及时了解情况，开展个别谈话，进行深入的沟通，限期整改或更换教师。教学督导在听课后，及时与任课教师沟通，反馈意见和建议。</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4</w:t>
      </w:r>
      <w:r w:rsidRPr="002716ED">
        <w:rPr>
          <w:rFonts w:asciiTheme="minorEastAsia" w:hAnsiTheme="minorEastAsia" w:cs="宋体"/>
          <w:sz w:val="24"/>
          <w:szCs w:val="24"/>
        </w:rPr>
        <w:t>.</w:t>
      </w:r>
      <w:r w:rsidRPr="002716ED">
        <w:rPr>
          <w:rFonts w:asciiTheme="minorEastAsia" w:hAnsiTheme="minorEastAsia" w:cs="宋体" w:hint="eastAsia"/>
          <w:sz w:val="24"/>
          <w:szCs w:val="24"/>
        </w:rPr>
        <w:t>整改落实</w:t>
      </w:r>
    </w:p>
    <w:p w:rsidR="00A67B50" w:rsidRPr="002716ED" w:rsidRDefault="00A67B50" w:rsidP="00A67B50">
      <w:pPr>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对于日常监控中发现的问题，需自行及时予以纠正，并做好记录。需要整改的问题，应制定整改方案并组织实施。</w:t>
      </w:r>
    </w:p>
    <w:p w:rsidR="00A67B50" w:rsidRPr="002716ED" w:rsidRDefault="00A67B50" w:rsidP="00A67B50">
      <w:pPr>
        <w:spacing w:line="400" w:lineRule="exact"/>
        <w:ind w:firstLineChars="200" w:firstLine="480"/>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九、教学安排 (见附表：教学计划进程表)</w:t>
      </w:r>
    </w:p>
    <w:p w:rsidR="00A67B50" w:rsidRPr="002716ED" w:rsidRDefault="00A67B50" w:rsidP="00A67B50">
      <w:pPr>
        <w:spacing w:line="400" w:lineRule="exact"/>
        <w:ind w:firstLineChars="200" w:firstLine="480"/>
        <w:rPr>
          <w:rFonts w:asciiTheme="minorEastAsia" w:hAnsiTheme="minorEastAsia" w:cs="宋体"/>
          <w:sz w:val="24"/>
          <w:szCs w:val="24"/>
        </w:rPr>
      </w:pPr>
    </w:p>
    <w:p w:rsidR="00A67B50" w:rsidRPr="002716ED" w:rsidRDefault="00A67B50" w:rsidP="00A67B50">
      <w:pPr>
        <w:spacing w:line="400" w:lineRule="exact"/>
        <w:ind w:firstLineChars="200" w:firstLine="480"/>
        <w:rPr>
          <w:rFonts w:asciiTheme="minorEastAsia" w:hAnsiTheme="minorEastAsia" w:cs="宋体"/>
          <w:sz w:val="24"/>
          <w:szCs w:val="24"/>
        </w:rPr>
      </w:pPr>
      <w:r w:rsidRPr="002716ED">
        <w:rPr>
          <w:rFonts w:asciiTheme="minorEastAsia" w:hAnsiTheme="minorEastAsia" w:cs="宋体" w:hint="eastAsia"/>
          <w:sz w:val="24"/>
          <w:szCs w:val="24"/>
        </w:rPr>
        <w:t>十、课证融通</w:t>
      </w:r>
    </w:p>
    <w:p w:rsidR="00A67B50" w:rsidRPr="002716ED" w:rsidRDefault="00A67B50" w:rsidP="00A67B50">
      <w:pPr>
        <w:widowControl/>
        <w:spacing w:line="400" w:lineRule="exact"/>
        <w:ind w:firstLineChars="200" w:firstLine="480"/>
        <w:jc w:val="left"/>
        <w:rPr>
          <w:rFonts w:asciiTheme="minorEastAsia" w:hAnsiTheme="minorEastAsia" w:cs="宋体"/>
          <w:sz w:val="24"/>
          <w:szCs w:val="24"/>
        </w:rPr>
      </w:pPr>
      <w:r w:rsidRPr="002716ED">
        <w:rPr>
          <w:rFonts w:asciiTheme="minorEastAsia" w:hAnsiTheme="minorEastAsia" w:cs="宋体" w:hint="eastAsia"/>
          <w:sz w:val="24"/>
          <w:szCs w:val="24"/>
        </w:rPr>
        <w:t>表1</w:t>
      </w:r>
      <w:r w:rsidRPr="002716ED">
        <w:rPr>
          <w:rFonts w:asciiTheme="minorEastAsia" w:hAnsiTheme="minorEastAsia" w:cs="宋体"/>
          <w:sz w:val="24"/>
          <w:szCs w:val="24"/>
        </w:rPr>
        <w:t xml:space="preserve">0.1 </w:t>
      </w:r>
      <w:r w:rsidRPr="002716ED">
        <w:rPr>
          <w:rFonts w:asciiTheme="minorEastAsia" w:hAnsiTheme="minorEastAsia" w:cs="宋体" w:hint="eastAsia"/>
          <w:sz w:val="24"/>
          <w:szCs w:val="24"/>
        </w:rPr>
        <w:t>大数据与会计专业课证融通表</w:t>
      </w:r>
    </w:p>
    <w:tbl>
      <w:tblPr>
        <w:tblStyle w:val="aa"/>
        <w:tblW w:w="0" w:type="auto"/>
        <w:tblLook w:val="04A0" w:firstRow="1" w:lastRow="0" w:firstColumn="1" w:lastColumn="0" w:noHBand="0" w:noVBand="1"/>
      </w:tblPr>
      <w:tblGrid>
        <w:gridCol w:w="1696"/>
        <w:gridCol w:w="2127"/>
        <w:gridCol w:w="4473"/>
      </w:tblGrid>
      <w:tr w:rsidR="00A67B50" w:rsidRPr="002716ED" w:rsidTr="00A67B50">
        <w:trPr>
          <w:trHeight w:val="371"/>
          <w:tblHeader/>
        </w:trPr>
        <w:tc>
          <w:tcPr>
            <w:tcW w:w="1696" w:type="dxa"/>
            <w:shd w:val="clear" w:color="auto" w:fill="E7E6E6" w:themeFill="background2"/>
            <w:vAlign w:val="center"/>
          </w:tcPr>
          <w:p w:rsidR="00A67B50" w:rsidRPr="002716ED" w:rsidRDefault="00A67B50" w:rsidP="00A67B50">
            <w:pPr>
              <w:widowControl/>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证书类型</w:t>
            </w:r>
          </w:p>
        </w:tc>
        <w:tc>
          <w:tcPr>
            <w:tcW w:w="2127" w:type="dxa"/>
            <w:shd w:val="clear" w:color="auto" w:fill="E7E6E6" w:themeFill="background2"/>
            <w:vAlign w:val="center"/>
          </w:tcPr>
          <w:p w:rsidR="00A67B50" w:rsidRPr="002716ED" w:rsidRDefault="00A67B50" w:rsidP="00A67B50">
            <w:pPr>
              <w:widowControl/>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证书名称</w:t>
            </w:r>
          </w:p>
        </w:tc>
        <w:tc>
          <w:tcPr>
            <w:tcW w:w="4473" w:type="dxa"/>
            <w:shd w:val="clear" w:color="auto" w:fill="E7E6E6" w:themeFill="background2"/>
            <w:vAlign w:val="center"/>
          </w:tcPr>
          <w:p w:rsidR="00A67B50" w:rsidRPr="002716ED" w:rsidRDefault="00A67B50" w:rsidP="00A67B50">
            <w:pPr>
              <w:widowControl/>
              <w:spacing w:line="240" w:lineRule="exact"/>
              <w:jc w:val="center"/>
              <w:rPr>
                <w:rFonts w:asciiTheme="minorEastAsia" w:hAnsiTheme="minorEastAsia" w:cs="宋体"/>
                <w:b/>
                <w:bCs/>
                <w:sz w:val="24"/>
                <w:szCs w:val="24"/>
              </w:rPr>
            </w:pPr>
            <w:r w:rsidRPr="002716ED">
              <w:rPr>
                <w:rFonts w:asciiTheme="minorEastAsia" w:hAnsiTheme="minorEastAsia" w:cs="宋体" w:hint="eastAsia"/>
                <w:b/>
                <w:bCs/>
                <w:sz w:val="24"/>
                <w:szCs w:val="24"/>
              </w:rPr>
              <w:t>支撑课程</w:t>
            </w:r>
          </w:p>
        </w:tc>
      </w:tr>
      <w:tr w:rsidR="00A67B50" w:rsidRPr="002716ED" w:rsidTr="00A67B50">
        <w:tc>
          <w:tcPr>
            <w:tcW w:w="1696"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职业资格证书</w:t>
            </w:r>
          </w:p>
        </w:tc>
        <w:tc>
          <w:tcPr>
            <w:tcW w:w="2127"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会计专业技术</w:t>
            </w:r>
          </w:p>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初级资格</w:t>
            </w:r>
          </w:p>
        </w:tc>
        <w:tc>
          <w:tcPr>
            <w:tcW w:w="4473"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基础会计、经济法基础、财务会计实务一、财务会计实务二、智能化成本核算与管理、智能化税费申报与管理、财务会计技能应用</w:t>
            </w:r>
          </w:p>
        </w:tc>
      </w:tr>
      <w:tr w:rsidR="00A67B50" w:rsidRPr="002716ED" w:rsidTr="00A67B50">
        <w:trPr>
          <w:trHeight w:val="606"/>
        </w:trPr>
        <w:tc>
          <w:tcPr>
            <w:tcW w:w="1696" w:type="dxa"/>
            <w:vMerge w:val="restart"/>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1</w:t>
            </w:r>
            <w:r w:rsidRPr="002716ED">
              <w:rPr>
                <w:rFonts w:asciiTheme="minorEastAsia" w:hAnsiTheme="minorEastAsia" w:cs="宋体"/>
                <w:sz w:val="24"/>
                <w:szCs w:val="24"/>
              </w:rPr>
              <w:t>+</w:t>
            </w:r>
            <w:r w:rsidRPr="002716ED">
              <w:rPr>
                <w:rFonts w:asciiTheme="minorEastAsia" w:hAnsiTheme="minorEastAsia" w:cs="宋体" w:hint="eastAsia"/>
                <w:sz w:val="24"/>
                <w:szCs w:val="24"/>
              </w:rPr>
              <w:t>X职业技能等级证书</w:t>
            </w:r>
          </w:p>
        </w:tc>
        <w:tc>
          <w:tcPr>
            <w:tcW w:w="2127"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业财一体信息化中级</w:t>
            </w:r>
          </w:p>
        </w:tc>
        <w:tc>
          <w:tcPr>
            <w:tcW w:w="4473"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会计信息系统应用、</w:t>
            </w:r>
          </w:p>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业财一体信息化综合实训</w:t>
            </w:r>
          </w:p>
        </w:tc>
      </w:tr>
      <w:tr w:rsidR="00A67B50" w:rsidRPr="002716ED" w:rsidTr="00A67B50">
        <w:trPr>
          <w:trHeight w:val="686"/>
        </w:trPr>
        <w:tc>
          <w:tcPr>
            <w:tcW w:w="1696" w:type="dxa"/>
            <w:vMerge/>
            <w:vAlign w:val="center"/>
          </w:tcPr>
          <w:p w:rsidR="00A67B50" w:rsidRPr="002716ED" w:rsidRDefault="00A67B50" w:rsidP="00A67B50">
            <w:pPr>
              <w:widowControl/>
              <w:spacing w:line="240" w:lineRule="exact"/>
              <w:jc w:val="center"/>
              <w:rPr>
                <w:rFonts w:asciiTheme="minorEastAsia" w:hAnsiTheme="minorEastAsia" w:cs="宋体"/>
                <w:sz w:val="24"/>
                <w:szCs w:val="24"/>
              </w:rPr>
            </w:pPr>
          </w:p>
        </w:tc>
        <w:tc>
          <w:tcPr>
            <w:tcW w:w="2127"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财务数字化中级</w:t>
            </w:r>
          </w:p>
        </w:tc>
        <w:tc>
          <w:tcPr>
            <w:tcW w:w="4473" w:type="dxa"/>
            <w:vAlign w:val="center"/>
          </w:tcPr>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智能财务数字化应用、</w:t>
            </w:r>
          </w:p>
          <w:p w:rsidR="00A67B50" w:rsidRPr="002716ED" w:rsidRDefault="00A67B50" w:rsidP="00A67B50">
            <w:pPr>
              <w:widowControl/>
              <w:spacing w:line="240" w:lineRule="exact"/>
              <w:jc w:val="center"/>
              <w:rPr>
                <w:rFonts w:asciiTheme="minorEastAsia" w:hAnsiTheme="minorEastAsia" w:cs="宋体"/>
                <w:sz w:val="24"/>
                <w:szCs w:val="24"/>
              </w:rPr>
            </w:pPr>
            <w:r w:rsidRPr="002716ED">
              <w:rPr>
                <w:rFonts w:asciiTheme="minorEastAsia" w:hAnsiTheme="minorEastAsia" w:cs="宋体" w:hint="eastAsia"/>
                <w:sz w:val="24"/>
                <w:szCs w:val="24"/>
              </w:rPr>
              <w:t>智能财务数字化综合实训</w:t>
            </w:r>
          </w:p>
        </w:tc>
      </w:tr>
    </w:tbl>
    <w:p w:rsidR="00A979C1" w:rsidRDefault="00A979C1" w:rsidP="00A979C1">
      <w:pPr>
        <w:widowControl/>
        <w:spacing w:line="400" w:lineRule="exact"/>
        <w:jc w:val="left"/>
        <w:rPr>
          <w:rFonts w:asciiTheme="minorEastAsia" w:hAnsiTheme="minorEastAsia" w:cs="宋体"/>
          <w:sz w:val="24"/>
          <w:szCs w:val="24"/>
        </w:rPr>
      </w:pPr>
    </w:p>
    <w:p w:rsidR="00DB7B2B" w:rsidRDefault="00DB7B2B">
      <w:pPr>
        <w:widowControl/>
        <w:jc w:val="left"/>
        <w:rPr>
          <w:rFonts w:asciiTheme="minorEastAsia" w:hAnsiTheme="minorEastAsia" w:cs="宋体"/>
          <w:sz w:val="24"/>
          <w:szCs w:val="24"/>
        </w:rPr>
      </w:pPr>
      <w:r>
        <w:rPr>
          <w:rFonts w:asciiTheme="minorEastAsia" w:hAnsiTheme="minorEastAsia" w:cs="宋体"/>
          <w:sz w:val="24"/>
          <w:szCs w:val="24"/>
        </w:rPr>
        <w:br w:type="page"/>
      </w:r>
    </w:p>
    <w:p w:rsidR="00DB7B2B" w:rsidRDefault="00DB7B2B" w:rsidP="00A979C1">
      <w:pPr>
        <w:widowControl/>
        <w:spacing w:line="400" w:lineRule="exact"/>
        <w:jc w:val="left"/>
        <w:rPr>
          <w:rFonts w:asciiTheme="minorEastAsia" w:hAnsiTheme="minorEastAsia" w:cs="宋体"/>
          <w:sz w:val="24"/>
          <w:szCs w:val="24"/>
        </w:rPr>
      </w:pPr>
      <w:r w:rsidRPr="00DB7B2B">
        <w:rPr>
          <w:rFonts w:hint="eastAsia"/>
          <w:noProof/>
        </w:rPr>
        <w:lastRenderedPageBreak/>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5274310" cy="6305378"/>
            <wp:effectExtent l="0" t="0" r="2540" b="635"/>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6305378"/>
                    </a:xfrm>
                    <a:prstGeom prst="rect">
                      <a:avLst/>
                    </a:prstGeom>
                    <a:noFill/>
                    <a:ln>
                      <a:noFill/>
                    </a:ln>
                  </pic:spPr>
                </pic:pic>
              </a:graphicData>
            </a:graphic>
          </wp:anchor>
        </w:drawing>
      </w:r>
    </w:p>
    <w:p w:rsidR="00A979C1" w:rsidRPr="00545EDF" w:rsidRDefault="00A979C1" w:rsidP="00545EDF">
      <w:r>
        <w:br w:type="page"/>
      </w:r>
    </w:p>
    <w:p w:rsidR="00A67B50" w:rsidRDefault="00A67B50" w:rsidP="00A979C1">
      <w:pPr>
        <w:pStyle w:val="1"/>
        <w:jc w:val="center"/>
        <w:rPr>
          <w:rFonts w:ascii="宋体" w:eastAsia="宋体" w:hAnsi="宋体" w:cs="宋体"/>
          <w:b w:val="0"/>
          <w:i/>
          <w:sz w:val="24"/>
          <w:szCs w:val="24"/>
        </w:rPr>
      </w:pPr>
      <w:bookmarkStart w:id="29" w:name="_Toc113001946"/>
      <w:r w:rsidRPr="004524CE">
        <w:rPr>
          <w:rFonts w:ascii="宋体" w:eastAsia="宋体" w:hAnsi="宋体" w:cs="宋体" w:hint="eastAsia"/>
          <w:sz w:val="24"/>
          <w:szCs w:val="24"/>
          <w:u w:val="single"/>
        </w:rPr>
        <w:lastRenderedPageBreak/>
        <w:t>2022级电子商务</w:t>
      </w:r>
      <w:r>
        <w:rPr>
          <w:rFonts w:ascii="宋体" w:eastAsia="宋体" w:hAnsi="宋体" w:cs="宋体" w:hint="eastAsia"/>
          <w:sz w:val="24"/>
          <w:szCs w:val="24"/>
        </w:rPr>
        <w:t>专业人才培养方案</w:t>
      </w:r>
      <w:bookmarkEnd w:id="29"/>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专业群名称：电子商务专业群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专业名称：电子商务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专业代码：530701</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普通高中毕业生、中等职业学校毕业生或同等学历者（或中高职三二分段试点专业中职学校对口专业）。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财经商贸</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53 </w:t>
      </w:r>
      <w:r>
        <w:rPr>
          <w:rFonts w:ascii="宋体" w:eastAsia="宋体" w:hAnsi="宋体" w:cs="宋体" w:hint="eastAsia"/>
          <w:sz w:val="24"/>
          <w:szCs w:val="24"/>
        </w:rPr>
        <w:t>,属于该大类下的</w:t>
      </w:r>
      <w:r>
        <w:rPr>
          <w:rFonts w:ascii="宋体" w:eastAsia="宋体" w:hAnsi="宋体" w:cs="宋体" w:hint="eastAsia"/>
          <w:sz w:val="24"/>
          <w:szCs w:val="24"/>
          <w:u w:val="single"/>
        </w:rPr>
        <w:t>电子商务</w:t>
      </w:r>
      <w:r>
        <w:rPr>
          <w:rFonts w:ascii="宋体" w:eastAsia="宋体" w:hAnsi="宋体" w:cs="宋体" w:hint="eastAsia"/>
          <w:sz w:val="24"/>
          <w:szCs w:val="24"/>
        </w:rPr>
        <w:t>专业类，主要职业类别包含</w:t>
      </w:r>
      <w:r>
        <w:rPr>
          <w:rFonts w:ascii="宋体" w:eastAsia="宋体" w:hAnsi="宋体" w:cs="宋体" w:hint="eastAsia"/>
          <w:sz w:val="24"/>
          <w:szCs w:val="24"/>
          <w:u w:val="single"/>
        </w:rPr>
        <w:t>电子商务师</w:t>
      </w:r>
      <w:r>
        <w:rPr>
          <w:rFonts w:ascii="宋体" w:eastAsia="宋体" w:hAnsi="宋体" w:cs="宋体" w:hint="eastAsia"/>
          <w:sz w:val="24"/>
          <w:szCs w:val="24"/>
        </w:rPr>
        <w:t>、</w:t>
      </w:r>
      <w:r>
        <w:rPr>
          <w:rFonts w:ascii="宋体" w:eastAsia="宋体" w:hAnsi="宋体" w:cs="宋体" w:hint="eastAsia"/>
          <w:sz w:val="24"/>
          <w:szCs w:val="24"/>
          <w:u w:val="single"/>
        </w:rPr>
        <w:t>互联网营销师</w:t>
      </w:r>
      <w:r>
        <w:rPr>
          <w:rFonts w:ascii="宋体" w:eastAsia="宋体" w:hAnsi="宋体" w:cs="宋体" w:hint="eastAsia"/>
          <w:sz w:val="24"/>
          <w:szCs w:val="24"/>
        </w:rPr>
        <w:t>、</w:t>
      </w:r>
      <w:r>
        <w:rPr>
          <w:rFonts w:ascii="宋体" w:eastAsia="宋体" w:hAnsi="宋体" w:cs="宋体" w:hint="eastAsia"/>
          <w:sz w:val="24"/>
          <w:szCs w:val="24"/>
          <w:u w:val="single"/>
        </w:rPr>
        <w:t>市场营销专业人员</w:t>
      </w:r>
      <w:r>
        <w:rPr>
          <w:rFonts w:ascii="宋体" w:eastAsia="宋体" w:hAnsi="宋体" w:cs="宋体" w:hint="eastAsia"/>
          <w:sz w:val="24"/>
          <w:szCs w:val="24"/>
        </w:rPr>
        <w:t>等（参照高等职业教育专科专业简介（上、中、下），可取得的职业资格证书（或技能等级证书）包括</w:t>
      </w:r>
      <w:r>
        <w:rPr>
          <w:rFonts w:ascii="宋体" w:eastAsia="宋体" w:hAnsi="宋体" w:cs="宋体" w:hint="eastAsia"/>
          <w:sz w:val="24"/>
          <w:szCs w:val="24"/>
          <w:u w:val="single"/>
        </w:rPr>
        <w:t xml:space="preserve"> 1+X电子商务客户服务</w:t>
      </w:r>
      <w:r>
        <w:rPr>
          <w:rFonts w:ascii="宋体" w:eastAsia="宋体" w:hAnsi="宋体" w:cs="宋体" w:hint="eastAsia"/>
          <w:sz w:val="24"/>
          <w:szCs w:val="24"/>
        </w:rPr>
        <w:t>、</w:t>
      </w:r>
      <w:r>
        <w:rPr>
          <w:rFonts w:ascii="宋体" w:eastAsia="宋体" w:hAnsi="宋体" w:cs="宋体" w:hint="eastAsia"/>
          <w:sz w:val="24"/>
          <w:szCs w:val="24"/>
          <w:u w:val="single"/>
        </w:rPr>
        <w:t xml:space="preserve"> 1+X电子商务网店运营推广</w:t>
      </w:r>
      <w:r>
        <w:rPr>
          <w:rFonts w:ascii="宋体" w:eastAsia="宋体" w:hAnsi="宋体" w:cs="宋体" w:hint="eastAsia"/>
          <w:sz w:val="24"/>
          <w:szCs w:val="24"/>
        </w:rPr>
        <w:t>、</w:t>
      </w:r>
      <w:r>
        <w:rPr>
          <w:rFonts w:ascii="宋体" w:eastAsia="宋体" w:hAnsi="宋体" w:cs="宋体" w:hint="eastAsia"/>
          <w:sz w:val="24"/>
          <w:szCs w:val="24"/>
          <w:u w:val="single"/>
        </w:rPr>
        <w:t>电子商务数据分析</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09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1295" w:type="dxa"/>
            <w:vMerge w:val="restart"/>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电子商务（5307）</w:t>
            </w:r>
          </w:p>
        </w:tc>
        <w:tc>
          <w:tcPr>
            <w:tcW w:w="1295" w:type="dxa"/>
            <w:vMerge w:val="restart"/>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电子商务（530701)</w:t>
            </w:r>
          </w:p>
        </w:tc>
        <w:tc>
          <w:tcPr>
            <w:tcW w:w="1295"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软件开发（6510）</w:t>
            </w:r>
          </w:p>
        </w:tc>
        <w:tc>
          <w:tcPr>
            <w:tcW w:w="1294" w:type="dxa"/>
            <w:vAlign w:val="center"/>
          </w:tcPr>
          <w:p w:rsidR="00A67B50" w:rsidRDefault="00A67B50">
            <w:pPr>
              <w:spacing w:line="360" w:lineRule="exact"/>
              <w:jc w:val="left"/>
              <w:rPr>
                <w:rFonts w:asciiTheme="minorEastAsia" w:hAnsiTheme="minorEastAsia" w:cstheme="minorEastAsia"/>
                <w:bCs/>
                <w:sz w:val="24"/>
                <w:szCs w:val="24"/>
              </w:rPr>
            </w:pPr>
            <w:r>
              <w:rPr>
                <w:rFonts w:asciiTheme="minorEastAsia" w:hAnsiTheme="minorEastAsia" w:cstheme="minorEastAsia" w:hint="eastAsia"/>
                <w:bCs/>
                <w:color w:val="000000"/>
                <w:sz w:val="24"/>
                <w:szCs w:val="24"/>
              </w:rPr>
              <w:t xml:space="preserve"> 2-99（GBM2-9）其他专业技术人员</w:t>
            </w:r>
          </w:p>
        </w:tc>
        <w:tc>
          <w:tcPr>
            <w:tcW w:w="1294" w:type="dxa"/>
            <w:vAlign w:val="center"/>
          </w:tcPr>
          <w:p w:rsidR="00A67B50" w:rsidRDefault="00A67B50">
            <w:pPr>
              <w:spacing w:line="360" w:lineRule="exact"/>
              <w:jc w:val="center"/>
              <w:rPr>
                <w:rFonts w:asciiTheme="minorEastAsia" w:hAnsiTheme="minorEastAsia" w:cstheme="minorEastAsia"/>
                <w:bCs/>
                <w:color w:val="000000"/>
                <w:kern w:val="0"/>
                <w:sz w:val="24"/>
                <w:szCs w:val="24"/>
              </w:rPr>
            </w:pPr>
            <w:r>
              <w:rPr>
                <w:rFonts w:asciiTheme="minorEastAsia" w:hAnsiTheme="minorEastAsia" w:cstheme="minorEastAsia" w:hint="eastAsia"/>
                <w:bCs/>
                <w:color w:val="000000"/>
                <w:kern w:val="0"/>
                <w:sz w:val="24"/>
                <w:szCs w:val="24"/>
              </w:rPr>
              <w:t>软件</w:t>
            </w:r>
          </w:p>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开发</w:t>
            </w:r>
          </w:p>
        </w:tc>
        <w:tc>
          <w:tcPr>
            <w:tcW w:w="1823"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网页设计二级（全国计算机等级考试）</w:t>
            </w:r>
          </w:p>
        </w:tc>
      </w:tr>
      <w:tr w:rsidR="00A67B50">
        <w:trPr>
          <w:trHeight w:val="90"/>
          <w:jc w:val="center"/>
        </w:trPr>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信息技术咨询服务（6530）</w:t>
            </w:r>
          </w:p>
        </w:tc>
        <w:tc>
          <w:tcPr>
            <w:tcW w:w="1294" w:type="dxa"/>
            <w:vAlign w:val="center"/>
          </w:tcPr>
          <w:p w:rsidR="00A67B50" w:rsidRDefault="00A67B50">
            <w:pPr>
              <w:spacing w:line="360" w:lineRule="exact"/>
              <w:jc w:val="left"/>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4-99（GBM 4-9）其他商业、服务人员</w:t>
            </w:r>
          </w:p>
        </w:tc>
        <w:tc>
          <w:tcPr>
            <w:tcW w:w="1294"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互联网与信息服务</w:t>
            </w:r>
          </w:p>
        </w:tc>
        <w:tc>
          <w:tcPr>
            <w:tcW w:w="1823"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1+X电子商务网店运营推广</w:t>
            </w:r>
          </w:p>
        </w:tc>
      </w:tr>
      <w:tr w:rsidR="00A67B50">
        <w:trPr>
          <w:trHeight w:val="90"/>
          <w:jc w:val="center"/>
        </w:trPr>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数据处理</w:t>
            </w:r>
            <w:r>
              <w:rPr>
                <w:rFonts w:asciiTheme="minorEastAsia" w:hAnsiTheme="minorEastAsia" w:cstheme="minorEastAsia" w:hint="eastAsia"/>
                <w:bCs/>
                <w:color w:val="000000"/>
                <w:kern w:val="0"/>
                <w:sz w:val="24"/>
                <w:szCs w:val="24"/>
              </w:rPr>
              <w:lastRenderedPageBreak/>
              <w:t>和存储服务(6540)</w:t>
            </w:r>
          </w:p>
        </w:tc>
        <w:tc>
          <w:tcPr>
            <w:tcW w:w="1294" w:type="dxa"/>
            <w:vAlign w:val="center"/>
          </w:tcPr>
          <w:p w:rsidR="00A67B50" w:rsidRDefault="00A67B50">
            <w:pPr>
              <w:spacing w:line="360" w:lineRule="exact"/>
              <w:jc w:val="left"/>
              <w:rPr>
                <w:rFonts w:asciiTheme="minorEastAsia" w:hAnsiTheme="minorEastAsia" w:cstheme="minorEastAsia"/>
                <w:bCs/>
                <w:sz w:val="24"/>
                <w:szCs w:val="24"/>
              </w:rPr>
            </w:pPr>
            <w:r>
              <w:rPr>
                <w:rFonts w:asciiTheme="minorEastAsia" w:hAnsiTheme="minorEastAsia" w:cstheme="minorEastAsia" w:hint="eastAsia"/>
                <w:bCs/>
                <w:color w:val="000000"/>
                <w:sz w:val="24"/>
                <w:szCs w:val="24"/>
              </w:rPr>
              <w:lastRenderedPageBreak/>
              <w:t xml:space="preserve"> 2-99</w:t>
            </w:r>
            <w:r>
              <w:rPr>
                <w:rFonts w:asciiTheme="minorEastAsia" w:hAnsiTheme="minorEastAsia" w:cstheme="minorEastAsia" w:hint="eastAsia"/>
                <w:bCs/>
                <w:color w:val="000000"/>
                <w:sz w:val="24"/>
                <w:szCs w:val="24"/>
              </w:rPr>
              <w:lastRenderedPageBreak/>
              <w:t>（GBM2-9）其他专业技术人员</w:t>
            </w:r>
          </w:p>
        </w:tc>
        <w:tc>
          <w:tcPr>
            <w:tcW w:w="1294" w:type="dxa"/>
            <w:vAlign w:val="center"/>
          </w:tcPr>
          <w:p w:rsidR="00A67B50" w:rsidRDefault="00A67B50">
            <w:pPr>
              <w:spacing w:line="360" w:lineRule="exact"/>
              <w:jc w:val="center"/>
              <w:rPr>
                <w:rFonts w:asciiTheme="minorEastAsia" w:hAnsiTheme="minorEastAsia" w:cstheme="minorEastAsia"/>
                <w:bCs/>
                <w:color w:val="000000"/>
                <w:kern w:val="0"/>
                <w:sz w:val="24"/>
                <w:szCs w:val="24"/>
              </w:rPr>
            </w:pPr>
            <w:r>
              <w:rPr>
                <w:rFonts w:asciiTheme="minorEastAsia" w:hAnsiTheme="minorEastAsia" w:cstheme="minorEastAsia" w:hint="eastAsia"/>
                <w:bCs/>
                <w:color w:val="000000"/>
                <w:kern w:val="0"/>
                <w:sz w:val="24"/>
                <w:szCs w:val="24"/>
              </w:rPr>
              <w:lastRenderedPageBreak/>
              <w:t>数据</w:t>
            </w:r>
          </w:p>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lastRenderedPageBreak/>
              <w:t>分析</w:t>
            </w:r>
          </w:p>
        </w:tc>
        <w:tc>
          <w:tcPr>
            <w:tcW w:w="1823"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lastRenderedPageBreak/>
              <w:t>电子商务数据分</w:t>
            </w:r>
            <w:r>
              <w:rPr>
                <w:rFonts w:asciiTheme="minorEastAsia" w:hAnsiTheme="minorEastAsia" w:cstheme="minorEastAsia" w:hint="eastAsia"/>
                <w:bCs/>
                <w:color w:val="000000"/>
                <w:kern w:val="0"/>
                <w:sz w:val="24"/>
                <w:szCs w:val="24"/>
              </w:rPr>
              <w:lastRenderedPageBreak/>
              <w:t>析</w:t>
            </w:r>
          </w:p>
        </w:tc>
      </w:tr>
      <w:tr w:rsidR="00A67B50">
        <w:trPr>
          <w:trHeight w:val="90"/>
          <w:jc w:val="center"/>
        </w:trPr>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Merge/>
            <w:vAlign w:val="center"/>
          </w:tcPr>
          <w:p w:rsidR="00A67B50" w:rsidRDefault="00A67B50">
            <w:pPr>
              <w:spacing w:line="360" w:lineRule="exact"/>
              <w:jc w:val="center"/>
              <w:rPr>
                <w:rFonts w:asciiTheme="minorEastAsia" w:hAnsiTheme="minorEastAsia" w:cstheme="minorEastAsia"/>
                <w:bCs/>
                <w:sz w:val="24"/>
                <w:szCs w:val="24"/>
              </w:rPr>
            </w:pPr>
          </w:p>
        </w:tc>
        <w:tc>
          <w:tcPr>
            <w:tcW w:w="1295"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呼叫中心（6592）</w:t>
            </w:r>
          </w:p>
        </w:tc>
        <w:tc>
          <w:tcPr>
            <w:tcW w:w="1294" w:type="dxa"/>
            <w:vAlign w:val="center"/>
          </w:tcPr>
          <w:p w:rsidR="00A67B50" w:rsidRDefault="00A67B50">
            <w:pPr>
              <w:spacing w:line="360" w:lineRule="exact"/>
              <w:jc w:val="left"/>
              <w:rPr>
                <w:rFonts w:asciiTheme="minorEastAsia" w:hAnsiTheme="minorEastAsia" w:cstheme="minorEastAsia"/>
                <w:bCs/>
                <w:sz w:val="24"/>
                <w:szCs w:val="24"/>
              </w:rPr>
            </w:pPr>
            <w:r>
              <w:rPr>
                <w:rFonts w:asciiTheme="minorEastAsia" w:hAnsiTheme="minorEastAsia" w:cstheme="minorEastAsia" w:hint="eastAsia"/>
                <w:bCs/>
                <w:color w:val="000000"/>
                <w:sz w:val="24"/>
                <w:szCs w:val="24"/>
              </w:rPr>
              <w:t>4-01（GBM 4-1)购销人员</w:t>
            </w:r>
          </w:p>
        </w:tc>
        <w:tc>
          <w:tcPr>
            <w:tcW w:w="1294" w:type="dxa"/>
            <w:vAlign w:val="center"/>
          </w:tcPr>
          <w:p w:rsidR="00A67B50" w:rsidRDefault="00A67B50">
            <w:pPr>
              <w:spacing w:line="360" w:lineRule="exact"/>
              <w:jc w:val="center"/>
              <w:rPr>
                <w:rFonts w:asciiTheme="minorEastAsia" w:hAnsiTheme="minorEastAsia" w:cstheme="minorEastAsia"/>
                <w:bCs/>
                <w:color w:val="000000"/>
                <w:kern w:val="0"/>
                <w:sz w:val="24"/>
                <w:szCs w:val="24"/>
              </w:rPr>
            </w:pPr>
            <w:r>
              <w:rPr>
                <w:rFonts w:asciiTheme="minorEastAsia" w:hAnsiTheme="minorEastAsia" w:cstheme="minorEastAsia" w:hint="eastAsia"/>
                <w:bCs/>
                <w:color w:val="000000"/>
                <w:kern w:val="0"/>
                <w:sz w:val="24"/>
                <w:szCs w:val="24"/>
              </w:rPr>
              <w:t>网络</w:t>
            </w:r>
          </w:p>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客服</w:t>
            </w:r>
          </w:p>
        </w:tc>
        <w:tc>
          <w:tcPr>
            <w:tcW w:w="1823" w:type="dxa"/>
            <w:vAlign w:val="center"/>
          </w:tcPr>
          <w:p w:rsidR="00A67B50" w:rsidRDefault="00A67B50">
            <w:pPr>
              <w:spacing w:line="360" w:lineRule="exact"/>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网络营销工程师（信息部的助理师级）、1+X证书</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1808"/>
        <w:gridCol w:w="2150"/>
        <w:gridCol w:w="3516"/>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1089" w:type="pct"/>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3415" w:type="pct"/>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089" w:type="pct"/>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296"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118"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1</w:t>
            </w:r>
          </w:p>
        </w:tc>
        <w:tc>
          <w:tcPr>
            <w:tcW w:w="1089" w:type="pct"/>
            <w:tcBorders>
              <w:left w:val="single" w:sz="4" w:space="0" w:color="auto"/>
            </w:tcBorders>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网站运营（网店运营）</w:t>
            </w:r>
          </w:p>
        </w:tc>
        <w:tc>
          <w:tcPr>
            <w:tcW w:w="1296"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运营助理、运营专员</w:t>
            </w:r>
          </w:p>
        </w:tc>
        <w:tc>
          <w:tcPr>
            <w:tcW w:w="2118"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运营主管、电商主管、网站运营经理、运营总监、运营总裁</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2</w:t>
            </w:r>
          </w:p>
        </w:tc>
        <w:tc>
          <w:tcPr>
            <w:tcW w:w="1089" w:type="pct"/>
            <w:tcBorders>
              <w:left w:val="single" w:sz="4" w:space="0" w:color="auto"/>
            </w:tcBorders>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网站开发/网站编辑</w:t>
            </w:r>
          </w:p>
        </w:tc>
        <w:tc>
          <w:tcPr>
            <w:tcW w:w="1296"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网站开发助理、网站编辑专员</w:t>
            </w:r>
          </w:p>
        </w:tc>
        <w:tc>
          <w:tcPr>
            <w:tcW w:w="2118"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网站开发人员、网站开发工程师、高级网站编辑、网站编辑主编、总编</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3</w:t>
            </w:r>
          </w:p>
        </w:tc>
        <w:tc>
          <w:tcPr>
            <w:tcW w:w="1089" w:type="pct"/>
            <w:tcBorders>
              <w:left w:val="single" w:sz="4" w:space="0" w:color="auto"/>
            </w:tcBorders>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网店客服</w:t>
            </w:r>
          </w:p>
        </w:tc>
        <w:tc>
          <w:tcPr>
            <w:tcW w:w="1296"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网店客服专员</w:t>
            </w:r>
          </w:p>
        </w:tc>
        <w:tc>
          <w:tcPr>
            <w:tcW w:w="2118"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客服主管、客服经理、客服总监</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4</w:t>
            </w:r>
          </w:p>
        </w:tc>
        <w:tc>
          <w:tcPr>
            <w:tcW w:w="1089" w:type="pct"/>
            <w:tcBorders>
              <w:left w:val="single" w:sz="4" w:space="0" w:color="auto"/>
            </w:tcBorders>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跨境电商</w:t>
            </w:r>
          </w:p>
        </w:tc>
        <w:tc>
          <w:tcPr>
            <w:tcW w:w="1296"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跨境专员</w:t>
            </w:r>
          </w:p>
        </w:tc>
        <w:tc>
          <w:tcPr>
            <w:tcW w:w="2118"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外贸主管、外贸经理</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5</w:t>
            </w:r>
          </w:p>
        </w:tc>
        <w:tc>
          <w:tcPr>
            <w:tcW w:w="1089" w:type="pct"/>
            <w:tcBorders>
              <w:left w:val="single" w:sz="4" w:space="0" w:color="auto"/>
            </w:tcBorders>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网站文案与策划</w:t>
            </w:r>
          </w:p>
        </w:tc>
        <w:tc>
          <w:tcPr>
            <w:tcW w:w="1296"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文案专员、策划专员</w:t>
            </w:r>
          </w:p>
        </w:tc>
        <w:tc>
          <w:tcPr>
            <w:tcW w:w="2118"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文案策划主管、文案策划经理</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249"/>
        <w:gridCol w:w="3647"/>
        <w:gridCol w:w="2119"/>
      </w:tblGrid>
      <w:tr w:rsidR="00A67B50">
        <w:trPr>
          <w:cantSplit/>
          <w:tblHeader/>
        </w:trPr>
        <w:tc>
          <w:tcPr>
            <w:tcW w:w="77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753"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198"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277"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772" w:type="pct"/>
            <w:vMerge w:val="restar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运营助理、运营专员、运营主管、电商主管、网站运营经理、运营总监、运营总裁</w:t>
            </w: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bCs/>
                <w:color w:val="000000"/>
                <w:sz w:val="24"/>
                <w:szCs w:val="24"/>
                <w:lang w:val="zh-CN"/>
              </w:rPr>
              <w:t>店铺装修</w:t>
            </w:r>
          </w:p>
        </w:tc>
        <w:tc>
          <w:tcPr>
            <w:tcW w:w="2198" w:type="pct"/>
            <w:vAlign w:val="center"/>
          </w:tcPr>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在线信息处理策划与文案编辑能力</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具备文字处理软件设计能力</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具备图片处理软件操作能力</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网页设计能力</w:t>
            </w:r>
          </w:p>
        </w:tc>
        <w:tc>
          <w:tcPr>
            <w:tcW w:w="1277" w:type="pct"/>
            <w:vAlign w:val="center"/>
          </w:tcPr>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1.商品摄影技术</w:t>
            </w:r>
          </w:p>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2.平面美工技术实务</w:t>
            </w:r>
          </w:p>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3.网络编辑实务</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4.网（微）店页面处理</w:t>
            </w:r>
          </w:p>
        </w:tc>
      </w:tr>
      <w:tr w:rsidR="00A67B50">
        <w:trPr>
          <w:cantSplit/>
        </w:trPr>
        <w:tc>
          <w:tcPr>
            <w:tcW w:w="772" w:type="pct"/>
            <w:vMerge/>
            <w:vAlign w:val="center"/>
          </w:tcPr>
          <w:p w:rsidR="00A67B50" w:rsidRDefault="00A67B50">
            <w:pPr>
              <w:tabs>
                <w:tab w:val="left" w:pos="360"/>
              </w:tabs>
              <w:jc w:val="center"/>
              <w:rPr>
                <w:rFonts w:asciiTheme="minorEastAsia" w:hAnsiTheme="minorEastAsia" w:cstheme="minorEastAsia"/>
                <w:sz w:val="24"/>
                <w:szCs w:val="24"/>
              </w:rPr>
            </w:pP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bCs/>
                <w:color w:val="000000"/>
                <w:sz w:val="24"/>
                <w:szCs w:val="24"/>
                <w:lang w:val="zh-CN"/>
              </w:rPr>
              <w:t>数据分析</w:t>
            </w:r>
          </w:p>
        </w:tc>
        <w:tc>
          <w:tcPr>
            <w:tcW w:w="2198" w:type="pct"/>
            <w:vAlign w:val="center"/>
          </w:tcPr>
          <w:p w:rsidR="00A67B50" w:rsidRDefault="00A67B50">
            <w:pPr>
              <w:snapToGrid w:val="0"/>
              <w:spacing w:line="36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在线信息投放效果预测能力</w:t>
            </w:r>
          </w:p>
          <w:p w:rsidR="00A67B50" w:rsidRDefault="00A67B50">
            <w:pPr>
              <w:snapToGrid w:val="0"/>
              <w:spacing w:line="36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在线信息投放效果评估能力</w:t>
            </w:r>
          </w:p>
        </w:tc>
        <w:tc>
          <w:tcPr>
            <w:tcW w:w="1277" w:type="pct"/>
            <w:vAlign w:val="center"/>
          </w:tcPr>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1.商务数据分析与应用</w:t>
            </w:r>
          </w:p>
        </w:tc>
      </w:tr>
      <w:tr w:rsidR="00A67B50">
        <w:trPr>
          <w:cantSplit/>
        </w:trPr>
        <w:tc>
          <w:tcPr>
            <w:tcW w:w="772" w:type="pct"/>
            <w:vMerge/>
            <w:vAlign w:val="center"/>
          </w:tcPr>
          <w:p w:rsidR="00A67B50" w:rsidRDefault="00A67B50">
            <w:pPr>
              <w:tabs>
                <w:tab w:val="left" w:pos="360"/>
              </w:tabs>
              <w:jc w:val="center"/>
              <w:rPr>
                <w:rFonts w:asciiTheme="minorEastAsia" w:hAnsiTheme="minorEastAsia" w:cstheme="minorEastAsia"/>
                <w:sz w:val="24"/>
                <w:szCs w:val="24"/>
              </w:rPr>
            </w:pP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bCs/>
                <w:color w:val="000000"/>
                <w:sz w:val="24"/>
                <w:szCs w:val="24"/>
                <w:lang w:val="zh-CN"/>
              </w:rPr>
              <w:t>活动促销</w:t>
            </w:r>
          </w:p>
        </w:tc>
        <w:tc>
          <w:tcPr>
            <w:tcW w:w="2198" w:type="pct"/>
            <w:vAlign w:val="center"/>
          </w:tcPr>
          <w:p w:rsidR="00A67B50" w:rsidRDefault="00A67B50">
            <w:pPr>
              <w:snapToGrid w:val="0"/>
              <w:spacing w:line="360" w:lineRule="exact"/>
              <w:jc w:val="lef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熟练掌握传统营销技能和网络营销技能；</w:t>
            </w:r>
          </w:p>
          <w:p w:rsidR="00A67B50" w:rsidRDefault="00A67B50">
            <w:pPr>
              <w:snapToGrid w:val="0"/>
              <w:spacing w:line="360" w:lineRule="exact"/>
              <w:jc w:val="lef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熟练操作常用的网络营销方法</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发货、运输、仓储等相关知识</w:t>
            </w:r>
          </w:p>
        </w:tc>
        <w:tc>
          <w:tcPr>
            <w:tcW w:w="1277" w:type="pct"/>
            <w:vAlign w:val="center"/>
          </w:tcPr>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1.电商新媒体技术</w:t>
            </w:r>
          </w:p>
        </w:tc>
      </w:tr>
      <w:tr w:rsidR="00A67B50">
        <w:trPr>
          <w:cantSplit/>
        </w:trPr>
        <w:tc>
          <w:tcPr>
            <w:tcW w:w="772" w:type="pct"/>
            <w:vMerge/>
            <w:vAlign w:val="center"/>
          </w:tcPr>
          <w:p w:rsidR="00A67B50" w:rsidRDefault="00A67B50">
            <w:pPr>
              <w:tabs>
                <w:tab w:val="left" w:pos="360"/>
              </w:tabs>
              <w:jc w:val="center"/>
              <w:rPr>
                <w:rFonts w:asciiTheme="minorEastAsia" w:hAnsiTheme="minorEastAsia" w:cstheme="minorEastAsia"/>
                <w:sz w:val="24"/>
                <w:szCs w:val="24"/>
              </w:rPr>
            </w:pP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bCs/>
                <w:color w:val="000000"/>
                <w:sz w:val="24"/>
                <w:szCs w:val="24"/>
                <w:lang w:val="zh-CN"/>
              </w:rPr>
              <w:t>网店运营</w:t>
            </w:r>
          </w:p>
        </w:tc>
        <w:tc>
          <w:tcPr>
            <w:tcW w:w="2198" w:type="pct"/>
            <w:vAlign w:val="center"/>
          </w:tcPr>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在线店铺管理能力</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熟练掌握各大网络平台和广告类型</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常用的客服工具的使用</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处理突发事件能力</w:t>
            </w:r>
          </w:p>
        </w:tc>
        <w:tc>
          <w:tcPr>
            <w:tcW w:w="1277" w:type="pct"/>
            <w:vAlign w:val="center"/>
          </w:tcPr>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1.电商经营方法与技能（C店）+（B店）</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2.跨境电子商务实务</w:t>
            </w:r>
          </w:p>
        </w:tc>
      </w:tr>
      <w:tr w:rsidR="00A67B50">
        <w:trPr>
          <w:cantSplit/>
        </w:trPr>
        <w:tc>
          <w:tcPr>
            <w:tcW w:w="772" w:type="pct"/>
            <w:vMerge w:val="restar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lastRenderedPageBreak/>
              <w:t>推广专员、网络营销专员、网络营销主管、网络营销经理、网络营销总监</w:t>
            </w: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营销</w:t>
            </w:r>
          </w:p>
        </w:tc>
        <w:tc>
          <w:tcPr>
            <w:tcW w:w="2198" w:type="pct"/>
            <w:vAlign w:val="center"/>
          </w:tcPr>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熟悉网络销售流程</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沟通的能力</w:t>
            </w:r>
          </w:p>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消费者心理分析</w:t>
            </w:r>
          </w:p>
          <w:p w:rsidR="00A67B50" w:rsidRDefault="00A67B50">
            <w:pPr>
              <w:snapToGrid w:val="0"/>
              <w:spacing w:line="36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社区营销、博客营销、病毒式营销、邮件营销、微搏营销</w:t>
            </w:r>
          </w:p>
        </w:tc>
        <w:tc>
          <w:tcPr>
            <w:tcW w:w="1277" w:type="pct"/>
            <w:vAlign w:val="center"/>
          </w:tcPr>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1.市场营销实务</w:t>
            </w:r>
          </w:p>
          <w:p w:rsidR="00A67B50" w:rsidRDefault="00A67B50">
            <w:pPr>
              <w:tabs>
                <w:tab w:val="left" w:pos="360"/>
              </w:tabs>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2.电商营销手段及技能</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3.电商平台直播</w:t>
            </w:r>
          </w:p>
        </w:tc>
      </w:tr>
      <w:tr w:rsidR="00A67B50">
        <w:trPr>
          <w:cantSplit/>
        </w:trPr>
        <w:tc>
          <w:tcPr>
            <w:tcW w:w="772" w:type="pct"/>
            <w:vMerge/>
            <w:vAlign w:val="center"/>
          </w:tcPr>
          <w:p w:rsidR="00A67B50" w:rsidRDefault="00A67B50">
            <w:pPr>
              <w:tabs>
                <w:tab w:val="left" w:pos="360"/>
              </w:tabs>
              <w:jc w:val="center"/>
              <w:rPr>
                <w:rFonts w:asciiTheme="minorEastAsia" w:hAnsiTheme="minorEastAsia" w:cstheme="minorEastAsia"/>
                <w:sz w:val="24"/>
                <w:szCs w:val="24"/>
              </w:rPr>
            </w:pP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推广</w:t>
            </w:r>
          </w:p>
        </w:tc>
        <w:tc>
          <w:tcPr>
            <w:tcW w:w="2198" w:type="pct"/>
            <w:vAlign w:val="center"/>
          </w:tcPr>
          <w:p w:rsidR="00A67B50" w:rsidRDefault="00A67B50">
            <w:pPr>
              <w:spacing w:line="28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文案编辑能力</w:t>
            </w:r>
          </w:p>
          <w:p w:rsidR="00A67B50" w:rsidRDefault="00A67B50">
            <w:pPr>
              <w:snapToGrid w:val="0"/>
              <w:spacing w:line="360" w:lineRule="exact"/>
              <w:jc w:val="lef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拥有一定的广告设计能力</w:t>
            </w:r>
          </w:p>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具备一定广告创意</w:t>
            </w:r>
          </w:p>
        </w:tc>
        <w:tc>
          <w:tcPr>
            <w:tcW w:w="1277" w:type="pct"/>
            <w:vAlign w:val="center"/>
          </w:tcPr>
          <w:p w:rsidR="00A67B50" w:rsidRDefault="00A67B50">
            <w:pPr>
              <w:tabs>
                <w:tab w:val="left" w:pos="360"/>
              </w:tabs>
              <w:spacing w:line="240" w:lineRule="exact"/>
              <w:rPr>
                <w:rFonts w:asciiTheme="minorEastAsia" w:hAnsiTheme="minorEastAsia" w:cstheme="minorEastAsia"/>
                <w:sz w:val="24"/>
                <w:szCs w:val="24"/>
              </w:rPr>
            </w:pPr>
            <w:r>
              <w:rPr>
                <w:rFonts w:asciiTheme="minorEastAsia" w:hAnsiTheme="minorEastAsia" w:cstheme="minorEastAsia" w:hint="eastAsia"/>
                <w:color w:val="000000"/>
                <w:sz w:val="24"/>
                <w:szCs w:val="24"/>
              </w:rPr>
              <w:t>1.搜索优化实务</w:t>
            </w:r>
          </w:p>
        </w:tc>
      </w:tr>
      <w:tr w:rsidR="00A67B50">
        <w:trPr>
          <w:cantSplit/>
        </w:trPr>
        <w:tc>
          <w:tcPr>
            <w:tcW w:w="772" w:type="pct"/>
            <w:vMerge w:val="restar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bCs/>
                <w:color w:val="000000"/>
                <w:sz w:val="24"/>
                <w:szCs w:val="24"/>
              </w:rPr>
              <w:t>文案专员、策划专员、文案策划主管、文案策划经理、网店客服专、员客服主管、客服经理、客服总监</w:t>
            </w:r>
          </w:p>
        </w:tc>
        <w:tc>
          <w:tcPr>
            <w:tcW w:w="753" w:type="pct"/>
            <w:vAlign w:val="center"/>
          </w:tcPr>
          <w:p w:rsidR="00A67B50" w:rsidRDefault="00A67B50">
            <w:pPr>
              <w:tabs>
                <w:tab w:val="left" w:pos="360"/>
              </w:tabs>
              <w:jc w:val="center"/>
              <w:rPr>
                <w:rFonts w:asciiTheme="minorEastAsia" w:hAnsiTheme="minorEastAsia" w:cstheme="minorEastAsia"/>
                <w:sz w:val="24"/>
                <w:szCs w:val="24"/>
              </w:rPr>
            </w:pPr>
            <w:r>
              <w:rPr>
                <w:rFonts w:asciiTheme="minorEastAsia" w:hAnsiTheme="minorEastAsia" w:cstheme="minorEastAsia" w:hint="eastAsia"/>
                <w:color w:val="000000"/>
                <w:sz w:val="24"/>
                <w:szCs w:val="24"/>
              </w:rPr>
              <w:t>策划</w:t>
            </w:r>
          </w:p>
        </w:tc>
        <w:tc>
          <w:tcPr>
            <w:tcW w:w="2198" w:type="pct"/>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color w:val="000000"/>
                <w:sz w:val="24"/>
                <w:szCs w:val="24"/>
              </w:rPr>
              <w:t>熟练掌握各大网络平台和广告类型；拥有一定的广告设计能力；具备一定广告创意</w:t>
            </w:r>
          </w:p>
        </w:tc>
        <w:tc>
          <w:tcPr>
            <w:tcW w:w="1277" w:type="pct"/>
            <w:vAlign w:val="center"/>
          </w:tcPr>
          <w:p w:rsidR="00A67B50" w:rsidRDefault="00A67B50">
            <w:pPr>
              <w:rPr>
                <w:rFonts w:asciiTheme="minorEastAsia" w:hAnsiTheme="minorEastAsia" w:cstheme="minorEastAsia"/>
                <w:sz w:val="24"/>
                <w:szCs w:val="24"/>
              </w:rPr>
            </w:pPr>
            <w:r>
              <w:rPr>
                <w:rFonts w:asciiTheme="minorEastAsia" w:hAnsiTheme="minorEastAsia" w:cstheme="minorEastAsia" w:hint="eastAsia"/>
                <w:bCs/>
                <w:color w:val="000000"/>
                <w:sz w:val="24"/>
                <w:szCs w:val="24"/>
              </w:rPr>
              <w:t>1.电商广告策划</w:t>
            </w:r>
          </w:p>
        </w:tc>
      </w:tr>
      <w:tr w:rsidR="00A67B50">
        <w:trPr>
          <w:cantSplit/>
        </w:trPr>
        <w:tc>
          <w:tcPr>
            <w:tcW w:w="772" w:type="pct"/>
            <w:vMerge/>
            <w:vAlign w:val="center"/>
          </w:tcPr>
          <w:p w:rsidR="00A67B50" w:rsidRDefault="00A67B50">
            <w:pPr>
              <w:jc w:val="center"/>
              <w:rPr>
                <w:rFonts w:asciiTheme="minorEastAsia" w:hAnsiTheme="minorEastAsia" w:cstheme="minorEastAsia"/>
                <w:b/>
                <w:sz w:val="24"/>
                <w:szCs w:val="24"/>
              </w:rPr>
            </w:pPr>
          </w:p>
        </w:tc>
        <w:tc>
          <w:tcPr>
            <w:tcW w:w="753" w:type="pct"/>
            <w:vAlign w:val="center"/>
          </w:tcPr>
          <w:p w:rsidR="00A67B50" w:rsidRDefault="00A67B50">
            <w:pPr>
              <w:tabs>
                <w:tab w:val="left" w:pos="360"/>
              </w:tabs>
              <w:jc w:val="center"/>
              <w:rPr>
                <w:rFonts w:asciiTheme="minorEastAsia" w:hAnsiTheme="minorEastAsia" w:cstheme="minorEastAsia"/>
                <w:b/>
                <w:sz w:val="24"/>
                <w:szCs w:val="24"/>
              </w:rPr>
            </w:pPr>
            <w:r>
              <w:rPr>
                <w:rFonts w:asciiTheme="minorEastAsia" w:hAnsiTheme="minorEastAsia" w:cstheme="minorEastAsia" w:hint="eastAsia"/>
                <w:color w:val="000000"/>
                <w:sz w:val="24"/>
                <w:szCs w:val="24"/>
              </w:rPr>
              <w:t>客服</w:t>
            </w:r>
          </w:p>
        </w:tc>
        <w:tc>
          <w:tcPr>
            <w:tcW w:w="2198" w:type="pct"/>
            <w:vAlign w:val="center"/>
          </w:tcPr>
          <w:p w:rsidR="00A67B50" w:rsidRDefault="00A67B50">
            <w:pPr>
              <w:rPr>
                <w:rFonts w:asciiTheme="minorEastAsia" w:hAnsiTheme="minorEastAsia" w:cstheme="minorEastAsia"/>
                <w:b/>
                <w:sz w:val="24"/>
                <w:szCs w:val="24"/>
              </w:rPr>
            </w:pPr>
            <w:r>
              <w:rPr>
                <w:rFonts w:asciiTheme="minorEastAsia" w:hAnsiTheme="minorEastAsia" w:cstheme="minorEastAsia" w:hint="eastAsia"/>
                <w:color w:val="000000"/>
                <w:sz w:val="24"/>
                <w:szCs w:val="24"/>
              </w:rPr>
              <w:t>客服工作必备的沟通技巧和心态；熟悉各种营销型网站的操作流程；常用的客服工具的使用；如何提高处理突发事件能力；</w:t>
            </w:r>
          </w:p>
        </w:tc>
        <w:tc>
          <w:tcPr>
            <w:tcW w:w="1277" w:type="pct"/>
            <w:vAlign w:val="center"/>
          </w:tcPr>
          <w:p w:rsidR="00A67B50" w:rsidRDefault="00A67B50" w:rsidP="00A67B50">
            <w:pPr>
              <w:numPr>
                <w:ilvl w:val="0"/>
                <w:numId w:val="4"/>
              </w:numPr>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网店客服</w:t>
            </w:r>
          </w:p>
          <w:p w:rsidR="00A67B50" w:rsidRDefault="00A67B50" w:rsidP="00A67B50">
            <w:pPr>
              <w:numPr>
                <w:ilvl w:val="0"/>
                <w:numId w:val="4"/>
              </w:numPr>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商务礼仪及沟通</w:t>
            </w:r>
          </w:p>
          <w:p w:rsidR="00A67B50" w:rsidRDefault="00A67B50">
            <w:pPr>
              <w:rPr>
                <w:rFonts w:asciiTheme="minorEastAsia" w:hAnsiTheme="minorEastAsia" w:cstheme="minorEastAsia"/>
                <w:b/>
                <w:sz w:val="24"/>
                <w:szCs w:val="24"/>
              </w:rPr>
            </w:pPr>
            <w:r>
              <w:rPr>
                <w:rFonts w:asciiTheme="minorEastAsia" w:hAnsiTheme="minorEastAsia" w:cstheme="minorEastAsia" w:hint="eastAsia"/>
                <w:bCs/>
                <w:color w:val="000000"/>
                <w:sz w:val="24"/>
                <w:szCs w:val="24"/>
              </w:rPr>
              <w:t>3.商务谈判技能</w:t>
            </w:r>
          </w:p>
        </w:tc>
      </w:tr>
    </w:tbl>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iCs/>
          <w:sz w:val="24"/>
          <w:szCs w:val="24"/>
        </w:rPr>
      </w:pPr>
      <w:r>
        <w:rPr>
          <w:rFonts w:ascii="宋体" w:eastAsia="宋体" w:hAnsi="宋体" w:cs="宋体" w:hint="eastAsia"/>
          <w:sz w:val="24"/>
          <w:szCs w:val="24"/>
        </w:rPr>
        <w:t>（一）培养目标：培养有觉悟、讲责任，德技兼修，德智体美劳全面发展，适应区域经济社会发展和产业发展需要，符合粤港澳大湾区下的中小企业人才需求，面向外贸、通信、信息服务、商业、金融等领域具备运用网络技术开展，商务活动以及进行电子商务网店的设计、策划、开发和运营管理的能力，在市场分析、业务技术规范上具有较扎实的理论知识以适应经济社会发展需要的高素质技术技能人才。</w:t>
      </w:r>
    </w:p>
    <w:p w:rsidR="00A67B50" w:rsidRDefault="00A67B50">
      <w:pPr>
        <w:spacing w:line="360" w:lineRule="auto"/>
        <w:ind w:firstLineChars="200" w:firstLine="480"/>
        <w:jc w:val="left"/>
        <w:rPr>
          <w:rFonts w:asciiTheme="minorEastAsia" w:hAnsiTheme="minorEastAsia" w:cstheme="minorEastAsia"/>
          <w:sz w:val="24"/>
          <w:szCs w:val="24"/>
        </w:rPr>
      </w:pPr>
      <w:r>
        <w:rPr>
          <w:rFonts w:ascii="宋体" w:eastAsia="宋体" w:hAnsi="宋体" w:cs="宋体" w:hint="eastAsia"/>
          <w:sz w:val="24"/>
          <w:szCs w:val="24"/>
        </w:rPr>
        <w:t>（二）培养规格</w:t>
      </w:r>
      <w:r>
        <w:rPr>
          <w:rFonts w:asciiTheme="minorEastAsia" w:hAnsiTheme="minorEastAsia" w:cstheme="minorEastAsia" w:hint="eastAsia"/>
          <w:sz w:val="24"/>
          <w:szCs w:val="24"/>
        </w:rPr>
        <w:t>：由素质、知识、能力三个方面的要求组成。</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1.素质结构</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1）思想品德素质：具有正确的世界观、人生观、价值观。坚决拥护中国共产党领导，树立中国特色社会主义共同理想，践行社会主义核心价值观，具有深厚的爱国情感、国家认同感、中华民族自豪感；崇尚宪法、遵守法律、遵规守纪；具有生态文明意识、社会责任感和参与意识。</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（2）职业道德和职业素养：崇德向善、诚实守信、爱岗敬业，具有精益求</w:t>
      </w:r>
      <w:r>
        <w:rPr>
          <w:rFonts w:asciiTheme="minorEastAsia" w:hAnsiTheme="minorEastAsia" w:cstheme="minorEastAsia" w:hint="eastAsia"/>
          <w:sz w:val="24"/>
          <w:szCs w:val="24"/>
        </w:rPr>
        <w:lastRenderedPageBreak/>
        <w:t>精的工匠精神；尊重劳动、热爱劳动，具有较强的实践能力；具有质量意识、安全意识、信息素养、创新精神；具有较强的集体意识和团队合作精神，能够进行有效的人际沟通和协作，与社会、自然和谐共处；具有职业生涯规划意识。</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3）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2.知识结构</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包括对公共基础知识、专业知识和专业相关知识等的培养规格要求。</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（1）工具性知识：政治理论思想道德、职业道德、工具性基础知识。</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（2）专业基础知识：电子商务理论基础、商品摄影技术、网页设计基础、电商广告策划、平面设计基础知识。</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3）专业技术知识：网（微）店页面处理、电商新媒体技术、电商经营方法与技能（C店）+（B店）、电商直播技术、电商营销手段及技能、平面美工技术实务、搜索优化实务、商务数据分析与应用、跨境电子商务实务等。</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3.能力结构</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包括对通用能力和专业技术技能等的培养规格要求。</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其中通用能力一般包括口语和书面表达能力，解决实际问题的能力，终身学习能力，信息技术应用能力，独立思考、逻辑推理、信息加工能力等。专业技术技能包括专业基础能力、专业核心能力等，特别要求加入创新创业能力。</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1）职业通用能力：①良好的沟通表达能力；②电子商务网站开发建设能力；③产品销售与公共关系处理能力；④电子商务项目网络编程能力；⑤电子商务系统安全管理能力；⑥网络营销项目的策划、实施和管理能力。</w:t>
      </w:r>
    </w:p>
    <w:p w:rsidR="00A67B50" w:rsidRDefault="00A67B50">
      <w:pPr>
        <w:spacing w:line="360" w:lineRule="auto"/>
        <w:ind w:firstLineChars="200" w:firstLine="480"/>
        <w:jc w:val="left"/>
        <w:rPr>
          <w:rFonts w:asciiTheme="minorEastAsia" w:hAnsiTheme="minorEastAsia" w:cstheme="minorEastAsia"/>
          <w:sz w:val="24"/>
          <w:szCs w:val="24"/>
        </w:rPr>
      </w:pPr>
      <w:r>
        <w:rPr>
          <w:rFonts w:asciiTheme="minorEastAsia" w:hAnsiTheme="minorEastAsia" w:cstheme="minorEastAsia" w:hint="eastAsia"/>
          <w:sz w:val="24"/>
          <w:szCs w:val="24"/>
        </w:rPr>
        <w:t>（2）职业核心能力：①建设电子商务系统所需要的系统集成和网络安全保障的能力；②运用网络技术开展市场与网络营销、营销策划、营销技术等能力；③运用网络技术开展商务活动以及进行电子商务系统的设计、开发和运营管理能力；④较高的电商经营技能和电商工具的应用能力，以及电商平台创业思维。</w:t>
      </w:r>
    </w:p>
    <w:p w:rsidR="00A67B50" w:rsidRDefault="00A67B50">
      <w:pPr>
        <w:spacing w:line="360" w:lineRule="auto"/>
        <w:ind w:firstLineChars="200" w:firstLine="480"/>
        <w:jc w:val="left"/>
        <w:rPr>
          <w:rFonts w:ascii="宋体" w:eastAsia="宋体" w:hAnsi="宋体" w:cs="宋体"/>
          <w:sz w:val="24"/>
          <w:szCs w:val="24"/>
        </w:rPr>
      </w:pPr>
      <w:r>
        <w:rPr>
          <w:rFonts w:asciiTheme="minorEastAsia" w:hAnsiTheme="minorEastAsia" w:cstheme="minorEastAsia" w:hint="eastAsia"/>
          <w:sz w:val="24"/>
          <w:szCs w:val="24"/>
        </w:rPr>
        <w:lastRenderedPageBreak/>
        <w:t>（3）职业拓展能力：①运用电子商务系统处理合同交易结算等商务事务的能力；②专业中文文书写作能力和一般性英语业务资料的处理能力。</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w:t>
      </w:r>
      <w:r w:rsidRPr="00EA278B">
        <w:rPr>
          <w:rFonts w:ascii="宋体" w:eastAsia="宋体" w:hAnsi="宋体" w:cs="宋体" w:hint="eastAsia"/>
          <w:color w:val="000000" w:themeColor="text1"/>
          <w:sz w:val="24"/>
          <w:szCs w:val="24"/>
        </w:rPr>
        <w:t>1</w:t>
      </w:r>
      <w:r w:rsidRPr="00EA278B">
        <w:rPr>
          <w:rFonts w:ascii="宋体" w:eastAsia="宋体" w:hAnsi="宋体" w:cs="宋体"/>
          <w:color w:val="000000" w:themeColor="text1"/>
          <w:sz w:val="24"/>
          <w:szCs w:val="24"/>
        </w:rPr>
        <w:t>3</w:t>
      </w:r>
      <w:r w:rsidRPr="00EA278B">
        <w:rPr>
          <w:rFonts w:ascii="宋体" w:eastAsia="宋体" w:hAnsi="宋体" w:cs="宋体" w:hint="eastAsia"/>
          <w:color w:val="000000" w:themeColor="text1"/>
          <w:sz w:val="24"/>
          <w:szCs w:val="24"/>
        </w:rPr>
        <w:t>7.5学分方可毕业，其中：公共必修课3</w:t>
      </w:r>
      <w:r>
        <w:rPr>
          <w:rFonts w:ascii="宋体" w:eastAsia="宋体" w:hAnsi="宋体" w:cs="宋体"/>
          <w:color w:val="000000" w:themeColor="text1"/>
          <w:sz w:val="24"/>
          <w:szCs w:val="24"/>
        </w:rPr>
        <w:t>8</w:t>
      </w:r>
      <w:r w:rsidRPr="00EA278B">
        <w:rPr>
          <w:rFonts w:ascii="宋体" w:eastAsia="宋体" w:hAnsi="宋体" w:cs="宋体" w:hint="eastAsia"/>
          <w:color w:val="000000" w:themeColor="text1"/>
          <w:sz w:val="24"/>
          <w:szCs w:val="24"/>
        </w:rPr>
        <w:t>学分（含军事技能和创新创业与就业类课程）、公共选修课4学分、专业必修课5</w:t>
      </w:r>
      <w:r>
        <w:rPr>
          <w:rFonts w:ascii="宋体" w:eastAsia="宋体" w:hAnsi="宋体" w:cs="宋体"/>
          <w:color w:val="000000" w:themeColor="text1"/>
          <w:sz w:val="24"/>
          <w:szCs w:val="24"/>
        </w:rPr>
        <w:t>5</w:t>
      </w:r>
      <w:r w:rsidRPr="00EA278B">
        <w:rPr>
          <w:rFonts w:ascii="宋体" w:eastAsia="宋体" w:hAnsi="宋体" w:cs="宋体" w:hint="eastAsia"/>
          <w:color w:val="000000" w:themeColor="text1"/>
          <w:sz w:val="24"/>
          <w:szCs w:val="24"/>
        </w:rPr>
        <w:t>学分</w:t>
      </w:r>
      <w:r>
        <w:rPr>
          <w:rFonts w:ascii="宋体" w:eastAsia="宋体" w:hAnsi="宋体" w:cs="宋体" w:hint="eastAsia"/>
          <w:sz w:val="24"/>
          <w:szCs w:val="24"/>
        </w:rPr>
        <w:t>（岗位实习和毕业实习报告学分另计：2</w:t>
      </w:r>
      <w:r>
        <w:rPr>
          <w:rFonts w:ascii="宋体" w:eastAsia="宋体" w:hAnsi="宋体" w:cs="宋体"/>
          <w:sz w:val="24"/>
          <w:szCs w:val="24"/>
        </w:rPr>
        <w:t>1</w:t>
      </w:r>
      <w:r>
        <w:rPr>
          <w:rFonts w:ascii="宋体" w:eastAsia="宋体" w:hAnsi="宋体" w:cs="宋体" w:hint="eastAsia"/>
          <w:sz w:val="24"/>
          <w:szCs w:val="24"/>
        </w:rPr>
        <w:t>学分）、专业选修课6学分；第二课堂活动不少于7.5学分（其中德育类学分至少1.5学分、学术科技类至少0.5学分、创新创业与就业类至少1学分、“跑步声”“读书声”各至少1学分），文明素质养成6学分。</w:t>
      </w:r>
    </w:p>
    <w:p w:rsidR="00A67B50" w:rsidRDefault="00A67B50" w:rsidP="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 通识课程平台</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 公共必修课模块</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7.1.1-1 思想道德与法治</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7.1.1-2习近平新时代中国特色社会主义思想概论</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7.1.1-3 毛泽东思想和中国特色社会主义理论体系概论</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w:t>
      </w:r>
      <w:r w:rsidRPr="00526075">
        <w:rPr>
          <w:rFonts w:ascii="宋体" w:eastAsia="宋体" w:hAnsi="宋体" w:cs="宋体" w:hint="eastAsia"/>
          <w:sz w:val="24"/>
          <w:szCs w:val="24"/>
        </w:rPr>
        <w:lastRenderedPageBreak/>
        <w:t>括毛泽东思想、邓小平理论、“三个代表”重要思想、科学发展观和习近平新时代中国特色社会主义思想等内容。</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7.1.1-4 形势与政策</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7.1.1-5 马克思主义中国化进程与青年学生使命担当</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7.1.1-6 体育</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7.1.1-7 大学生心理健康教育</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7.1.1-8 高职英语</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w:t>
      </w:r>
      <w:r w:rsidRPr="00526075">
        <w:rPr>
          <w:rFonts w:ascii="宋体" w:eastAsia="宋体" w:hAnsi="宋体" w:cs="宋体" w:hint="eastAsia"/>
          <w:sz w:val="24"/>
          <w:szCs w:val="24"/>
        </w:rPr>
        <w:lastRenderedPageBreak/>
        <w:t>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7.1.1-9中华优秀传统文化</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7.1.1-10信息技术基础</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7.1.1-11劳动教育</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7.1.1-12 军事理论</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526075"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t>7.1.1-13安全教育</w:t>
      </w:r>
    </w:p>
    <w:p w:rsidR="00A67B50" w:rsidRDefault="00A67B50" w:rsidP="00A67B50">
      <w:pPr>
        <w:tabs>
          <w:tab w:val="left" w:pos="360"/>
        </w:tabs>
        <w:spacing w:line="360" w:lineRule="auto"/>
        <w:ind w:firstLineChars="200" w:firstLine="480"/>
        <w:rPr>
          <w:rFonts w:ascii="宋体" w:eastAsia="宋体" w:hAnsi="宋体" w:cs="宋体"/>
          <w:sz w:val="24"/>
          <w:szCs w:val="24"/>
        </w:rPr>
      </w:pPr>
      <w:r w:rsidRPr="00526075">
        <w:rPr>
          <w:rFonts w:ascii="宋体" w:eastAsia="宋体" w:hAnsi="宋体" w:cs="宋体" w:hint="eastAsia"/>
          <w:sz w:val="24"/>
          <w:szCs w:val="24"/>
        </w:rPr>
        <w:lastRenderedPageBreak/>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7.2.1.1经济学基础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7.2.1.2管理学基础</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w:t>
      </w:r>
      <w:r>
        <w:rPr>
          <w:rFonts w:ascii="宋体" w:hAnsi="宋体" w:cs="宋体" w:hint="eastAsia"/>
          <w:sz w:val="24"/>
          <w:szCs w:val="24"/>
        </w:rPr>
        <w:t>挖掘德育元素，注重生态文明元素，</w:t>
      </w:r>
      <w:r>
        <w:rPr>
          <w:rFonts w:ascii="宋体" w:eastAsia="宋体" w:hAnsi="宋体" w:cs="宋体" w:hint="eastAsia"/>
          <w:sz w:val="24"/>
          <w:szCs w:val="24"/>
        </w:rPr>
        <w:t>使学生明确管理的各项职能、管理的任务、程序和方法，树立科学的管理思想，培育工匠精神。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7.2.1.3电子商务实务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实践项目C2C电子商务交易管理;实践项目B2C电子商务商城管理;实践项目B2B电子商务平台贸易管理。本课程设计通过借助电子商务教学实验模拟软件，一方面能够使学生学习掌握电子商务全过程的系统知识，另一方面能够培养学生多方面的技能，增强学生的动手操作能力。培养学生的爱国意识、法律意识，启发创新思维、提升创新创业能力，注重绿色环保教育的融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7.2.1.4商务数据分析与应用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Default="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7.2.2.1网（微）店页面处理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文本与图像；图文混排与超链接；CSS样式表；使用数据表格；使用框架布局页面；DIV标签的插入与编辑；使用DIV+CSS布局给定页面；使用AP元素；使用FLASH文件和音频文件；使用视频文件和其他类型的多媒体文件；网页中表单的实验；使用spry Widget特效和行为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7.2.2.2电商新媒体技术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教学内容要点：淘宝美工；房产广告；舞台视频背景制作；婚庆电子照制作；PR画中画制作；Adobe创意广告视频制作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7.2.2.3电商运营推广（C店）+（B店）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京东网店客户服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7.2.2.4电商直播技术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教学内容要点：微信营销；微博营销；社群营销；新媒体文案写作；新媒体常用工具；主流新媒体平台写作；直播运营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7.2.2.5电商营销手段及技能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教学内容要点：网络市场调查设计；网站搜索引擎优化；软文撰写；微信营销技巧；博客营销技巧；视频营销技巧；弹出广告设计；H5会议邀请函制作</w:t>
      </w:r>
    </w:p>
    <w:p w:rsidR="00A67B50" w:rsidRDefault="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7.2.3.1商品摄影技术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教学内容要点：项目：光圈,快门的应用项目：吸光类商品摄影项目：反光类商品摄影项目：透光类商品摄影项目：商品主图视频拍摄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7.2.3.2市场营销实务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市场营销环境分析能力培养工作项目;消费者行为分析能力培养工作项目;市场细分、目标市场与市场定位能力工作项目;产品策略运用能力培养工作项目;定价策略运用能力培养工作项目;渠道策略运用能力培养工作项目;促销策略运用能力培养工作项目</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7.2.3.3电商广告策划</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教学内容要点：广告效果测定与评估;市场调查与分析;广告策略的制定;广告媒介策划; 广告效果测定;广告经费预算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7.3.3.4平面美工技术实务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教学内容要点：文字处理；路径和画笔的基本操作；图层的运用；通道和滤镜的应用；店招与导航的设计；首焦轮播区的设计；商品详情页的设计；移动端店铺装修美工设计；首页设计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7.3.3.5搜索优化实务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教学内容要点：关键词优化；网站优化；链接优化；优化工具的使用；用户体验</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7.3.3.6跨境电子商务实务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教学内容要点：跨境电商平台规则；跨境电商选品；跨境平台市场营销；视觉设计；数据分析；客户服务；跨境物流介绍；收款与支付</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7.3.3.7网络编辑实务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教学内容要点：网络内容编辑;网络原创内容;网络图片处理;网络视频处</w:t>
      </w:r>
      <w:r>
        <w:rPr>
          <w:rFonts w:ascii="宋体" w:eastAsia="宋体" w:hAnsi="宋体" w:cs="宋体" w:hint="eastAsia"/>
          <w:sz w:val="24"/>
          <w:szCs w:val="24"/>
        </w:rPr>
        <w:lastRenderedPageBreak/>
        <w:t>理;网站更新与网络搜索引擎;网络专题策划与制作</w:t>
      </w:r>
    </w:p>
    <w:p w:rsidR="00A67B50" w:rsidRDefault="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7.2.4.1网店客服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如何成为优秀客服；掌握网络客户服务准备工作；掌握常用服务沟通工具；掌握服务沟通技巧；掌握服务相关工作技巧；熟悉网络客户需求；熟悉网络客户类型；熟悉买家购物心理；应对客户讨价还价；排除网络客户疑问</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7.2.4.2专业写作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教学内容要点：专业写作；文案策划；软文撰写；软文营销；文案推广；电商文案。</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7.2.4.3商务礼仪及沟通</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教学内容要点：商务人员形象塑造；商务交往礼仪规范；商务人员职场礼仪法则；求职礼仪技巧运用；商务宴请礼仪；中外民俗礼仪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7.2.4.4商务谈判技能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教学内容要点：准备谈判；实施谈判；谈判队伍培训；谈判策划；谈判进程掌控；买卖谈判；合作谈判；索赔谈判</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7.2.4.5短视频营销实务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短视频营销主要借助短视频，通过选择目标受众人群，并向他们传播有价值的内容，这样吸引用户了解企业品牌产品和服务，最终形成交易。做短视频营销，最重要的就是找到目标受众人群和创造有价值的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7.2.4.6移动商务实务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教学内容要点：移动商务技术；无线通信协议；移动中间件技术；移动消息应用平台；移动终端操作系统；移动商务价值链；移动商务的商业模式；移动商务的应用；移动游戏服务；移动支付</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7.2.4.7物流学概述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教学内容要点：运输、配送、储藏、保管、流通加工、加工作业、分配、促销加工、包装、信息处理。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7.2.4.8物流仓储与配送管理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教学内容要点：运输管理、仓储管理、配送管理、采购、营销、物流信息</w:t>
      </w:r>
      <w:r>
        <w:rPr>
          <w:rFonts w:ascii="宋体" w:eastAsia="宋体" w:hAnsi="宋体" w:cs="宋体" w:hint="eastAsia"/>
          <w:sz w:val="24"/>
          <w:szCs w:val="24"/>
        </w:rPr>
        <w:lastRenderedPageBreak/>
        <w:t>管理、国际货运代理、客户关系管理。</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新生入学教育是整个大学教育的起点，是新生入学后大学生涯的第一课，为帮助学生尽快融入大学，顺利完成学业，实现专业的人才培养目标具有十分重要的意义。包括帮助新生认识、了解学校、学院和专业的认同感和归属感，树立以专业为荣的思想意识。帮助新生确定新的目标，强化学习意识。让学生了解专业的人才培养模式，帮助学生熟知《学生手册》，培养学生的文明礼仪行为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综合实训课程（电商运营推广实训（C店）+（B店））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店注册；定位店铺；发布商品；装饰店铺；后台管理；客服管理；线下管理；免费推广；活动推广；淘宝客推广；直通车推广；钻石展位推广；京东注册店铺与运营；网店装修和店铺管理；京东网店运营与商品发布；京东网店推广和运营；订单管理和仓储管理、配送；京东促销推广战略等相关实训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7.3.3.1 专业认知（电子商务实务）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是学生基础课阶段的观摩环节，是职业教学计划中非常重要的实践性教学环节。其目的是使学生通过实践了解和掌握电子商务专业毕业后一般从事的职业类型、相关职业类型对从业人员知识、能力和素养等各方面</w:t>
      </w:r>
      <w:r>
        <w:rPr>
          <w:rFonts w:ascii="宋体" w:eastAsia="宋体" w:hAnsi="宋体" w:cs="宋体" w:hint="eastAsia"/>
          <w:sz w:val="24"/>
          <w:szCs w:val="24"/>
        </w:rPr>
        <w:lastRenderedPageBreak/>
        <w:t>的要求，要求学生理论联系实际，提高在生产实践中进行调查研究以观察问题、分析问题以及解决问题，初步具备一定的社会工作能力和方法，为后续专业课学习、专业见习、跟岗实习、顶岗实习、专业实习及毕业设计打下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7.3.3.2 岗位认知（电商经营方法与技能（C店）+（B店））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要认知岗位的意义、岗位职责、同时对职业素质要求，比如技能要求、知识要求、角色定位要求、价值观要求、品质要求、冬季要求等，以及要认知岗位价值与定位，岗位待遇，工作注意事项，工作的发展前途等。另外对自我也要学会认知，了解自己适合岗位的特质、自己还欠缺的职业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7.3.3.3 在岗学习（电商经营综合实训（C店）+（B店）</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在工作现场内，对必要的知识、技能、工作方法等进行指导、培训的一种学习方法。它的特点是不离开工作环境，在具体工作中双方一边示范讲解、一边实践学习，有了不明之处可以当场询问、补充和纠正。</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培养专科学生理论联系实际，提高实际动手操作能力的重要教学环节。本专业的跟岗实习旨在使学生广泛了解实际电子商务运营管理的全过程，熟悉电子商务的主要技术管理模式，并在跟岗实习的操作过程中学习、掌握电子商务运营管理的实际操作技能。巩固和加深理解所学的理论，开阔眼界，提高能力，为培养高素质人才打下必要的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在校学生实习的一种方式。非基础教育学校学生毕业前通常会安排学生进行实习，实习方式有集中实习、分散实习、岗位实习等。采用岗位实习方式，是使学生完全履行其实习岗位的所有职责，独当一面，具有很大的挑战性，对学生的能力锻炼起很大的作用；是《国务院关于大力发展职业教育的决定》中的“2+1”教育模式，即在校学习2年，第3年到专业相应对口的指定企业带薪实习，然后由学生自主就业。</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（一）师资队伍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本专业目前专任教师12人，兼职教师10人。在校生与该专业的专任教师比例18：1，“双师型”教师比例为50%，兼职教师主要来自电商企业管理层人员以及电商实战经验丰富的一线员工。</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职教师：具有一定的电子商务专业知识能力，熟悉电子商务相关岗位要求，能胜任专业基础课和专业课的教学和一定的教科研能力，能为学生做示范，有创新能力，有团队合作精神，有良好的师德，热爱专业教学工作，具有高校教师资格证及本专业相关的专业职称资格。</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兼职教师：在电子商务行业企业一线从事相应管理、技术岗位工作，具有电子商务相关工作的丰富经历，具备较强的专业技能，熟悉工作流程，热心教育，能胜任专业一体化课程教学任务及指导学生实习实训，未来加强引进企业能工巧匠、行业/技术大师来校指导工作并承担一定的实训指导课程。</w:t>
      </w:r>
    </w:p>
    <w:p w:rsidR="00A67B50" w:rsidRDefault="00A67B50">
      <w:pPr>
        <w:spacing w:line="360" w:lineRule="exact"/>
        <w:ind w:firstLine="200"/>
        <w:jc w:val="center"/>
        <w:rPr>
          <w:rFonts w:asciiTheme="minorEastAsia" w:hAnsiTheme="minorEastAsia" w:cstheme="minorEastAsia"/>
          <w:color w:val="000000"/>
          <w:sz w:val="24"/>
          <w:szCs w:val="24"/>
        </w:rPr>
      </w:pPr>
      <w:r>
        <w:rPr>
          <w:rFonts w:asciiTheme="minorEastAsia" w:hAnsiTheme="minorEastAsia" w:cstheme="minorEastAsia" w:hint="eastAsia"/>
          <w:spacing w:val="-30"/>
          <w:sz w:val="24"/>
          <w:szCs w:val="24"/>
        </w:rPr>
        <w:t xml:space="preserve">表 1 </w:t>
      </w:r>
      <w:r>
        <w:rPr>
          <w:rFonts w:asciiTheme="minorEastAsia" w:hAnsiTheme="minorEastAsia" w:cstheme="minorEastAsia" w:hint="eastAsia"/>
          <w:spacing w:val="-1"/>
          <w:sz w:val="24"/>
          <w:szCs w:val="24"/>
        </w:rPr>
        <w:t>电子商务专业专任教师表</w:t>
      </w:r>
    </w:p>
    <w:tbl>
      <w:tblPr>
        <w:tblStyle w:val="aa"/>
        <w:tblW w:w="5000" w:type="pct"/>
        <w:jc w:val="center"/>
        <w:tblLook w:val="04A0" w:firstRow="1" w:lastRow="0" w:firstColumn="1" w:lastColumn="0" w:noHBand="0" w:noVBand="1"/>
      </w:tblPr>
      <w:tblGrid>
        <w:gridCol w:w="959"/>
        <w:gridCol w:w="1216"/>
        <w:gridCol w:w="1777"/>
        <w:gridCol w:w="2826"/>
        <w:gridCol w:w="1518"/>
      </w:tblGrid>
      <w:tr w:rsidR="00A67B50">
        <w:trPr>
          <w:trHeight w:val="312"/>
          <w:jc w:val="center"/>
        </w:trPr>
        <w:tc>
          <w:tcPr>
            <w:tcW w:w="578" w:type="pct"/>
          </w:tcPr>
          <w:p w:rsidR="00A67B50" w:rsidRDefault="00A67B50">
            <w:pPr>
              <w:jc w:val="center"/>
              <w:rPr>
                <w:rFonts w:asciiTheme="minorEastAsia" w:hAnsiTheme="minorEastAsia" w:cstheme="minorEastAsia"/>
                <w:b/>
                <w:sz w:val="24"/>
                <w:szCs w:val="24"/>
              </w:rPr>
            </w:pPr>
            <w:r>
              <w:rPr>
                <w:rFonts w:asciiTheme="minorEastAsia" w:hAnsiTheme="minorEastAsia" w:cstheme="minorEastAsia" w:hint="eastAsia"/>
                <w:b/>
                <w:sz w:val="24"/>
                <w:szCs w:val="24"/>
              </w:rPr>
              <w:t>序号</w:t>
            </w:r>
          </w:p>
        </w:tc>
        <w:tc>
          <w:tcPr>
            <w:tcW w:w="733" w:type="pct"/>
            <w:vAlign w:val="center"/>
          </w:tcPr>
          <w:p w:rsidR="00A67B50" w:rsidRDefault="00A67B50">
            <w:pPr>
              <w:jc w:val="center"/>
              <w:rPr>
                <w:rFonts w:asciiTheme="minorEastAsia" w:hAnsiTheme="minorEastAsia" w:cstheme="minorEastAsia"/>
                <w:b/>
                <w:sz w:val="24"/>
                <w:szCs w:val="24"/>
              </w:rPr>
            </w:pPr>
            <w:r>
              <w:rPr>
                <w:rFonts w:asciiTheme="minorEastAsia" w:hAnsiTheme="minorEastAsia" w:cstheme="minorEastAsia" w:hint="eastAsia"/>
                <w:b/>
                <w:sz w:val="24"/>
                <w:szCs w:val="24"/>
              </w:rPr>
              <w:t>姓名</w:t>
            </w:r>
          </w:p>
        </w:tc>
        <w:tc>
          <w:tcPr>
            <w:tcW w:w="1071" w:type="pct"/>
            <w:vAlign w:val="center"/>
          </w:tcPr>
          <w:p w:rsidR="00A67B50" w:rsidRDefault="00A67B50">
            <w:pPr>
              <w:jc w:val="center"/>
              <w:rPr>
                <w:rFonts w:asciiTheme="minorEastAsia" w:hAnsiTheme="minorEastAsia" w:cstheme="minorEastAsia"/>
                <w:b/>
                <w:sz w:val="24"/>
                <w:szCs w:val="24"/>
              </w:rPr>
            </w:pPr>
            <w:r>
              <w:rPr>
                <w:rFonts w:asciiTheme="minorEastAsia" w:hAnsiTheme="minorEastAsia" w:cstheme="minorEastAsia" w:hint="eastAsia"/>
                <w:b/>
                <w:sz w:val="24"/>
                <w:szCs w:val="24"/>
              </w:rPr>
              <w:t>学历/学位</w:t>
            </w:r>
          </w:p>
        </w:tc>
        <w:tc>
          <w:tcPr>
            <w:tcW w:w="1703" w:type="pct"/>
            <w:vAlign w:val="center"/>
          </w:tcPr>
          <w:p w:rsidR="00A67B50" w:rsidRDefault="00A67B50">
            <w:pPr>
              <w:jc w:val="center"/>
              <w:rPr>
                <w:rFonts w:asciiTheme="minorEastAsia" w:hAnsiTheme="minorEastAsia" w:cstheme="minorEastAsia"/>
                <w:b/>
                <w:sz w:val="24"/>
                <w:szCs w:val="24"/>
              </w:rPr>
            </w:pPr>
            <w:r>
              <w:rPr>
                <w:rFonts w:asciiTheme="minorEastAsia" w:hAnsiTheme="minorEastAsia" w:cstheme="minorEastAsia" w:hint="eastAsia"/>
                <w:b/>
                <w:sz w:val="24"/>
                <w:szCs w:val="24"/>
              </w:rPr>
              <w:t>职称</w:t>
            </w:r>
          </w:p>
        </w:tc>
        <w:tc>
          <w:tcPr>
            <w:tcW w:w="915" w:type="pct"/>
            <w:vAlign w:val="center"/>
          </w:tcPr>
          <w:p w:rsidR="00A67B50" w:rsidRDefault="00A67B50">
            <w:pPr>
              <w:jc w:val="center"/>
              <w:rPr>
                <w:rFonts w:asciiTheme="minorEastAsia" w:hAnsiTheme="minorEastAsia" w:cstheme="minorEastAsia"/>
                <w:b/>
                <w:sz w:val="24"/>
                <w:szCs w:val="24"/>
              </w:rPr>
            </w:pPr>
            <w:r>
              <w:rPr>
                <w:rFonts w:asciiTheme="minorEastAsia" w:hAnsiTheme="minorEastAsia" w:cstheme="minorEastAsia" w:hint="eastAsia"/>
                <w:b/>
                <w:sz w:val="24"/>
                <w:szCs w:val="24"/>
              </w:rPr>
              <w:t>是否双师</w:t>
            </w:r>
          </w:p>
        </w:tc>
      </w:tr>
      <w:tr w:rsidR="00A67B50">
        <w:trPr>
          <w:trHeight w:val="343"/>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1</w:t>
            </w:r>
          </w:p>
        </w:tc>
        <w:tc>
          <w:tcPr>
            <w:tcW w:w="733"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刘万华</w:t>
            </w:r>
          </w:p>
        </w:tc>
        <w:tc>
          <w:tcPr>
            <w:tcW w:w="1071"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w:t>
            </w:r>
          </w:p>
        </w:tc>
        <w:tc>
          <w:tcPr>
            <w:tcW w:w="1703"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教授</w:t>
            </w:r>
          </w:p>
        </w:tc>
        <w:tc>
          <w:tcPr>
            <w:tcW w:w="915"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2</w:t>
            </w:r>
          </w:p>
        </w:tc>
        <w:tc>
          <w:tcPr>
            <w:tcW w:w="733"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谢桂珊</w:t>
            </w:r>
          </w:p>
        </w:tc>
        <w:tc>
          <w:tcPr>
            <w:tcW w:w="1071"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硕士研究生</w:t>
            </w:r>
          </w:p>
        </w:tc>
        <w:tc>
          <w:tcPr>
            <w:tcW w:w="1703"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讲师</w:t>
            </w:r>
          </w:p>
        </w:tc>
        <w:tc>
          <w:tcPr>
            <w:tcW w:w="915"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3</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高进锋</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讲师/高级电子商务师</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00"/>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4</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倪国章</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讲师/电子商务师</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5</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黄姣</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高级电子商务师/讲师</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6</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祁兆辉</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硕士研究生</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lastRenderedPageBreak/>
              <w:t>7</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林雪媛</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硕士研究生</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00"/>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8</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刘哲</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硕士研究生</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讲师</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否</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9</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汤秋婷</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否</w:t>
            </w:r>
          </w:p>
        </w:tc>
      </w:tr>
      <w:tr w:rsidR="00A67B50">
        <w:trPr>
          <w:trHeight w:val="312"/>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10</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杨玉婵</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否</w:t>
            </w:r>
          </w:p>
        </w:tc>
      </w:tr>
      <w:tr w:rsidR="00A67B50">
        <w:trPr>
          <w:trHeight w:val="300"/>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11</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姚丹婷</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是</w:t>
            </w:r>
          </w:p>
        </w:tc>
      </w:tr>
      <w:tr w:rsidR="00A67B50">
        <w:trPr>
          <w:trHeight w:val="324"/>
          <w:jc w:val="center"/>
        </w:trPr>
        <w:tc>
          <w:tcPr>
            <w:tcW w:w="578" w:type="pct"/>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12</w:t>
            </w:r>
          </w:p>
        </w:tc>
        <w:tc>
          <w:tcPr>
            <w:tcW w:w="73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曾航娣</w:t>
            </w:r>
          </w:p>
        </w:tc>
        <w:tc>
          <w:tcPr>
            <w:tcW w:w="1071"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本科/学士</w:t>
            </w:r>
          </w:p>
        </w:tc>
        <w:tc>
          <w:tcPr>
            <w:tcW w:w="1703"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助教</w:t>
            </w:r>
          </w:p>
        </w:tc>
        <w:tc>
          <w:tcPr>
            <w:tcW w:w="915" w:type="pct"/>
            <w:vAlign w:val="center"/>
          </w:tcPr>
          <w:p w:rsidR="00A67B50" w:rsidRDefault="00A67B50">
            <w:pPr>
              <w:jc w:val="center"/>
              <w:rPr>
                <w:rFonts w:asciiTheme="minorEastAsia" w:hAnsiTheme="minorEastAsia" w:cstheme="minorEastAsia"/>
                <w:sz w:val="24"/>
                <w:szCs w:val="24"/>
              </w:rPr>
            </w:pPr>
            <w:r>
              <w:rPr>
                <w:rFonts w:asciiTheme="minorEastAsia" w:hAnsiTheme="minorEastAsia" w:cstheme="minorEastAsia" w:hint="eastAsia"/>
                <w:sz w:val="24"/>
                <w:szCs w:val="24"/>
              </w:rPr>
              <w:t>否</w:t>
            </w:r>
          </w:p>
        </w:tc>
      </w:tr>
    </w:tbl>
    <w:p w:rsidR="00A67B50" w:rsidRDefault="00A67B50">
      <w:pPr>
        <w:spacing w:line="360" w:lineRule="exact"/>
        <w:ind w:firstLine="200"/>
        <w:jc w:val="center"/>
        <w:rPr>
          <w:rFonts w:asciiTheme="minorEastAsia" w:hAnsiTheme="minorEastAsia" w:cstheme="minorEastAsia"/>
          <w:color w:val="000000"/>
          <w:sz w:val="24"/>
          <w:szCs w:val="24"/>
        </w:rPr>
      </w:pPr>
      <w:r>
        <w:rPr>
          <w:rFonts w:asciiTheme="minorEastAsia" w:hAnsiTheme="minorEastAsia" w:cstheme="minorEastAsia" w:hint="eastAsia"/>
          <w:spacing w:val="-30"/>
          <w:sz w:val="24"/>
          <w:szCs w:val="24"/>
        </w:rPr>
        <w:t xml:space="preserve">表 2  </w:t>
      </w:r>
      <w:r>
        <w:rPr>
          <w:rFonts w:asciiTheme="minorEastAsia" w:hAnsiTheme="minorEastAsia" w:cstheme="minorEastAsia" w:hint="eastAsia"/>
          <w:spacing w:val="-1"/>
          <w:sz w:val="24"/>
          <w:szCs w:val="24"/>
        </w:rPr>
        <w:t>电子商务专业兼职教师表</w:t>
      </w:r>
    </w:p>
    <w:tbl>
      <w:tblPr>
        <w:tblStyle w:val="aa"/>
        <w:tblW w:w="5000" w:type="pct"/>
        <w:jc w:val="center"/>
        <w:tblLook w:val="04A0" w:firstRow="1" w:lastRow="0" w:firstColumn="1" w:lastColumn="0" w:noHBand="0" w:noVBand="1"/>
      </w:tblPr>
      <w:tblGrid>
        <w:gridCol w:w="888"/>
        <w:gridCol w:w="1224"/>
        <w:gridCol w:w="1731"/>
        <w:gridCol w:w="2890"/>
        <w:gridCol w:w="1563"/>
      </w:tblGrid>
      <w:tr w:rsidR="00A67B50">
        <w:trPr>
          <w:trHeight w:val="454"/>
          <w:tblHeader/>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序号</w:t>
            </w:r>
          </w:p>
        </w:tc>
        <w:tc>
          <w:tcPr>
            <w:tcW w:w="738"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姓名</w:t>
            </w:r>
          </w:p>
        </w:tc>
        <w:tc>
          <w:tcPr>
            <w:tcW w:w="1043"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学历/学位</w:t>
            </w:r>
          </w:p>
        </w:tc>
        <w:tc>
          <w:tcPr>
            <w:tcW w:w="17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企业名称</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职称/职务</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1</w:t>
            </w:r>
          </w:p>
        </w:tc>
        <w:tc>
          <w:tcPr>
            <w:tcW w:w="738"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周志华</w:t>
            </w:r>
          </w:p>
        </w:tc>
        <w:tc>
          <w:tcPr>
            <w:tcW w:w="1043"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硕士</w:t>
            </w:r>
          </w:p>
        </w:tc>
        <w:tc>
          <w:tcPr>
            <w:tcW w:w="17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八方盛世投资控股有限公司</w:t>
            </w:r>
          </w:p>
        </w:tc>
        <w:tc>
          <w:tcPr>
            <w:tcW w:w="9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总经理/高级工程师</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2</w:t>
            </w:r>
          </w:p>
        </w:tc>
        <w:tc>
          <w:tcPr>
            <w:tcW w:w="738"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周龙恩</w:t>
            </w:r>
          </w:p>
        </w:tc>
        <w:tc>
          <w:tcPr>
            <w:tcW w:w="1043"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硕士</w:t>
            </w:r>
          </w:p>
        </w:tc>
        <w:tc>
          <w:tcPr>
            <w:tcW w:w="17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广州协同电子商务科技有限公司</w:t>
            </w:r>
          </w:p>
        </w:tc>
        <w:tc>
          <w:tcPr>
            <w:tcW w:w="9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总经理/高级工程师</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3</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林玉斌</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硕士</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朝启科技</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副总经理</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4</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刘智华</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本科</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深圳市小顽童电子商务有限公司</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总经理</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5</w:t>
            </w:r>
          </w:p>
        </w:tc>
        <w:tc>
          <w:tcPr>
            <w:tcW w:w="738"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李周才</w:t>
            </w:r>
          </w:p>
        </w:tc>
        <w:tc>
          <w:tcPr>
            <w:tcW w:w="1043"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color w:val="000000"/>
                <w:kern w:val="0"/>
                <w:sz w:val="24"/>
                <w:szCs w:val="24"/>
              </w:rPr>
              <w:t>硕士</w:t>
            </w:r>
          </w:p>
        </w:tc>
        <w:tc>
          <w:tcPr>
            <w:tcW w:w="17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京东物流华南总部</w:t>
            </w:r>
          </w:p>
        </w:tc>
        <w:tc>
          <w:tcPr>
            <w:tcW w:w="942" w:type="pct"/>
            <w:vAlign w:val="center"/>
          </w:tcPr>
          <w:p w:rsidR="00A67B50" w:rsidRDefault="00A67B50">
            <w:pPr>
              <w:adjustRightInd w:val="0"/>
              <w:snapToGrid w:val="0"/>
              <w:jc w:val="center"/>
              <w:rPr>
                <w:rFonts w:asciiTheme="minorEastAsia" w:hAnsiTheme="minorEastAsia" w:cstheme="minorEastAsia"/>
                <w:bCs/>
                <w:sz w:val="24"/>
                <w:szCs w:val="24"/>
              </w:rPr>
            </w:pPr>
            <w:r>
              <w:rPr>
                <w:rFonts w:asciiTheme="minorEastAsia" w:hAnsiTheme="minorEastAsia" w:cstheme="minorEastAsia" w:hint="eastAsia"/>
                <w:bCs/>
                <w:sz w:val="24"/>
                <w:szCs w:val="24"/>
              </w:rPr>
              <w:t>经理/高级工程师</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6</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王志强</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本科</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广州坤坤机电有限公司</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总经理</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7</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符玉章</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本科</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广州德陵兰贸易有限公司</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总经理</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8</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郭剑南</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本科</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蓝月亮有限公司</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事业部总监</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9</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张胜银</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本科</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广州百翔信息科技有限公司</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顾问</w:t>
            </w:r>
          </w:p>
        </w:tc>
      </w:tr>
      <w:tr w:rsidR="00A67B50">
        <w:trPr>
          <w:trHeight w:val="454"/>
          <w:jc w:val="center"/>
        </w:trPr>
        <w:tc>
          <w:tcPr>
            <w:tcW w:w="535"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b/>
                <w:sz w:val="24"/>
                <w:szCs w:val="24"/>
              </w:rPr>
              <w:t>10</w:t>
            </w:r>
          </w:p>
        </w:tc>
        <w:tc>
          <w:tcPr>
            <w:tcW w:w="738"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周健中</w:t>
            </w:r>
          </w:p>
        </w:tc>
        <w:tc>
          <w:tcPr>
            <w:tcW w:w="1043"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硕士</w:t>
            </w:r>
          </w:p>
        </w:tc>
        <w:tc>
          <w:tcPr>
            <w:tcW w:w="1742" w:type="pct"/>
            <w:vAlign w:val="center"/>
          </w:tcPr>
          <w:p w:rsidR="00A67B50" w:rsidRDefault="00A67B50">
            <w:pPr>
              <w:widowControl/>
              <w:jc w:val="center"/>
              <w:textAlignment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广东远程教育中心</w:t>
            </w:r>
          </w:p>
        </w:tc>
        <w:tc>
          <w:tcPr>
            <w:tcW w:w="942" w:type="pct"/>
            <w:vAlign w:val="center"/>
          </w:tcPr>
          <w:p w:rsidR="00A67B50" w:rsidRDefault="00A67B50">
            <w:pPr>
              <w:adjustRightInd w:val="0"/>
              <w:snapToGrid w:val="0"/>
              <w:jc w:val="center"/>
              <w:rPr>
                <w:rFonts w:asciiTheme="minorEastAsia" w:hAnsiTheme="minorEastAsia" w:cstheme="minorEastAsia"/>
                <w:b/>
                <w:sz w:val="24"/>
                <w:szCs w:val="24"/>
              </w:rPr>
            </w:pPr>
            <w:r>
              <w:rPr>
                <w:rFonts w:asciiTheme="minorEastAsia" w:hAnsiTheme="minorEastAsia" w:cstheme="minorEastAsia" w:hint="eastAsia"/>
                <w:color w:val="000000"/>
                <w:kern w:val="0"/>
                <w:sz w:val="24"/>
                <w:szCs w:val="24"/>
              </w:rPr>
              <w:t>董事长、教授</w:t>
            </w:r>
          </w:p>
        </w:tc>
      </w:tr>
    </w:tbl>
    <w:p w:rsidR="00A67B50" w:rsidRDefault="00A67B50">
      <w:pPr>
        <w:tabs>
          <w:tab w:val="left" w:pos="360"/>
        </w:tabs>
        <w:spacing w:line="360" w:lineRule="auto"/>
        <w:ind w:firstLineChars="200" w:firstLine="480"/>
        <w:rPr>
          <w:rFonts w:asciiTheme="minorEastAsia" w:hAnsiTheme="minorEastAsia" w:cstheme="minorEastAsia"/>
          <w:sz w:val="24"/>
          <w:szCs w:val="24"/>
        </w:rPr>
      </w:pPr>
    </w:p>
    <w:p w:rsidR="00A67B50"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教学设施</w:t>
      </w:r>
    </w:p>
    <w:p w:rsidR="00A67B50" w:rsidRDefault="00A67B50">
      <w:pPr>
        <w:spacing w:line="360" w:lineRule="exact"/>
        <w:ind w:firstLineChars="200" w:firstLine="480"/>
        <w:jc w:val="center"/>
        <w:rPr>
          <w:rFonts w:asciiTheme="minorEastAsia" w:hAnsiTheme="minorEastAsia" w:cstheme="minorEastAsia"/>
          <w:b/>
          <w:color w:val="FF0000"/>
          <w:kern w:val="0"/>
          <w:sz w:val="24"/>
          <w:szCs w:val="24"/>
        </w:rPr>
      </w:pPr>
      <w:r>
        <w:rPr>
          <w:rFonts w:asciiTheme="minorEastAsia" w:hAnsiTheme="minorEastAsia" w:cstheme="minorEastAsia" w:hint="eastAsia"/>
          <w:color w:val="000000"/>
          <w:sz w:val="24"/>
          <w:szCs w:val="24"/>
        </w:rPr>
        <w:t>表1 校内实训室汇总表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1525"/>
        <w:gridCol w:w="2447"/>
        <w:gridCol w:w="2217"/>
        <w:gridCol w:w="1427"/>
      </w:tblGrid>
      <w:tr w:rsidR="00A67B50">
        <w:trPr>
          <w:trHeight w:val="376"/>
          <w:tblHeader/>
          <w:jc w:val="center"/>
        </w:trPr>
        <w:tc>
          <w:tcPr>
            <w:tcW w:w="410" w:type="pct"/>
            <w:vAlign w:val="center"/>
          </w:tcPr>
          <w:p w:rsidR="00A67B50" w:rsidRDefault="00A67B50">
            <w:pPr>
              <w:spacing w:line="264" w:lineRule="auto"/>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序号</w:t>
            </w:r>
          </w:p>
        </w:tc>
        <w:tc>
          <w:tcPr>
            <w:tcW w:w="919" w:type="pct"/>
            <w:vAlign w:val="center"/>
          </w:tcPr>
          <w:p w:rsidR="00A67B50" w:rsidRDefault="00A67B50">
            <w:pPr>
              <w:spacing w:line="264" w:lineRule="auto"/>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实训室名称</w:t>
            </w:r>
          </w:p>
        </w:tc>
        <w:tc>
          <w:tcPr>
            <w:tcW w:w="1475" w:type="pct"/>
            <w:vAlign w:val="center"/>
          </w:tcPr>
          <w:p w:rsidR="00A67B50" w:rsidRDefault="00A67B50">
            <w:pPr>
              <w:spacing w:line="264" w:lineRule="auto"/>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主要设备</w:t>
            </w:r>
          </w:p>
        </w:tc>
        <w:tc>
          <w:tcPr>
            <w:tcW w:w="1336" w:type="pct"/>
            <w:vAlign w:val="center"/>
          </w:tcPr>
          <w:p w:rsidR="00A67B50" w:rsidRDefault="00A67B50">
            <w:pPr>
              <w:spacing w:line="264" w:lineRule="auto"/>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实训功能</w:t>
            </w:r>
          </w:p>
        </w:tc>
        <w:tc>
          <w:tcPr>
            <w:tcW w:w="860" w:type="pct"/>
            <w:vAlign w:val="center"/>
          </w:tcPr>
          <w:p w:rsidR="00A67B50" w:rsidRDefault="00A67B50">
            <w:pPr>
              <w:spacing w:line="264" w:lineRule="auto"/>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实训项目</w:t>
            </w:r>
          </w:p>
        </w:tc>
      </w:tr>
      <w:tr w:rsidR="00A67B50">
        <w:trPr>
          <w:trHeight w:val="720"/>
          <w:jc w:val="center"/>
        </w:trPr>
        <w:tc>
          <w:tcPr>
            <w:tcW w:w="410"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1</w:t>
            </w:r>
          </w:p>
        </w:tc>
        <w:tc>
          <w:tcPr>
            <w:tcW w:w="919"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电子商务创业工作室</w:t>
            </w:r>
          </w:p>
        </w:tc>
        <w:tc>
          <w:tcPr>
            <w:tcW w:w="1475"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电子商务模拟平台和真实平台；电脑；宽带</w:t>
            </w:r>
          </w:p>
        </w:tc>
        <w:tc>
          <w:tcPr>
            <w:tcW w:w="1336"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电子商务B2B、B2C、C2C实训</w:t>
            </w:r>
          </w:p>
        </w:tc>
        <w:tc>
          <w:tcPr>
            <w:tcW w:w="860"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电子商务综合技能</w:t>
            </w:r>
          </w:p>
        </w:tc>
      </w:tr>
      <w:tr w:rsidR="00A67B50">
        <w:trPr>
          <w:trHeight w:val="670"/>
          <w:jc w:val="center"/>
        </w:trPr>
        <w:tc>
          <w:tcPr>
            <w:tcW w:w="410"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2</w:t>
            </w:r>
          </w:p>
        </w:tc>
        <w:tc>
          <w:tcPr>
            <w:tcW w:w="919"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O2O实训实习实体展示厅</w:t>
            </w:r>
          </w:p>
        </w:tc>
        <w:tc>
          <w:tcPr>
            <w:tcW w:w="1475"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实体商品及新概念产品</w:t>
            </w:r>
          </w:p>
        </w:tc>
        <w:tc>
          <w:tcPr>
            <w:tcW w:w="1336"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电子商务线上线下实训；市场营销实训</w:t>
            </w:r>
          </w:p>
        </w:tc>
        <w:tc>
          <w:tcPr>
            <w:tcW w:w="860"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营销技能；O2O技能</w:t>
            </w:r>
          </w:p>
        </w:tc>
      </w:tr>
      <w:tr w:rsidR="00A67B50">
        <w:trPr>
          <w:trHeight w:val="810"/>
          <w:jc w:val="center"/>
        </w:trPr>
        <w:tc>
          <w:tcPr>
            <w:tcW w:w="410"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3</w:t>
            </w:r>
          </w:p>
        </w:tc>
        <w:tc>
          <w:tcPr>
            <w:tcW w:w="919"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电商实训实战运营中心实训室</w:t>
            </w:r>
          </w:p>
        </w:tc>
        <w:tc>
          <w:tcPr>
            <w:tcW w:w="1475"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电子商务模拟平台和真实平台；电脑；宽带</w:t>
            </w:r>
          </w:p>
        </w:tc>
        <w:tc>
          <w:tcPr>
            <w:tcW w:w="1336"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电商实训实战实训</w:t>
            </w:r>
          </w:p>
        </w:tc>
        <w:tc>
          <w:tcPr>
            <w:tcW w:w="860"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电子商务综合技能</w:t>
            </w:r>
          </w:p>
        </w:tc>
      </w:tr>
      <w:tr w:rsidR="00A67B50">
        <w:trPr>
          <w:trHeight w:val="1323"/>
          <w:jc w:val="center"/>
        </w:trPr>
        <w:tc>
          <w:tcPr>
            <w:tcW w:w="410"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lastRenderedPageBreak/>
              <w:t>4</w:t>
            </w:r>
          </w:p>
        </w:tc>
        <w:tc>
          <w:tcPr>
            <w:tcW w:w="919"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商品采集中心实训室、O2O电商产品展示区实训室</w:t>
            </w:r>
          </w:p>
        </w:tc>
        <w:tc>
          <w:tcPr>
            <w:tcW w:w="1475"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摄像机、苏有朋、灯光，实体商品及新概念产品</w:t>
            </w:r>
          </w:p>
        </w:tc>
        <w:tc>
          <w:tcPr>
            <w:tcW w:w="1336"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商品摄影技能、商品摆设装饰</w:t>
            </w:r>
          </w:p>
        </w:tc>
        <w:tc>
          <w:tcPr>
            <w:tcW w:w="860"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bCs/>
                <w:color w:val="000000"/>
                <w:sz w:val="24"/>
                <w:szCs w:val="24"/>
              </w:rPr>
              <w:t>商品摄影实训</w:t>
            </w:r>
          </w:p>
        </w:tc>
      </w:tr>
      <w:tr w:rsidR="00A67B50">
        <w:trPr>
          <w:trHeight w:val="743"/>
          <w:jc w:val="center"/>
        </w:trPr>
        <w:tc>
          <w:tcPr>
            <w:tcW w:w="410" w:type="pct"/>
            <w:vAlign w:val="center"/>
          </w:tcPr>
          <w:p w:rsidR="00A67B50" w:rsidRDefault="00A67B50">
            <w:pPr>
              <w:spacing w:line="240" w:lineRule="exact"/>
              <w:jc w:val="center"/>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5</w:t>
            </w:r>
          </w:p>
        </w:tc>
        <w:tc>
          <w:tcPr>
            <w:tcW w:w="919"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电商直播营销实战中心实训室</w:t>
            </w:r>
          </w:p>
        </w:tc>
        <w:tc>
          <w:tcPr>
            <w:tcW w:w="1475"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直播设备、直播系统</w:t>
            </w:r>
          </w:p>
        </w:tc>
        <w:tc>
          <w:tcPr>
            <w:tcW w:w="1336"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直播营销</w:t>
            </w:r>
            <w:r>
              <w:rPr>
                <w:rFonts w:asciiTheme="minorEastAsia" w:hAnsiTheme="minorEastAsia" w:cstheme="minorEastAsia" w:hint="eastAsia"/>
                <w:color w:val="000000"/>
                <w:sz w:val="24"/>
                <w:szCs w:val="24"/>
              </w:rPr>
              <w:t>技能</w:t>
            </w:r>
          </w:p>
        </w:tc>
        <w:tc>
          <w:tcPr>
            <w:tcW w:w="860"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直播实训、营销实训</w:t>
            </w:r>
          </w:p>
        </w:tc>
      </w:tr>
      <w:tr w:rsidR="00A67B50">
        <w:trPr>
          <w:trHeight w:val="768"/>
          <w:jc w:val="center"/>
        </w:trPr>
        <w:tc>
          <w:tcPr>
            <w:tcW w:w="410" w:type="pct"/>
            <w:vAlign w:val="center"/>
          </w:tcPr>
          <w:p w:rsidR="00A67B50" w:rsidRDefault="00A67B50">
            <w:pPr>
              <w:spacing w:line="240" w:lineRule="exact"/>
              <w:jc w:val="center"/>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6</w:t>
            </w:r>
          </w:p>
        </w:tc>
        <w:tc>
          <w:tcPr>
            <w:tcW w:w="919"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电商视觉营销实训中心实训室</w:t>
            </w:r>
          </w:p>
        </w:tc>
        <w:tc>
          <w:tcPr>
            <w:tcW w:w="1475"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bCs/>
                <w:color w:val="000000"/>
                <w:sz w:val="24"/>
                <w:szCs w:val="24"/>
              </w:rPr>
              <w:t>电子商务模拟平台和真实平台；电脑；宽带</w:t>
            </w:r>
          </w:p>
        </w:tc>
        <w:tc>
          <w:tcPr>
            <w:tcW w:w="1336"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color w:val="000000"/>
                <w:sz w:val="24"/>
                <w:szCs w:val="24"/>
              </w:rPr>
              <w:t>平面设计技能；网络宣传推广技能；网页制作技能</w:t>
            </w:r>
          </w:p>
        </w:tc>
        <w:tc>
          <w:tcPr>
            <w:tcW w:w="860" w:type="pct"/>
            <w:vAlign w:val="center"/>
          </w:tcPr>
          <w:p w:rsidR="00A67B50" w:rsidRDefault="00A67B50">
            <w:pPr>
              <w:spacing w:line="240" w:lineRule="exact"/>
              <w:rPr>
                <w:rFonts w:asciiTheme="minorEastAsia" w:hAnsiTheme="minorEastAsia" w:cstheme="minorEastAsia"/>
                <w:bCs/>
                <w:color w:val="000000"/>
                <w:sz w:val="24"/>
                <w:szCs w:val="24"/>
              </w:rPr>
            </w:pPr>
            <w:r>
              <w:rPr>
                <w:rFonts w:asciiTheme="minorEastAsia" w:hAnsiTheme="minorEastAsia" w:cstheme="minorEastAsia" w:hint="eastAsia"/>
                <w:color w:val="000000"/>
                <w:sz w:val="24"/>
                <w:szCs w:val="24"/>
              </w:rPr>
              <w:t>广告与平面设计实训、网站策划与推广</w:t>
            </w:r>
          </w:p>
        </w:tc>
      </w:tr>
    </w:tbl>
    <w:p w:rsidR="00A67B50" w:rsidRDefault="00A67B50">
      <w:pPr>
        <w:spacing w:line="360" w:lineRule="exact"/>
        <w:ind w:firstLineChars="200" w:firstLine="480"/>
        <w:jc w:val="center"/>
        <w:rPr>
          <w:rFonts w:asciiTheme="minorEastAsia" w:hAnsiTheme="minorEastAsia" w:cstheme="minorEastAsia"/>
          <w:color w:val="000000"/>
          <w:sz w:val="24"/>
          <w:szCs w:val="24"/>
        </w:rPr>
      </w:pPr>
    </w:p>
    <w:p w:rsidR="00A67B50" w:rsidRDefault="00A67B50">
      <w:pPr>
        <w:spacing w:line="360" w:lineRule="exact"/>
        <w:ind w:firstLineChars="200" w:firstLine="480"/>
        <w:jc w:val="center"/>
        <w:rPr>
          <w:rFonts w:asciiTheme="minorEastAsia" w:hAnsiTheme="minorEastAsia" w:cstheme="minorEastAsia"/>
          <w:b/>
          <w:color w:val="FF0000"/>
          <w:kern w:val="0"/>
          <w:sz w:val="24"/>
          <w:szCs w:val="24"/>
        </w:rPr>
      </w:pPr>
      <w:r>
        <w:rPr>
          <w:rFonts w:asciiTheme="minorEastAsia" w:hAnsiTheme="minorEastAsia" w:cstheme="minorEastAsia" w:hint="eastAsia"/>
          <w:color w:val="000000"/>
          <w:sz w:val="24"/>
          <w:szCs w:val="24"/>
        </w:rPr>
        <w:t>表2 校外实训基地汇总表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623"/>
        <w:gridCol w:w="2620"/>
        <w:gridCol w:w="1855"/>
        <w:gridCol w:w="1538"/>
      </w:tblGrid>
      <w:tr w:rsidR="00A67B50">
        <w:trPr>
          <w:trHeight w:val="402"/>
          <w:tblHeader/>
          <w:jc w:val="center"/>
        </w:trPr>
        <w:tc>
          <w:tcPr>
            <w:tcW w:w="397" w:type="pct"/>
            <w:vAlign w:val="center"/>
          </w:tcPr>
          <w:p w:rsidR="00A67B50" w:rsidRDefault="00A67B50" w:rsidP="00A67B50">
            <w:pPr>
              <w:spacing w:beforeLines="15" w:before="46"/>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序号</w:t>
            </w:r>
          </w:p>
        </w:tc>
        <w:tc>
          <w:tcPr>
            <w:tcW w:w="978" w:type="pct"/>
            <w:vAlign w:val="center"/>
          </w:tcPr>
          <w:p w:rsidR="00A67B50" w:rsidRDefault="00A67B50" w:rsidP="00A67B50">
            <w:pPr>
              <w:spacing w:beforeLines="15" w:before="46"/>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基地类别及数量</w:t>
            </w:r>
          </w:p>
        </w:tc>
        <w:tc>
          <w:tcPr>
            <w:tcW w:w="1578" w:type="pct"/>
            <w:vAlign w:val="center"/>
          </w:tcPr>
          <w:p w:rsidR="00A67B50" w:rsidRDefault="00A67B50" w:rsidP="00A67B50">
            <w:pPr>
              <w:spacing w:beforeLines="15" w:before="46"/>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主要实训企业基地</w:t>
            </w:r>
          </w:p>
        </w:tc>
        <w:tc>
          <w:tcPr>
            <w:tcW w:w="1118" w:type="pct"/>
            <w:vAlign w:val="center"/>
          </w:tcPr>
          <w:p w:rsidR="00A67B50" w:rsidRDefault="00A67B50" w:rsidP="00A67B50">
            <w:pPr>
              <w:spacing w:beforeLines="15" w:before="46"/>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实训岗位</w:t>
            </w:r>
          </w:p>
        </w:tc>
        <w:tc>
          <w:tcPr>
            <w:tcW w:w="927" w:type="pct"/>
            <w:vAlign w:val="center"/>
          </w:tcPr>
          <w:p w:rsidR="00A67B50" w:rsidRDefault="00A67B50" w:rsidP="00A67B50">
            <w:pPr>
              <w:spacing w:beforeLines="15" w:before="46"/>
              <w:jc w:val="center"/>
              <w:rPr>
                <w:rFonts w:asciiTheme="minorEastAsia" w:hAnsiTheme="minorEastAsia" w:cstheme="minorEastAsia"/>
                <w:b/>
                <w:color w:val="000000"/>
                <w:sz w:val="24"/>
                <w:szCs w:val="24"/>
              </w:rPr>
            </w:pPr>
            <w:r>
              <w:rPr>
                <w:rFonts w:asciiTheme="minorEastAsia" w:hAnsiTheme="minorEastAsia" w:cstheme="minorEastAsia" w:hint="eastAsia"/>
                <w:b/>
                <w:color w:val="000000"/>
                <w:sz w:val="24"/>
                <w:szCs w:val="24"/>
              </w:rPr>
              <w:t>实训任务</w:t>
            </w:r>
          </w:p>
        </w:tc>
      </w:tr>
      <w:tr w:rsidR="00A67B50">
        <w:trPr>
          <w:trHeight w:val="820"/>
          <w:jc w:val="center"/>
        </w:trPr>
        <w:tc>
          <w:tcPr>
            <w:tcW w:w="397"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1</w:t>
            </w:r>
          </w:p>
        </w:tc>
        <w:tc>
          <w:tcPr>
            <w:tcW w:w="9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网站运营实训基地</w:t>
            </w:r>
          </w:p>
        </w:tc>
        <w:tc>
          <w:tcPr>
            <w:tcW w:w="15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广州诚惠信息科技有限公司、广州瑰之冠贸易有限公司</w:t>
            </w:r>
          </w:p>
        </w:tc>
        <w:tc>
          <w:tcPr>
            <w:tcW w:w="111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电子商务专员、电子商务买家、电子商务卖家、运营主管</w:t>
            </w:r>
          </w:p>
        </w:tc>
        <w:tc>
          <w:tcPr>
            <w:tcW w:w="927"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完成网站的设计开发，以及系统的维护支持和网络安全管理</w:t>
            </w:r>
          </w:p>
        </w:tc>
      </w:tr>
      <w:tr w:rsidR="00A67B50">
        <w:trPr>
          <w:trHeight w:val="1357"/>
          <w:jc w:val="center"/>
        </w:trPr>
        <w:tc>
          <w:tcPr>
            <w:tcW w:w="397"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2</w:t>
            </w:r>
          </w:p>
        </w:tc>
        <w:tc>
          <w:tcPr>
            <w:tcW w:w="9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网络推广、网络销售客服实训基地</w:t>
            </w:r>
          </w:p>
        </w:tc>
        <w:tc>
          <w:tcPr>
            <w:tcW w:w="15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东莞市聚衣服饰有限公司（天猫、淘宝店）、广州市秀美有限公司（淘宝店）、佛山恒利诚不锈钢有限公司</w:t>
            </w:r>
          </w:p>
        </w:tc>
        <w:tc>
          <w:tcPr>
            <w:tcW w:w="111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网络推广、SEO优化、美工员、设计师</w:t>
            </w:r>
          </w:p>
        </w:tc>
        <w:tc>
          <w:tcPr>
            <w:tcW w:w="927"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完成SEO的优化，并进行网络营销和网络推广</w:t>
            </w:r>
          </w:p>
        </w:tc>
      </w:tr>
      <w:tr w:rsidR="00A67B50">
        <w:trPr>
          <w:trHeight w:val="1307"/>
          <w:jc w:val="center"/>
        </w:trPr>
        <w:tc>
          <w:tcPr>
            <w:tcW w:w="397"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3</w:t>
            </w:r>
          </w:p>
        </w:tc>
        <w:tc>
          <w:tcPr>
            <w:tcW w:w="9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生产性校外实训基地</w:t>
            </w:r>
          </w:p>
        </w:tc>
        <w:tc>
          <w:tcPr>
            <w:tcW w:w="15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佛山哼哈匠信息科技有限公司</w:t>
            </w:r>
          </w:p>
        </w:tc>
        <w:tc>
          <w:tcPr>
            <w:tcW w:w="111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电子商务专员、电子商务买家、电子商务卖家、运营主管、文案策划专员</w:t>
            </w:r>
          </w:p>
        </w:tc>
        <w:tc>
          <w:tcPr>
            <w:tcW w:w="927"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完成网店、网站运营生产性实训及实习</w:t>
            </w:r>
          </w:p>
        </w:tc>
      </w:tr>
      <w:tr w:rsidR="00A67B50">
        <w:trPr>
          <w:trHeight w:val="90"/>
          <w:jc w:val="center"/>
        </w:trPr>
        <w:tc>
          <w:tcPr>
            <w:tcW w:w="397" w:type="pct"/>
            <w:vAlign w:val="center"/>
          </w:tcPr>
          <w:p w:rsidR="00A67B50" w:rsidRDefault="00A67B50">
            <w:pPr>
              <w:spacing w:line="240" w:lineRule="exact"/>
              <w:jc w:val="center"/>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4</w:t>
            </w:r>
          </w:p>
        </w:tc>
        <w:tc>
          <w:tcPr>
            <w:tcW w:w="9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八方盛世直播基地</w:t>
            </w:r>
          </w:p>
        </w:tc>
        <w:tc>
          <w:tcPr>
            <w:tcW w:w="157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广州八方盛世投资咨询管理有限公司</w:t>
            </w:r>
          </w:p>
        </w:tc>
        <w:tc>
          <w:tcPr>
            <w:tcW w:w="1118"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直播主播、直播助播</w:t>
            </w:r>
          </w:p>
        </w:tc>
        <w:tc>
          <w:tcPr>
            <w:tcW w:w="927" w:type="pct"/>
            <w:vAlign w:val="center"/>
          </w:tcPr>
          <w:p w:rsidR="00A67B50" w:rsidRDefault="00A67B50">
            <w:pPr>
              <w:spacing w:line="240" w:lineRule="exact"/>
              <w:rPr>
                <w:rFonts w:asciiTheme="minorEastAsia" w:hAnsiTheme="minorEastAsia" w:cstheme="minorEastAsia"/>
                <w:color w:val="000000"/>
                <w:sz w:val="24"/>
                <w:szCs w:val="24"/>
              </w:rPr>
            </w:pPr>
            <w:r>
              <w:rPr>
                <w:rFonts w:asciiTheme="minorEastAsia" w:hAnsiTheme="minorEastAsia" w:cstheme="minorEastAsia" w:hint="eastAsia"/>
                <w:color w:val="000000"/>
                <w:sz w:val="24"/>
                <w:szCs w:val="24"/>
              </w:rPr>
              <w:t>完成直播带货生产性实训及实习</w:t>
            </w:r>
          </w:p>
        </w:tc>
      </w:tr>
    </w:tbl>
    <w:p w:rsidR="00A67B50"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教学资源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1.教材选用</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电子商务专业课程专业课选用符合高职办学层次、培养目标以及我院学生实</w:t>
      </w:r>
      <w:r>
        <w:rPr>
          <w:rFonts w:ascii="宋体" w:eastAsia="宋体" w:hAnsi="宋体" w:cs="宋体" w:hint="eastAsia"/>
          <w:sz w:val="24"/>
          <w:szCs w:val="24"/>
        </w:rPr>
        <w:lastRenderedPageBreak/>
        <w:t>际情况的教材，原则上选用高职高专近三年出版的教材，优先选用规划教材和重点教材，选用教材的版本和内容均考虑到近年教材的变动与更新，有效保证了学生能汲取到有用、新鲜和实用的相关知识和技能，可选用教师自编教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选用教材的版本和内容均考虑到近年教材的变动与更新，有效保证了学生能汲取到有用、新鲜和实用的相关知识和技能，可选用教师自编教材；注重加强专业网络教学资源的建设，并充分利用数字化（网络）资料进行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2.图书资料</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学校图书馆藏书中拥有电子商务专业的纸质和电子图书、期刊，包括电子商务职业资格证考试相关参考和培训书，电子商务方面的相关书籍等。</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3.数字化（网络）资源</w:t>
      </w:r>
    </w:p>
    <w:p w:rsidR="00A67B50" w:rsidRDefault="00A67B50">
      <w:pPr>
        <w:tabs>
          <w:tab w:val="left" w:pos="360"/>
        </w:tabs>
        <w:spacing w:line="360" w:lineRule="auto"/>
        <w:ind w:firstLineChars="200" w:firstLine="480"/>
        <w:rPr>
          <w:rFonts w:ascii="宋体" w:eastAsia="宋体" w:hAnsi="宋体" w:cs="宋体"/>
          <w:b/>
          <w:bCs/>
          <w:sz w:val="24"/>
          <w:szCs w:val="24"/>
        </w:rPr>
      </w:pPr>
      <w:r>
        <w:rPr>
          <w:rFonts w:ascii="宋体" w:eastAsia="宋体" w:hAnsi="宋体" w:cs="宋体" w:hint="eastAsia"/>
          <w:sz w:val="24"/>
          <w:szCs w:val="24"/>
        </w:rPr>
        <w:t>初步建立校级专业教学资源库，目前有多门专业精品在线开放课程。电子商务专业的立体化教材、教学课件、实训任务书、实训指导书、实习任务书、实习指导书、授课录像、参考文献目录、常用网站链接、习题库、网上测试及网上辅导、学生实训视频、教学环境条件图片等；电子商务教研室资料库拥有关于电子商务资源介绍、电子商务案例、电子商务等相关的音像资料；国家级、省级、院级精品资源共享课和教学资源库，课程教学网络管理平台等。</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本专业课程主要选用以实际任务为驱动的教学方法，以工作过程为导向，通过真实的工作内容构建教学情景，教师在“做中教”，学生在“做中学”，实现“教，学，做”的统一。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本专业课程选用一些具有精选的典型工作任务，每个任务按照“任务描述”——“训练任务”梯次进行编排，循序渐进，采用现场教学、尝试教学、过程教学、主题教学、情境教学、快乐教学等多种教学方式。</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将专业的思维“互联网+思维”融入到教材中，采用配备微视频，展现案例操作实场景的教材，通过二维码扫码方式，实现与互联网+思维的融合，最终达到互联网+创新型教学。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1.讲授法（适用于思想道德修养与法律基础、毛泽东思想和中国特色社会主义理论体系概论、形势与政策、职业生涯规划、大学生心理健康教育等课程）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讲授法是教师通过简明、生动的口头语言向学生传授知识、发展学生智力的</w:t>
      </w:r>
      <w:r>
        <w:rPr>
          <w:rFonts w:ascii="宋体" w:eastAsia="宋体" w:hAnsi="宋体" w:cs="宋体" w:hint="eastAsia"/>
          <w:sz w:val="24"/>
          <w:szCs w:val="24"/>
        </w:rPr>
        <w:lastRenderedPageBreak/>
        <w:t>方法。它是通过叙述、描绘、解释、推论来传递信息、传授知识、阐明概念、论证定律和公式，引导学生分析和认识问题。讲授法的优点是教师容易控制教学进程，能够使学生在较短时间内获得大量系统的科学知识。但如果运用不好，学生学习的主动性、积极性不易发挥，就会出现教师满堂灌、学生被动听的局面。</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2.讨论法（适用于创新创业基础、职业生涯规划、电商案例分析与展望等课程）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讨论法是在教师的指导下，学生以全班或小组为单位，围绕教材的中心问题，各抒己见，通过讨论或辩论活动，获得知识或巩固知识的一种教学方法。优点在于，由于全体学生都参加活动，可以培养合作精神，激发学生的学习兴趣，提高学生学习的独立性。讨论要围绕中心，联系实际，让每个学生都有发言机会，讨论结束时，教师应进行小结，概括讨论的情况，使学生获得正确的观点和系统的知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3.直观演示法（适用于商品摄影技术、平面美工技术实务等课程）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演示法是教师在课堂上通过展示各种实物、直观教具或进行示范性实验，让学生通过观察获得感性认识的教学方法。是一种辅助性教学方法，要和讲授法、谈话法等教学方法结合使用。运用演示法的基本要求是：目的要明确、现象要明显且容易观察和尽量排除次要因素或减小次要因素的影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4.练习法（适用于网店客服、商务礼仪及谈判技能、数据化营销等课程）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练习法是学生在教师的指导下巩固知识、运用知识、形成技能技巧的方法。在教学中，练习法被各科教学广泛采用。包括口头语言和书面语言的练习，旨在培养学生的表达能力。包括口头和书面解答问题的练习，旨在培养学生运用知识解决问题的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5.任务驱动法（网（微）店动画处理、网（微）店页面处理、电商经营方法与技能、电商工具应用与技术、电商项目开发基本技能、电商营销手段及技能等课程）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师给学生布置探究性的学习任务，学生查阅资料，对知识体系进行整理，再选出代表进行讲解，最后由教师进行总结。任务驱动教学法可以以小组为单位进行，也可以以个人为单位组织进行，它要求教师布置任务要具体，其他学生要极积提问，以达到共同学习的目的。任务驱动教学法可以让学生在完成“任务”</w:t>
      </w:r>
      <w:r>
        <w:rPr>
          <w:rFonts w:ascii="宋体" w:eastAsia="宋体" w:hAnsi="宋体" w:cs="宋体" w:hint="eastAsia"/>
          <w:sz w:val="24"/>
          <w:szCs w:val="24"/>
        </w:rPr>
        <w:lastRenderedPageBreak/>
        <w:t>的过程中，培养分析问题、解决问题的能力，培养学生独立探索及合作精神。</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6.参观及现场教学法（毕业综合项目、顶岗实习等课程）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组织或指导学习到育种试验地进行实地观察、调查、研究和学习，从而获得新知识或巩固已学知识的教学方法。参观教学法一般由校外实训教师指导和讲解，要求学生围绕参观内容收集有关资料，质疑问难，做好记录，参观结束后，整理参观笔记，写出书面参观报告，将感性认识升华为理性知识。是以现场为中心，以现场实物为对象，以学生活动为主体的教学方法。本课程现场教学在校内外实训基地进行，主要应用于育种试验布局规划、试验设计、作物性状的观察记载方法等项目的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7.自主学习法（应用文写作、电商广告策划等课程）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为了充分拓展学生的视野，培养学生的学习习惯和自主学习能力，锻炼学生的综合素质，通常给学生留思考题或对遇到一些生产问题，让学生利用网络资源自主学习的方式寻找答案，提出解决问题的措施，然后提出讨论评价。自主学习法主要应用于课程拓展内容的教学，如项目教学未涉及的小作物具体的育种方法和特点，组织学生自主学习，按照论文的形式并撰写学习小论文，交由老师评价。锻炼学生提出问题、解决问题和科技写作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8.示范及模拟教学法（适用于电子商务实务、市场营销实务、数据化营销、网店客服、商务礼仪及谈判技能、搜索优化实务、网络编辑广告制作等专业基础课程）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在教学过程中，教师通过示范操作和讲解使学生获得知识、技能的教学方法。在示范教学中，教师对实践操作内容进行现场演示，一边操作，一边讲解，强调关键步骤和注意事项，使学生边做边学，理论与技能并重，较好地实现了师生互动，提高了学生的学习兴趣和学习效率。是在模拟情境条件下进行实践操作训练的教学方法，模拟教学法通常在学生具备了一定的专业理论知识后，实践操作前进行。</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9.项目教学法（电商经营综合实训、电商工具应用与技术实训、电商项目开发实训、电商营销手段实训、网（微）店页面处理实训、专业实践等课程）</w:t>
      </w:r>
    </w:p>
    <w:p w:rsidR="00A67B50" w:rsidRDefault="00A67B50">
      <w:pPr>
        <w:tabs>
          <w:tab w:val="left" w:pos="360"/>
        </w:tabs>
        <w:spacing w:line="360" w:lineRule="auto"/>
        <w:ind w:firstLineChars="200" w:firstLine="480"/>
        <w:rPr>
          <w:rFonts w:ascii="宋体" w:eastAsia="宋体" w:hAnsi="宋体" w:cs="宋体"/>
          <w:i/>
          <w:iCs/>
          <w:sz w:val="24"/>
          <w:szCs w:val="24"/>
        </w:rPr>
      </w:pPr>
      <w:r>
        <w:rPr>
          <w:rFonts w:ascii="宋体" w:eastAsia="宋体" w:hAnsi="宋体" w:cs="宋体" w:hint="eastAsia"/>
          <w:sz w:val="24"/>
          <w:szCs w:val="24"/>
        </w:rPr>
        <w:t>以实际应用为目的，通过师生共同完成教学项目而使学生获知识、能力的教学方法。其实施以小组为学习单位，项目教学法强调学生在学习过程中的主体地</w:t>
      </w:r>
      <w:r>
        <w:rPr>
          <w:rFonts w:ascii="宋体" w:eastAsia="宋体" w:hAnsi="宋体" w:cs="宋体" w:hint="eastAsia"/>
          <w:sz w:val="24"/>
          <w:szCs w:val="24"/>
        </w:rPr>
        <w:lastRenderedPageBreak/>
        <w:t>位，提倡“个性化”的学习，主张以学生学习为主，教师指导为辅，学生通过完成教学项目，能有效调动学习的积极性，既掌握实践技能，又掌握相关理论知识，既学习了课程，又学习了工作方法，能够充分发掘学生的创造潜能，提高学生解决实际问题的综合能力。</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（五）学习评价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教学评价一般包括对教学过程中教师、学生、教学内容、教学方法手段、教学环境、教学管理诸因素的评价，但主要是对学生学习效果的评价和教师教学工作过程的评价。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教学评价的两个核心环节：对教师教学工作（教学设计、组织、实施等）的评价——教师教学评估（课堂、课外）、对学生学习效果的评价——即考试与测验。</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1.形成性评价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2.总结性评价</w:t>
      </w:r>
    </w:p>
    <w:p w:rsidR="00A67B50" w:rsidRDefault="00A67B50">
      <w:pPr>
        <w:tabs>
          <w:tab w:val="left" w:pos="360"/>
        </w:tabs>
        <w:spacing w:line="360" w:lineRule="auto"/>
        <w:ind w:firstLineChars="200" w:firstLine="480"/>
        <w:rPr>
          <w:rFonts w:ascii="宋体" w:eastAsia="宋体" w:hAnsi="宋体" w:cs="宋体"/>
          <w:b/>
          <w:bCs/>
          <w:sz w:val="24"/>
          <w:szCs w:val="24"/>
        </w:rPr>
      </w:pPr>
      <w:r>
        <w:rPr>
          <w:rFonts w:ascii="宋体" w:eastAsia="宋体" w:hAnsi="宋体" w:cs="宋体" w:hint="eastAsia"/>
          <w:sz w:val="24"/>
          <w:szCs w:val="24"/>
        </w:rPr>
        <w:t>总结性评价是以预先设定的教学目标为基准，对评价对象达成目标的程度即教学效果做出评价。总结性评价注重考察学生掌握某门学科的整体程度，概括水平较高，测验内容范围较广，常在学期中或学期末进行，次数较少。设定评价对象以外的客观标准，考察教学目标是否达成，可以促使学生有的放矢，主动学习，并根据评价结果及时发现差距，调整自我，具有明显的教育意义。</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（六）质量管理</w:t>
      </w:r>
    </w:p>
    <w:p w:rsidR="00A67B50" w:rsidRDefault="00A67B50">
      <w:pPr>
        <w:spacing w:line="360" w:lineRule="auto"/>
        <w:ind w:firstLineChars="200" w:firstLine="480"/>
        <w:jc w:val="left"/>
        <w:rPr>
          <w:rFonts w:ascii="宋体" w:eastAsia="宋体" w:hAnsi="宋体" w:cs="宋体"/>
          <w:i/>
          <w:iCs/>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w:t>
      </w:r>
      <w:r>
        <w:rPr>
          <w:rFonts w:ascii="宋体" w:eastAsia="宋体" w:hAnsi="宋体" w:cs="宋体" w:hint="eastAsia"/>
          <w:sz w:val="24"/>
          <w:szCs w:val="24"/>
        </w:rPr>
        <w:lastRenderedPageBreak/>
        <w:t>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widowControl/>
        <w:ind w:firstLineChars="200" w:firstLine="480"/>
        <w:jc w:val="left"/>
        <w:rPr>
          <w:rFonts w:ascii="宋体" w:eastAsia="宋体" w:hAnsi="宋体" w:cs="宋体"/>
          <w:sz w:val="24"/>
          <w:szCs w:val="24"/>
        </w:rPr>
      </w:pPr>
      <w:r>
        <w:rPr>
          <w:rFonts w:ascii="宋体" w:eastAsia="宋体" w:hAnsi="宋体" w:cs="宋体" w:hint="eastAsia"/>
          <w:sz w:val="24"/>
          <w:szCs w:val="24"/>
        </w:rPr>
        <w:t>1+X证书(电子商务客户服务、网店运营推广）、CCAT电子商务师（助理级、师级）职业资格证书等。</w:t>
      </w:r>
    </w:p>
    <w:p w:rsidR="000E4C8C" w:rsidRDefault="000E4C8C">
      <w:pPr>
        <w:widowControl/>
        <w:jc w:val="left"/>
        <w:rPr>
          <w:rFonts w:ascii="宋体" w:eastAsia="宋体" w:hAnsi="宋体" w:cs="宋体"/>
          <w:iCs/>
          <w:sz w:val="24"/>
          <w:szCs w:val="24"/>
        </w:rPr>
      </w:pPr>
      <w:r>
        <w:rPr>
          <w:rFonts w:ascii="宋体" w:eastAsia="宋体" w:hAnsi="宋体" w:cs="宋体"/>
          <w:iCs/>
          <w:sz w:val="24"/>
          <w:szCs w:val="24"/>
        </w:rPr>
        <w:br w:type="page"/>
      </w:r>
    </w:p>
    <w:p w:rsidR="000E4C8C" w:rsidRDefault="00B52BB1" w:rsidP="00B52BB1">
      <w:pPr>
        <w:tabs>
          <w:tab w:val="left" w:pos="360"/>
        </w:tabs>
        <w:spacing w:line="360" w:lineRule="auto"/>
        <w:jc w:val="center"/>
        <w:rPr>
          <w:rFonts w:ascii="宋体" w:eastAsia="宋体" w:hAnsi="宋体" w:cs="宋体"/>
          <w:iCs/>
          <w:sz w:val="24"/>
          <w:szCs w:val="24"/>
        </w:rPr>
      </w:pPr>
      <w:r w:rsidRPr="00B52BB1">
        <w:rPr>
          <w:rFonts w:hint="eastAsia"/>
          <w:noProof/>
        </w:rPr>
        <w:lastRenderedPageBreak/>
        <w:drawing>
          <wp:inline distT="0" distB="0" distL="0" distR="0">
            <wp:extent cx="4867200" cy="936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7200" cy="9360000"/>
                    </a:xfrm>
                    <a:prstGeom prst="rect">
                      <a:avLst/>
                    </a:prstGeom>
                    <a:noFill/>
                    <a:ln>
                      <a:noFill/>
                    </a:ln>
                  </pic:spPr>
                </pic:pic>
              </a:graphicData>
            </a:graphic>
          </wp:inline>
        </w:drawing>
      </w:r>
    </w:p>
    <w:p w:rsidR="00A67B50" w:rsidRDefault="00A67B50" w:rsidP="000E4C8C">
      <w:pPr>
        <w:pStyle w:val="1"/>
        <w:jc w:val="center"/>
        <w:rPr>
          <w:rFonts w:ascii="宋体" w:eastAsia="宋体" w:hAnsi="宋体" w:cs="宋体"/>
          <w:b w:val="0"/>
          <w:sz w:val="24"/>
          <w:szCs w:val="24"/>
        </w:rPr>
      </w:pPr>
      <w:bookmarkStart w:id="30" w:name="_Toc113001947"/>
      <w:r>
        <w:rPr>
          <w:rFonts w:ascii="宋体" w:eastAsia="宋体" w:hAnsi="宋体" w:cs="宋体" w:hint="eastAsia"/>
          <w:sz w:val="24"/>
          <w:szCs w:val="24"/>
        </w:rPr>
        <w:lastRenderedPageBreak/>
        <w:t>2022级国际经济与贸易专业人才培养方案</w:t>
      </w:r>
      <w:bookmarkEnd w:id="30"/>
    </w:p>
    <w:p w:rsidR="00A67B50" w:rsidRDefault="00A67B50">
      <w:pPr>
        <w:spacing w:line="360" w:lineRule="auto"/>
        <w:jc w:val="left"/>
        <w:rPr>
          <w:rFonts w:ascii="宋体" w:eastAsia="宋体" w:hAnsi="宋体" w:cs="宋体"/>
          <w:b/>
          <w:sz w:val="24"/>
          <w:szCs w:val="24"/>
        </w:rPr>
      </w:pPr>
    </w:p>
    <w:p w:rsidR="00A67B50" w:rsidRDefault="00A67B50" w:rsidP="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专业群名称：电子商务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专业名称：国际经济与贸易</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专业代码：530501</w:t>
      </w:r>
    </w:p>
    <w:p w:rsidR="00A67B50" w:rsidRDefault="00A67B50" w:rsidP="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rsidP="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三年</w:t>
      </w:r>
    </w:p>
    <w:p w:rsidR="00A67B50" w:rsidRDefault="00A67B50" w:rsidP="00A67B50">
      <w:pPr>
        <w:numPr>
          <w:ilvl w:val="0"/>
          <w:numId w:val="5"/>
        </w:num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职业面向</w:t>
      </w:r>
    </w:p>
    <w:p w:rsidR="00A67B50" w:rsidRDefault="00A67B50">
      <w:pPr>
        <w:widowControl/>
        <w:spacing w:line="360" w:lineRule="auto"/>
        <w:ind w:firstLineChars="200" w:firstLine="480"/>
        <w:jc w:val="left"/>
        <w:rPr>
          <w:rFonts w:ascii="宋体" w:eastAsia="宋体" w:hAnsi="宋体" w:cs="宋体"/>
          <w:bCs/>
          <w:kern w:val="0"/>
          <w:sz w:val="24"/>
          <w:szCs w:val="24"/>
        </w:rPr>
      </w:pPr>
      <w:r>
        <w:rPr>
          <w:rFonts w:ascii="宋体" w:eastAsia="宋体" w:hAnsi="宋体" w:cs="宋体" w:hint="eastAsia"/>
          <w:bCs/>
          <w:kern w:val="0"/>
          <w:sz w:val="24"/>
          <w:szCs w:val="24"/>
        </w:rPr>
        <w:t>本专业所属专业大类为财经商贸大类，对应大类代码为53,属于该大类下的经济贸易类专业类，主要职业类别包含国际货物贸易、国际贸易单证、国际贸易跟单、跨境电子商务、国际市场营销策划、国际商务谈判等。</w:t>
      </w:r>
    </w:p>
    <w:p w:rsidR="00A67B50" w:rsidRDefault="00A67B50">
      <w:pPr>
        <w:widowControl/>
        <w:spacing w:line="360" w:lineRule="auto"/>
        <w:jc w:val="center"/>
        <w:outlineLvl w:val="1"/>
        <w:rPr>
          <w:rFonts w:ascii="宋体" w:eastAsia="宋体" w:hAnsi="宋体" w:cs="宋体"/>
          <w:bCs/>
          <w:kern w:val="0"/>
          <w:sz w:val="24"/>
          <w:szCs w:val="24"/>
        </w:rPr>
      </w:pPr>
      <w:r>
        <w:rPr>
          <w:rFonts w:ascii="宋体" w:eastAsia="宋体" w:hAnsi="宋体" w:cs="宋体" w:hint="eastAsia"/>
          <w:bCs/>
          <w:kern w:val="0"/>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2"/>
        <w:gridCol w:w="1292"/>
        <w:gridCol w:w="1292"/>
        <w:gridCol w:w="1302"/>
        <w:gridCol w:w="1293"/>
        <w:gridCol w:w="1825"/>
      </w:tblGrid>
      <w:tr w:rsidR="00A67B50">
        <w:trPr>
          <w:trHeight w:hRule="exact" w:val="1457"/>
          <w:tblHeader/>
          <w:jc w:val="center"/>
        </w:trPr>
        <w:tc>
          <w:tcPr>
            <w:tcW w:w="778"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78"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778"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对应行业（代码）</w:t>
            </w:r>
          </w:p>
        </w:tc>
        <w:tc>
          <w:tcPr>
            <w:tcW w:w="785"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779"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099" w:type="pct"/>
            <w:vAlign w:val="center"/>
          </w:tcPr>
          <w:p w:rsidR="00A67B50" w:rsidRDefault="00A67B50">
            <w:pPr>
              <w:adjustRightInd w:val="0"/>
              <w:spacing w:line="360" w:lineRule="auto"/>
              <w:jc w:val="left"/>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1394"/>
          <w:jc w:val="center"/>
        </w:trPr>
        <w:tc>
          <w:tcPr>
            <w:tcW w:w="778"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 xml:space="preserve"> 财经商贸大类</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（53)</w:t>
            </w:r>
          </w:p>
        </w:tc>
        <w:tc>
          <w:tcPr>
            <w:tcW w:w="778"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经济贸易类</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（5305)</w:t>
            </w:r>
          </w:p>
        </w:tc>
        <w:tc>
          <w:tcPr>
            <w:tcW w:w="778"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批发和</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零售业</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（5181）</w:t>
            </w:r>
          </w:p>
        </w:tc>
        <w:tc>
          <w:tcPr>
            <w:tcW w:w="785"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贸易经济</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代理人</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（4-01-03）</w:t>
            </w:r>
          </w:p>
        </w:tc>
        <w:tc>
          <w:tcPr>
            <w:tcW w:w="779"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国际贸易</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跨境</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电子商务</w:t>
            </w:r>
          </w:p>
        </w:tc>
        <w:tc>
          <w:tcPr>
            <w:tcW w:w="1099" w:type="pct"/>
            <w:vAlign w:val="center"/>
          </w:tcPr>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助理跨境</w:t>
            </w:r>
          </w:p>
          <w:p w:rsidR="00A67B50" w:rsidRDefault="00A67B50">
            <w:pPr>
              <w:adjustRightInd w:val="0"/>
              <w:spacing w:line="360" w:lineRule="auto"/>
              <w:jc w:val="left"/>
              <w:rPr>
                <w:rFonts w:ascii="宋体" w:eastAsia="宋体" w:hAnsi="宋体" w:cs="宋体"/>
                <w:bCs/>
                <w:sz w:val="24"/>
                <w:szCs w:val="24"/>
              </w:rPr>
            </w:pPr>
            <w:r>
              <w:rPr>
                <w:rFonts w:ascii="宋体" w:eastAsia="宋体" w:hAnsi="宋体" w:cs="宋体" w:hint="eastAsia"/>
                <w:bCs/>
                <w:sz w:val="24"/>
                <w:szCs w:val="24"/>
              </w:rPr>
              <w:t>电子商务师</w:t>
            </w:r>
          </w:p>
          <w:p w:rsidR="00A67B50" w:rsidRDefault="00A67B50">
            <w:pPr>
              <w:adjustRightInd w:val="0"/>
              <w:spacing w:line="360" w:lineRule="auto"/>
              <w:jc w:val="left"/>
              <w:rPr>
                <w:rFonts w:ascii="宋体" w:eastAsia="宋体" w:hAnsi="宋体" w:cs="宋体"/>
                <w:bCs/>
                <w:sz w:val="24"/>
                <w:szCs w:val="24"/>
              </w:rPr>
            </w:pPr>
            <w:r>
              <w:rPr>
                <w:rFonts w:ascii="宋体" w:hAnsi="宋体" w:cs="宋体" w:hint="eastAsia"/>
                <w:sz w:val="24"/>
                <w:szCs w:val="24"/>
              </w:rPr>
              <w:t>“1+X”电商客服师证书</w:t>
            </w:r>
          </w:p>
        </w:tc>
      </w:tr>
    </w:tbl>
    <w:p w:rsidR="00A67B50" w:rsidRDefault="00A67B50">
      <w:pPr>
        <w:widowControl/>
        <w:spacing w:line="360" w:lineRule="auto"/>
        <w:jc w:val="left"/>
        <w:outlineLvl w:val="1"/>
        <w:rPr>
          <w:rFonts w:ascii="宋体" w:eastAsia="宋体" w:hAnsi="宋体" w:cs="宋体"/>
          <w:bCs/>
          <w:kern w:val="0"/>
          <w:sz w:val="24"/>
          <w:szCs w:val="24"/>
        </w:rPr>
      </w:pPr>
    </w:p>
    <w:p w:rsidR="00A67B50" w:rsidRDefault="00A67B50">
      <w:pPr>
        <w:widowControl/>
        <w:spacing w:line="360" w:lineRule="auto"/>
        <w:jc w:val="center"/>
        <w:outlineLvl w:val="1"/>
        <w:rPr>
          <w:rFonts w:ascii="宋体" w:eastAsia="宋体" w:hAnsi="宋体" w:cs="宋体"/>
          <w:bCs/>
          <w:kern w:val="0"/>
          <w:sz w:val="24"/>
          <w:szCs w:val="24"/>
        </w:rPr>
      </w:pPr>
      <w:r>
        <w:rPr>
          <w:rFonts w:ascii="宋体" w:eastAsia="宋体" w:hAnsi="宋体" w:cs="宋体" w:hint="eastAsia"/>
          <w:bCs/>
          <w:kern w:val="0"/>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3"/>
        <w:gridCol w:w="3084"/>
        <w:gridCol w:w="2275"/>
        <w:gridCol w:w="2114"/>
      </w:tblGrid>
      <w:tr w:rsidR="00A67B50">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序号</w:t>
            </w:r>
          </w:p>
        </w:tc>
        <w:tc>
          <w:tcPr>
            <w:tcW w:w="1859" w:type="pct"/>
            <w:vMerge w:val="restart"/>
            <w:tcBorders>
              <w:left w:val="single" w:sz="4" w:space="0" w:color="auto"/>
            </w:tcBorders>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岗位名称</w:t>
            </w:r>
          </w:p>
        </w:tc>
        <w:tc>
          <w:tcPr>
            <w:tcW w:w="2645" w:type="pct"/>
            <w:gridSpan w:val="2"/>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left"/>
              <w:rPr>
                <w:rFonts w:ascii="宋体" w:eastAsia="宋体" w:hAnsi="宋体" w:cs="宋体"/>
                <w:b/>
                <w:sz w:val="24"/>
                <w:szCs w:val="24"/>
              </w:rPr>
            </w:pPr>
          </w:p>
        </w:tc>
        <w:tc>
          <w:tcPr>
            <w:tcW w:w="1859" w:type="pct"/>
            <w:vMerge/>
            <w:tcBorders>
              <w:left w:val="single" w:sz="4" w:space="0" w:color="auto"/>
            </w:tcBorders>
            <w:vAlign w:val="center"/>
          </w:tcPr>
          <w:p w:rsidR="00A67B50" w:rsidRDefault="00A67B50">
            <w:pPr>
              <w:spacing w:line="360" w:lineRule="auto"/>
              <w:jc w:val="left"/>
              <w:rPr>
                <w:rFonts w:ascii="宋体" w:eastAsia="宋体" w:hAnsi="宋体" w:cs="宋体"/>
                <w:b/>
                <w:sz w:val="24"/>
                <w:szCs w:val="24"/>
              </w:rPr>
            </w:pPr>
          </w:p>
        </w:tc>
        <w:tc>
          <w:tcPr>
            <w:tcW w:w="1371"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初始岗位</w:t>
            </w:r>
          </w:p>
        </w:tc>
        <w:tc>
          <w:tcPr>
            <w:tcW w:w="1274"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外贸业务</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外贸业务员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业务经理</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跟单</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跟单员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跟单主管</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3</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单证</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单证员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单证主管</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4</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跨境电子商务运营</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跨境电子商务运营专员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跨境电子商务运营主管</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报关报检</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报关报检员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报关报检主管</w:t>
            </w:r>
          </w:p>
        </w:tc>
      </w:tr>
      <w:tr w:rsidR="00A67B50">
        <w:trPr>
          <w:trHeight w:val="257"/>
          <w:jc w:val="center"/>
        </w:trPr>
        <w:tc>
          <w:tcPr>
            <w:tcW w:w="496"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w:t>
            </w:r>
          </w:p>
        </w:tc>
        <w:tc>
          <w:tcPr>
            <w:tcW w:w="1859"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国际货运代理</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国际货运代理员</w:t>
            </w:r>
          </w:p>
        </w:tc>
        <w:tc>
          <w:tcPr>
            <w:tcW w:w="1274"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国际货运代理主管</w:t>
            </w:r>
          </w:p>
        </w:tc>
      </w:tr>
    </w:tbl>
    <w:p w:rsidR="00A67B50" w:rsidRDefault="00A67B50">
      <w:pPr>
        <w:widowControl/>
        <w:spacing w:line="360" w:lineRule="auto"/>
        <w:jc w:val="left"/>
        <w:outlineLvl w:val="1"/>
        <w:rPr>
          <w:rFonts w:ascii="宋体" w:eastAsia="宋体" w:hAnsi="宋体" w:cs="宋体"/>
          <w:bCs/>
          <w:kern w:val="0"/>
          <w:sz w:val="24"/>
          <w:szCs w:val="24"/>
        </w:rPr>
      </w:pPr>
    </w:p>
    <w:p w:rsidR="00A67B50" w:rsidRDefault="00A67B50">
      <w:pPr>
        <w:widowControl/>
        <w:spacing w:line="360" w:lineRule="auto"/>
        <w:jc w:val="center"/>
        <w:outlineLvl w:val="1"/>
        <w:rPr>
          <w:rFonts w:ascii="宋体" w:eastAsia="宋体" w:hAnsi="宋体" w:cs="宋体"/>
          <w:bCs/>
          <w:kern w:val="0"/>
          <w:sz w:val="24"/>
          <w:szCs w:val="24"/>
        </w:rPr>
      </w:pPr>
      <w:r>
        <w:rPr>
          <w:rFonts w:ascii="宋体" w:eastAsia="宋体" w:hAnsi="宋体" w:cs="宋体" w:hint="eastAsia"/>
          <w:bCs/>
          <w:kern w:val="0"/>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1760"/>
        <w:gridCol w:w="496"/>
        <w:gridCol w:w="2149"/>
        <w:gridCol w:w="1862"/>
      </w:tblGrid>
      <w:tr w:rsidR="00A67B50">
        <w:trPr>
          <w:cantSplit/>
          <w:tblHeader/>
          <w:jc w:val="center"/>
        </w:trPr>
        <w:tc>
          <w:tcPr>
            <w:tcW w:w="1222" w:type="pct"/>
            <w:shd w:val="pct10" w:color="auto" w:fill="auto"/>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岗位领域</w:t>
            </w:r>
          </w:p>
        </w:tc>
        <w:tc>
          <w:tcPr>
            <w:tcW w:w="1360" w:type="pct"/>
            <w:gridSpan w:val="2"/>
            <w:shd w:val="pct10" w:color="auto" w:fill="auto"/>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工作任务</w:t>
            </w:r>
          </w:p>
        </w:tc>
        <w:tc>
          <w:tcPr>
            <w:tcW w:w="1295" w:type="pct"/>
            <w:shd w:val="pct10" w:color="auto" w:fill="auto"/>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职业能力、知识</w:t>
            </w:r>
          </w:p>
        </w:tc>
        <w:tc>
          <w:tcPr>
            <w:tcW w:w="1122" w:type="pct"/>
            <w:shd w:val="pct10" w:color="auto" w:fill="auto"/>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jc w:val="center"/>
        </w:trPr>
        <w:tc>
          <w:tcPr>
            <w:tcW w:w="1222"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 外贸业务：寻找与开发客户、客户管理、商务谈判、签订合同、履行合同、善后处理</w:t>
            </w: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1-1寻找与开发客户、客户管理</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1-1-1财经基础知识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1-1-2国际贸易基础知识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1-1-3商务数据挖掘与分析能力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1-1-4客户开发能力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1-1-5网络营销能力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1-1-6商品展览能力</w:t>
            </w:r>
          </w:p>
        </w:tc>
        <w:tc>
          <w:tcPr>
            <w:tcW w:w="1122" w:type="pct"/>
          </w:tcPr>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经济学基础</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国际贸易地理</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国际贸易概论</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商务数据分析</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国际市场营销</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网络营销实训</w:t>
            </w:r>
          </w:p>
          <w:p w:rsidR="00A67B50" w:rsidRDefault="00A67B50" w:rsidP="00A67B50">
            <w:pPr>
              <w:numPr>
                <w:ilvl w:val="0"/>
                <w:numId w:val="6"/>
              </w:numPr>
              <w:tabs>
                <w:tab w:val="clear" w:pos="312"/>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商务礼仪与谈判</w:t>
            </w:r>
          </w:p>
        </w:tc>
      </w:tr>
      <w:tr w:rsidR="00A67B50">
        <w:trPr>
          <w:cantSplit/>
          <w:jc w:val="center"/>
        </w:trPr>
        <w:tc>
          <w:tcPr>
            <w:tcW w:w="1222" w:type="pct"/>
            <w:vMerge/>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1-2商务谈判、签订合同</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1-2-1商务礼仪知识和谈判技巧</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1-2-2应用法律条款能力</w:t>
            </w:r>
          </w:p>
        </w:tc>
        <w:tc>
          <w:tcPr>
            <w:tcW w:w="1122" w:type="pct"/>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1.商务礼仪与谈判</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2.国际商法</w:t>
            </w:r>
          </w:p>
        </w:tc>
      </w:tr>
      <w:tr w:rsidR="00A67B50">
        <w:trPr>
          <w:cantSplit/>
          <w:jc w:val="center"/>
        </w:trPr>
        <w:tc>
          <w:tcPr>
            <w:tcW w:w="1222" w:type="pct"/>
            <w:vMerge/>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1-3履行合同、善后处理</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1-3-1国际贸易流程知识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1-3-2国际贸易实操能力</w:t>
            </w:r>
          </w:p>
        </w:tc>
        <w:tc>
          <w:tcPr>
            <w:tcW w:w="1122" w:type="pct"/>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1.国际贸易实务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2.外贸跟单实务实训</w:t>
            </w:r>
          </w:p>
        </w:tc>
      </w:tr>
      <w:tr w:rsidR="00A67B50">
        <w:trPr>
          <w:cantSplit/>
          <w:jc w:val="center"/>
        </w:trPr>
        <w:tc>
          <w:tcPr>
            <w:tcW w:w="1222"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 跟单：对货物加工、装运、保险、报检、报关、结汇等环节进行跟踪和监控</w:t>
            </w: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 国际贸易全过程跟单</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2-1-1 国际贸易流程知识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2-1-2国际贸易实操能力</w:t>
            </w:r>
          </w:p>
        </w:tc>
        <w:tc>
          <w:tcPr>
            <w:tcW w:w="1122" w:type="pct"/>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1.国际贸易实务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2.外贸跟单实务实训</w:t>
            </w:r>
          </w:p>
        </w:tc>
      </w:tr>
      <w:tr w:rsidR="00A67B50">
        <w:trPr>
          <w:cantSplit/>
          <w:jc w:val="center"/>
        </w:trPr>
        <w:tc>
          <w:tcPr>
            <w:tcW w:w="1222"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 国际货物通关与运输</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2-2-1报关商品归类知识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2-2-2 国际货物通关知识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2-2-3 国际货物运输知识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2-2-4 实施集装箱与多式联运能力</w:t>
            </w:r>
          </w:p>
        </w:tc>
        <w:tc>
          <w:tcPr>
            <w:tcW w:w="1122" w:type="pct"/>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1.报关商品归类</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2.报关业务与商品检验</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3.国际货运代理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4.物流学</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5.国际贸易地理</w:t>
            </w:r>
          </w:p>
        </w:tc>
      </w:tr>
      <w:tr w:rsidR="00A67B50">
        <w:trPr>
          <w:cantSplit/>
          <w:jc w:val="center"/>
        </w:trPr>
        <w:tc>
          <w:tcPr>
            <w:tcW w:w="1222"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2-3结汇业务以及税费核算</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2-3-1经济技术领域的数学工具</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2-3-2货币兑换知识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2-3-3跨国结算能力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2-3-4进出口税费核算能力</w:t>
            </w:r>
          </w:p>
        </w:tc>
        <w:tc>
          <w:tcPr>
            <w:tcW w:w="1122" w:type="pct"/>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1.经济数学</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2.国际金融</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3.国际结算</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4.国际贸易实务</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bCs/>
                <w:sz w:val="24"/>
                <w:szCs w:val="24"/>
              </w:rPr>
              <w:t>5.报关业务与商品检验</w:t>
            </w:r>
          </w:p>
        </w:tc>
      </w:tr>
      <w:tr w:rsidR="00A67B50">
        <w:trPr>
          <w:cantSplit/>
          <w:jc w:val="center"/>
        </w:trPr>
        <w:tc>
          <w:tcPr>
            <w:tcW w:w="1222"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3.单证：收证、审证、制单、审单、交单、归档</w:t>
            </w: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3-1收证、审证</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3-1-1外贸英语阅读能力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3-1-2外贸英语函电与单证阅读能力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3-1-3应用法律条款能力</w:t>
            </w:r>
          </w:p>
        </w:tc>
        <w:tc>
          <w:tcPr>
            <w:tcW w:w="1122" w:type="pct"/>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1.外贸英语</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2.外贸英语函电与单证</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3.国际商法</w:t>
            </w:r>
          </w:p>
        </w:tc>
      </w:tr>
      <w:tr w:rsidR="00A67B50">
        <w:trPr>
          <w:cantSplit/>
          <w:jc w:val="center"/>
        </w:trPr>
        <w:tc>
          <w:tcPr>
            <w:tcW w:w="1222"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b/>
                <w:sz w:val="24"/>
                <w:szCs w:val="24"/>
              </w:rPr>
            </w:pPr>
            <w:r>
              <w:rPr>
                <w:rFonts w:ascii="宋体" w:eastAsia="宋体" w:hAnsi="宋体" w:cs="宋体" w:hint="eastAsia"/>
                <w:sz w:val="24"/>
                <w:szCs w:val="24"/>
              </w:rPr>
              <w:t>3-2制单、审单、交单、归档</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3-2-1外贸英语函电与单证制作能力</w:t>
            </w:r>
          </w:p>
        </w:tc>
        <w:tc>
          <w:tcPr>
            <w:tcW w:w="1122" w:type="pct"/>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1.外贸英语函电与单证</w:t>
            </w:r>
          </w:p>
        </w:tc>
      </w:tr>
      <w:tr w:rsidR="00A67B50">
        <w:trPr>
          <w:cantSplit/>
          <w:jc w:val="center"/>
        </w:trPr>
        <w:tc>
          <w:tcPr>
            <w:tcW w:w="1222"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4.跨境电子商务：跨境综合平台的跟进，跨境电商渠道销售总控，跟进各渠道进展情况，管理、扩展线上分销商及代运营商体系</w:t>
            </w: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 跨境电子商务运营</w:t>
            </w:r>
          </w:p>
        </w:tc>
        <w:tc>
          <w:tcPr>
            <w:tcW w:w="1594" w:type="pct"/>
            <w:gridSpan w:val="2"/>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4-1-1 电子商务基础知识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4-1-2 跨境电子商务实操能力</w:t>
            </w:r>
          </w:p>
          <w:p w:rsidR="00A67B50" w:rsidRDefault="00A67B50">
            <w:pPr>
              <w:tabs>
                <w:tab w:val="left" w:pos="360"/>
              </w:tabs>
              <w:spacing w:line="360" w:lineRule="auto"/>
              <w:jc w:val="left"/>
              <w:rPr>
                <w:rFonts w:ascii="宋体" w:eastAsia="宋体" w:hAnsi="宋体" w:cs="宋体"/>
                <w:sz w:val="24"/>
                <w:szCs w:val="24"/>
              </w:rPr>
            </w:pPr>
          </w:p>
        </w:tc>
        <w:tc>
          <w:tcPr>
            <w:tcW w:w="1122" w:type="pct"/>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1.电子商务实务</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2.跨境电子商务实务</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3.商务数据分析</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4.国际市场营销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5.网络营销实训</w:t>
            </w:r>
          </w:p>
          <w:p w:rsidR="00A67B50" w:rsidRDefault="00A67B50">
            <w:pPr>
              <w:spacing w:line="360" w:lineRule="auto"/>
              <w:jc w:val="left"/>
              <w:rPr>
                <w:rFonts w:ascii="宋体" w:eastAsia="宋体" w:hAnsi="宋体" w:cs="宋体"/>
                <w:bCs/>
                <w:sz w:val="24"/>
                <w:szCs w:val="24"/>
              </w:rPr>
            </w:pPr>
          </w:p>
        </w:tc>
      </w:tr>
      <w:tr w:rsidR="00A67B50">
        <w:trPr>
          <w:cantSplit/>
          <w:jc w:val="center"/>
        </w:trPr>
        <w:tc>
          <w:tcPr>
            <w:tcW w:w="1222"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5.报关报检：代表企业向海关办理进出口货物报关、纳税等海关</w:t>
            </w:r>
            <w:r>
              <w:rPr>
                <w:rFonts w:ascii="宋体" w:eastAsia="宋体" w:hAnsi="宋体" w:cs="宋体" w:hint="eastAsia"/>
                <w:sz w:val="24"/>
                <w:szCs w:val="24"/>
              </w:rPr>
              <w:lastRenderedPageBreak/>
              <w:t>事务，申请办理商品检验、动植物检验、卫生检验等报检手续</w:t>
            </w:r>
          </w:p>
        </w:tc>
        <w:tc>
          <w:tcPr>
            <w:tcW w:w="1061" w:type="pct"/>
            <w:vAlign w:val="center"/>
          </w:tcPr>
          <w:p w:rsidR="00A67B50" w:rsidRDefault="00A67B50">
            <w:pPr>
              <w:tabs>
                <w:tab w:val="left" w:pos="360"/>
              </w:tabs>
              <w:spacing w:line="360" w:lineRule="auto"/>
              <w:jc w:val="left"/>
              <w:rPr>
                <w:rFonts w:ascii="宋体" w:eastAsia="宋体" w:hAnsi="宋体" w:cs="宋体"/>
                <w:bCs/>
                <w:sz w:val="24"/>
                <w:szCs w:val="24"/>
              </w:rPr>
            </w:pPr>
            <w:r>
              <w:rPr>
                <w:rFonts w:ascii="宋体" w:eastAsia="宋体" w:hAnsi="宋体" w:cs="宋体" w:hint="eastAsia"/>
                <w:bCs/>
                <w:sz w:val="24"/>
                <w:szCs w:val="24"/>
              </w:rPr>
              <w:lastRenderedPageBreak/>
              <w:t>5-1准备报关的相关文件、制作报关报检单</w:t>
            </w:r>
          </w:p>
        </w:tc>
        <w:tc>
          <w:tcPr>
            <w:tcW w:w="1594" w:type="pct"/>
            <w:gridSpan w:val="2"/>
            <w:vAlign w:val="center"/>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5-1-1外贸英语函电与单证制作能力</w:t>
            </w:r>
          </w:p>
        </w:tc>
        <w:tc>
          <w:tcPr>
            <w:tcW w:w="1122" w:type="pct"/>
          </w:tcPr>
          <w:p w:rsidR="00A67B50" w:rsidRDefault="00A67B50" w:rsidP="00A67B50">
            <w:pPr>
              <w:numPr>
                <w:ilvl w:val="0"/>
                <w:numId w:val="7"/>
              </w:numPr>
              <w:spacing w:line="360" w:lineRule="auto"/>
              <w:jc w:val="left"/>
              <w:rPr>
                <w:rFonts w:ascii="宋体" w:eastAsia="宋体" w:hAnsi="宋体" w:cs="宋体"/>
                <w:bCs/>
                <w:sz w:val="24"/>
                <w:szCs w:val="24"/>
              </w:rPr>
            </w:pPr>
            <w:r>
              <w:rPr>
                <w:rFonts w:ascii="宋体" w:eastAsia="宋体" w:hAnsi="宋体" w:cs="宋体" w:hint="eastAsia"/>
                <w:bCs/>
                <w:sz w:val="24"/>
                <w:szCs w:val="24"/>
              </w:rPr>
              <w:t>外贸英语函电与单证</w:t>
            </w:r>
          </w:p>
          <w:p w:rsidR="00A67B50" w:rsidRDefault="00A67B50" w:rsidP="00A67B50">
            <w:pPr>
              <w:numPr>
                <w:ilvl w:val="0"/>
                <w:numId w:val="7"/>
              </w:numPr>
              <w:spacing w:line="360" w:lineRule="auto"/>
              <w:jc w:val="left"/>
              <w:rPr>
                <w:rFonts w:ascii="宋体" w:eastAsia="宋体" w:hAnsi="宋体" w:cs="宋体"/>
                <w:bCs/>
                <w:sz w:val="24"/>
                <w:szCs w:val="24"/>
              </w:rPr>
            </w:pPr>
            <w:r>
              <w:rPr>
                <w:rFonts w:ascii="宋体" w:eastAsia="宋体" w:hAnsi="宋体" w:cs="宋体" w:hint="eastAsia"/>
                <w:bCs/>
                <w:sz w:val="24"/>
                <w:szCs w:val="24"/>
              </w:rPr>
              <w:t>商品归类基础</w:t>
            </w:r>
          </w:p>
        </w:tc>
      </w:tr>
      <w:tr w:rsidR="00A67B50">
        <w:trPr>
          <w:cantSplit/>
          <w:jc w:val="center"/>
        </w:trPr>
        <w:tc>
          <w:tcPr>
            <w:tcW w:w="1222"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5-2配合海关查验、缴纳税费等</w:t>
            </w:r>
          </w:p>
        </w:tc>
        <w:tc>
          <w:tcPr>
            <w:tcW w:w="1594" w:type="pct"/>
            <w:gridSpan w:val="2"/>
            <w:vAlign w:val="center"/>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5-2-1 国际贸易流程知识</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5-2-2报检报关作业实施能力</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5-2-3进出口税费核算能力</w:t>
            </w:r>
          </w:p>
        </w:tc>
        <w:tc>
          <w:tcPr>
            <w:tcW w:w="1122" w:type="pct"/>
          </w:tcPr>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1.国际贸易实务</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2.报关业务与商品检验</w:t>
            </w:r>
          </w:p>
          <w:p w:rsidR="00A67B50" w:rsidRDefault="00A67B50">
            <w:pPr>
              <w:spacing w:line="360" w:lineRule="auto"/>
              <w:jc w:val="left"/>
              <w:rPr>
                <w:rFonts w:ascii="宋体" w:eastAsia="宋体" w:hAnsi="宋体" w:cs="宋体"/>
                <w:bCs/>
                <w:sz w:val="24"/>
                <w:szCs w:val="24"/>
              </w:rPr>
            </w:pPr>
            <w:r>
              <w:rPr>
                <w:rFonts w:ascii="宋体" w:eastAsia="宋体" w:hAnsi="宋体" w:cs="宋体" w:hint="eastAsia"/>
                <w:bCs/>
                <w:sz w:val="24"/>
                <w:szCs w:val="24"/>
              </w:rPr>
              <w:t>3.商品归类基础</w:t>
            </w:r>
          </w:p>
        </w:tc>
      </w:tr>
      <w:tr w:rsidR="00A67B50">
        <w:trPr>
          <w:cantSplit/>
          <w:jc w:val="center"/>
        </w:trPr>
        <w:tc>
          <w:tcPr>
            <w:tcW w:w="1222"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6.国际货运代理：为委托人办理国际货物运输及相关业务</w:t>
            </w: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6-1接单、托运订舱、运输调度</w:t>
            </w:r>
          </w:p>
        </w:tc>
        <w:tc>
          <w:tcPr>
            <w:tcW w:w="1594" w:type="pct"/>
            <w:gridSpan w:val="2"/>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6-1-1外贸英语函电与单证阅读能力</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6-1-2托运订舱能力</w:t>
            </w:r>
          </w:p>
        </w:tc>
        <w:tc>
          <w:tcPr>
            <w:tcW w:w="1122" w:type="pct"/>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1.外贸英语函电与单证</w:t>
            </w:r>
          </w:p>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2.国际货运代理</w:t>
            </w:r>
          </w:p>
        </w:tc>
      </w:tr>
      <w:tr w:rsidR="00A67B50">
        <w:trPr>
          <w:cantSplit/>
          <w:jc w:val="center"/>
        </w:trPr>
        <w:tc>
          <w:tcPr>
            <w:tcW w:w="1222"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061" w:type="pc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6-2报关、提单确认</w:t>
            </w:r>
          </w:p>
        </w:tc>
        <w:tc>
          <w:tcPr>
            <w:tcW w:w="1594" w:type="pct"/>
            <w:gridSpan w:val="2"/>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6-2-1备货报关能力</w:t>
            </w:r>
          </w:p>
        </w:tc>
        <w:tc>
          <w:tcPr>
            <w:tcW w:w="1122" w:type="pct"/>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1.报关业务与商品检验</w:t>
            </w:r>
          </w:p>
        </w:tc>
      </w:tr>
    </w:tbl>
    <w:p w:rsidR="00A67B50" w:rsidRDefault="00A67B50" w:rsidP="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（一）培养目标：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培养有觉悟、讲责任，德技兼修，德智体美劳全面发展，适应粤港澳大湾区经济社会发展和产业发展需要，面向对外贸易领域，掌握国际贸易、跨境电商、报关报检、国际货运等知识和技术技能，具有良好公民素质、人文科技素质且身心健康、人格健全的“素质优，能力强，就业好”</w:t>
      </w:r>
      <w:r>
        <w:rPr>
          <w:rFonts w:ascii="宋体" w:hAnsi="宋体" w:cs="宋体" w:hint="eastAsia"/>
          <w:sz w:val="24"/>
          <w:szCs w:val="24"/>
        </w:rPr>
        <w:t>的</w:t>
      </w:r>
      <w:r>
        <w:rPr>
          <w:rFonts w:ascii="宋体" w:eastAsia="宋体" w:hAnsi="宋体" w:cs="宋体" w:hint="eastAsia"/>
          <w:sz w:val="24"/>
          <w:szCs w:val="24"/>
        </w:rPr>
        <w:t>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（二）培养规格：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具有正确的世界观、人生观、价值观、苦乐观和公民观，践行社会主义核心价值观；具有爱国主义精神、法律意识、生态文明意识、责任心和社会责任感;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（2）身心素质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包括英语、计算机基础（人工智能等现代信息技术）等。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（2）人文社科知识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包括政治学、经济学、社会学、法学、管理学、思想道德、职业道德、沟通与演讲及传统文化、国学经典、红色经典等。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包括国际货物买卖合同的知识；对外贸易洽谈、交易磋商的知识；进出口合同履行的知识；处理外贸单证的知识；国际贸易中的法律知识；国际货物通关的知识；国际货物运输方式的知识；国际结算工具、结算方法的知识；处理外贸函电的知识；跨境电商知识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3.能力结构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（1）学习能力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能用合适的工具、方法与技巧，搜索、收集、评价和运用所需信息，通过持续学习为自己不断赋能。具体表现在学什么、怎样学和学的效果三方面。</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（2）实践能力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（3）适应能力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能在不同环境下独立生活,具备良好的团队协作能力、人际交往和善于沟通的能力；具有较好的判断力、自律能力、自我评价能力和接受他人评价的承受力，并能够从成败经历中有效吸取经验教训。</w:t>
      </w:r>
    </w:p>
    <w:p w:rsidR="00A67B50" w:rsidRDefault="00A67B50" w:rsidP="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至少需修满至少需修满137.5学分方可毕业。其中：公共必修课</w:t>
      </w:r>
      <w:r>
        <w:rPr>
          <w:rFonts w:ascii="宋体" w:eastAsia="宋体" w:hAnsi="宋体" w:cs="宋体"/>
          <w:sz w:val="24"/>
          <w:szCs w:val="24"/>
        </w:rPr>
        <w:t>38</w:t>
      </w:r>
      <w:r>
        <w:rPr>
          <w:rFonts w:ascii="宋体" w:eastAsia="宋体" w:hAnsi="宋体" w:cs="宋体" w:hint="eastAsia"/>
          <w:sz w:val="24"/>
          <w:szCs w:val="24"/>
        </w:rPr>
        <w:t>学分（含军事技能和创新创业与就业类课程）、公共选修课4学分、专业必修课55学分（包括专业群共享课程、专业核心课程、专业技能课程，顶岗实习和毕业实习报告学分另计：</w:t>
      </w:r>
      <w:r>
        <w:rPr>
          <w:rFonts w:ascii="宋体" w:eastAsia="宋体" w:hAnsi="宋体" w:cs="宋体"/>
          <w:sz w:val="24"/>
          <w:szCs w:val="24"/>
        </w:rPr>
        <w:t>21</w:t>
      </w:r>
      <w:r>
        <w:rPr>
          <w:rFonts w:ascii="宋体" w:eastAsia="宋体" w:hAnsi="宋体" w:cs="宋体" w:hint="eastAsia"/>
          <w:sz w:val="24"/>
          <w:szCs w:val="24"/>
        </w:rPr>
        <w:t>学分）、专业选修课6学分；第二课堂活动不少于</w:t>
      </w:r>
      <w:r>
        <w:rPr>
          <w:rFonts w:ascii="宋体" w:hAnsi="宋体" w:cs="宋体" w:hint="eastAsia"/>
          <w:sz w:val="24"/>
          <w:szCs w:val="24"/>
        </w:rPr>
        <w:t>7</w:t>
      </w:r>
      <w:r>
        <w:rPr>
          <w:rFonts w:ascii="宋体" w:eastAsia="宋体" w:hAnsi="宋体" w:cs="宋体" w:hint="eastAsia"/>
          <w:sz w:val="24"/>
          <w:szCs w:val="24"/>
        </w:rPr>
        <w:t>.5学分（其中德育类学分至少1.5学分、学术科技类至少0.5学分、创新创业与就业类至少1学分、“跑步声”“读书声”各至少1学分</w:t>
      </w:r>
      <w:r>
        <w:rPr>
          <w:rFonts w:ascii="宋体" w:hAnsi="宋体" w:cs="宋体" w:hint="eastAsia"/>
          <w:sz w:val="24"/>
          <w:szCs w:val="24"/>
        </w:rPr>
        <w:t>、无人机课程</w:t>
      </w:r>
      <w:r>
        <w:rPr>
          <w:rFonts w:ascii="宋体" w:eastAsia="宋体" w:hAnsi="宋体" w:cs="宋体" w:hint="eastAsia"/>
          <w:sz w:val="24"/>
          <w:szCs w:val="24"/>
        </w:rPr>
        <w:t>至少</w:t>
      </w:r>
      <w:r>
        <w:rPr>
          <w:rFonts w:ascii="宋体" w:hAnsi="宋体" w:cs="宋体" w:hint="eastAsia"/>
          <w:sz w:val="24"/>
          <w:szCs w:val="24"/>
        </w:rPr>
        <w:t>1学分)</w:t>
      </w:r>
      <w:r>
        <w:rPr>
          <w:rFonts w:ascii="宋体" w:eastAsia="宋体" w:hAnsi="宋体" w:cs="宋体" w:hint="eastAsia"/>
          <w:sz w:val="24"/>
          <w:szCs w:val="24"/>
        </w:rPr>
        <w:t>，文明素质养成6学分</w:t>
      </w:r>
      <w:r>
        <w:rPr>
          <w:rFonts w:ascii="宋体" w:hAnsi="宋体" w:cs="宋体" w:hint="eastAsia"/>
          <w:sz w:val="24"/>
          <w:szCs w:val="24"/>
        </w:rPr>
        <w:t>(生态文明课程</w:t>
      </w:r>
      <w:r>
        <w:rPr>
          <w:rFonts w:ascii="宋体" w:eastAsia="宋体" w:hAnsi="宋体" w:cs="宋体" w:hint="eastAsia"/>
          <w:sz w:val="24"/>
          <w:szCs w:val="24"/>
        </w:rPr>
        <w:t>至少</w:t>
      </w:r>
      <w:r>
        <w:rPr>
          <w:rFonts w:ascii="宋体" w:hAnsi="宋体" w:cs="宋体" w:hint="eastAsia"/>
          <w:sz w:val="24"/>
          <w:szCs w:val="24"/>
        </w:rPr>
        <w:t>1学分</w:t>
      </w:r>
      <w:r>
        <w:rPr>
          <w:rFonts w:ascii="宋体" w:eastAsia="宋体" w:hAnsi="宋体" w:cs="宋体" w:hint="eastAsia"/>
          <w:sz w:val="24"/>
          <w:szCs w:val="24"/>
        </w:rPr>
        <w:t>）。</w:t>
      </w:r>
    </w:p>
    <w:p w:rsidR="00A67B50" w:rsidRDefault="00A67B50" w:rsidP="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七、课程设置与要求</w:t>
      </w:r>
    </w:p>
    <w:p w:rsidR="00A67B50" w:rsidRDefault="00A67B50" w:rsidP="00A67B50">
      <w:pPr>
        <w:tabs>
          <w:tab w:val="left" w:pos="360"/>
        </w:tabs>
        <w:spacing w:line="360" w:lineRule="auto"/>
        <w:ind w:firstLineChars="200" w:firstLine="482"/>
        <w:jc w:val="left"/>
        <w:rPr>
          <w:rFonts w:ascii="宋体" w:eastAsia="宋体" w:hAnsi="宋体" w:cs="宋体"/>
          <w:sz w:val="24"/>
          <w:szCs w:val="24"/>
        </w:rPr>
      </w:pPr>
      <w:r>
        <w:rPr>
          <w:rFonts w:ascii="宋体" w:eastAsia="宋体" w:hAnsi="宋体" w:cs="宋体" w:hint="eastAsia"/>
          <w:b/>
          <w:sz w:val="24"/>
          <w:szCs w:val="24"/>
        </w:rPr>
        <w:t>7.1 通识课程平台</w:t>
      </w:r>
    </w:p>
    <w:p w:rsidR="00A67B50" w:rsidRDefault="00A67B50" w:rsidP="00A67B50">
      <w:pPr>
        <w:tabs>
          <w:tab w:val="left" w:pos="360"/>
        </w:tabs>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7.1.1 公共必修课模块</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 通识课程平台</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 公共必修课模块</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7.1.1-1 思想道德与法治</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7.1.1-2习近平新时代中国特色社会主义思想概论</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lastRenderedPageBreak/>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7.1.1-3 毛泽东思想和中国特色社会主义理论体系概论</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7.1.1-4 形势与政策</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7.1.1-5 马克思主义中国化进程与青年学生使命担当</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7.1.1-6 体育</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w:t>
      </w:r>
      <w:r w:rsidRPr="00033FC0">
        <w:rPr>
          <w:rFonts w:ascii="宋体" w:eastAsia="宋体" w:hAnsi="宋体" w:cs="宋体" w:hint="eastAsia"/>
          <w:sz w:val="24"/>
          <w:szCs w:val="24"/>
        </w:rPr>
        <w:lastRenderedPageBreak/>
        <w:t>不可缺少的重要途径。它是对原有的体育课程进行深化改革，突出健康目标的一门课程。</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7.1.1-7 大学生心理健康教育</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7.1.1-8 高职英语</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7.1.1-9中华优秀传统文化</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7.1.1-10信息技术基础</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7.1.1-11劳动教育</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w:t>
      </w:r>
      <w:r w:rsidRPr="00033FC0">
        <w:rPr>
          <w:rFonts w:ascii="宋体" w:eastAsia="宋体" w:hAnsi="宋体" w:cs="宋体" w:hint="eastAsia"/>
          <w:sz w:val="24"/>
          <w:szCs w:val="24"/>
        </w:rPr>
        <w:lastRenderedPageBreak/>
        <w:t>奉献的劳动精神开展课堂理论教学。劳动实践部分采取以学生亲历实际劳动过程的形式来引导学生热爱劳动、崇尚劳动，最终形成正确的劳动价值观念。</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7.1.1-12 军事理论</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033FC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7.1.1-13安全教育</w:t>
      </w:r>
    </w:p>
    <w:p w:rsidR="00A67B50" w:rsidRDefault="00A67B50" w:rsidP="00A67B50">
      <w:pPr>
        <w:spacing w:line="360" w:lineRule="auto"/>
        <w:ind w:firstLineChars="200" w:firstLine="480"/>
        <w:rPr>
          <w:rFonts w:ascii="宋体" w:eastAsia="宋体" w:hAnsi="宋体" w:cs="宋体"/>
          <w:sz w:val="24"/>
          <w:szCs w:val="24"/>
        </w:rPr>
      </w:pPr>
      <w:r w:rsidRPr="00033FC0">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726969" w:rsidRDefault="00A67B50">
      <w:pPr>
        <w:tabs>
          <w:tab w:val="left" w:pos="360"/>
        </w:tabs>
        <w:spacing w:line="360" w:lineRule="auto"/>
        <w:ind w:firstLineChars="200" w:firstLine="482"/>
        <w:jc w:val="left"/>
        <w:rPr>
          <w:rFonts w:ascii="宋体" w:eastAsia="宋体" w:hAnsi="宋体" w:cs="宋体"/>
          <w:b/>
          <w:bCs/>
          <w:sz w:val="24"/>
          <w:szCs w:val="24"/>
        </w:rPr>
      </w:pPr>
      <w:r w:rsidRPr="00726969">
        <w:rPr>
          <w:rFonts w:ascii="宋体" w:eastAsia="宋体" w:hAnsi="宋体" w:cs="宋体" w:hint="eastAsia"/>
          <w:b/>
          <w:bCs/>
          <w:sz w:val="24"/>
          <w:szCs w:val="24"/>
        </w:rPr>
        <w:t>7.2专业基础与专业课程平台</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w:t>
      </w:r>
      <w:r>
        <w:rPr>
          <w:rFonts w:ascii="宋体" w:hAnsi="宋体" w:cs="宋体" w:hint="eastAsia"/>
          <w:sz w:val="24"/>
          <w:szCs w:val="24"/>
        </w:rPr>
        <w:t>1经济学基础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7.2.1-2管理学基础</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w:t>
      </w:r>
      <w:r>
        <w:rPr>
          <w:rFonts w:ascii="宋体" w:hAnsi="宋体" w:cs="宋体" w:hint="eastAsia"/>
          <w:sz w:val="24"/>
          <w:szCs w:val="24"/>
        </w:rPr>
        <w:t>挖掘德育元素，注重生态文明元素，</w:t>
      </w:r>
      <w:r>
        <w:rPr>
          <w:rFonts w:ascii="宋体" w:eastAsia="宋体" w:hAnsi="宋体" w:cs="宋体" w:hint="eastAsia"/>
          <w:sz w:val="24"/>
          <w:szCs w:val="24"/>
        </w:rPr>
        <w:t>使学生明确管理的各项职能、管理的任务、程序和方法，树立科学的管理思想，培育工匠精神。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7.2.1-3电子商务实务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实践项目C2C电子商务交易管理;实践项目B2C电子商务商城管理;实践项目B2B电子商务平台贸易管理。本课程设计通过借助电子商务教学实验模拟软件，一方面能够使学生学习掌握电子商务全过程的系统知识，另一方面能够培养学生多方面的技能，增强学生的动手操作能力。培养学生的爱国意识、法律意识，启发创新思维、提升创新创业能力，注重绿色环保教育的融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7.2.1-4商务数据分析与应用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7.2.1-5国际贸易概论</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教学内容要点：国际贸易政策； 关税措施；非关税壁垒措施；鼓励出口的措施；出口管制；世界贸易组织；中国与世贸组织；当代国际贸易发展趋势。</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7.2.1-6国际金融</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国际收支、外汇、汇率、外汇市场、汇率制度、外汇管制、国际储备、国际金融市场、国际金融风险管理、国际资本流动与国际金融危机、国际货币体系和国际金融机构的基本概念、基本理论、形成原理、控</w:t>
      </w:r>
      <w:r>
        <w:rPr>
          <w:rFonts w:ascii="宋体" w:eastAsia="宋体" w:hAnsi="宋体" w:cs="宋体" w:hint="eastAsia"/>
          <w:sz w:val="24"/>
          <w:szCs w:val="24"/>
        </w:rPr>
        <w:lastRenderedPageBreak/>
        <w:t xml:space="preserve">制措施、时滞效应。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7.2.1-7外贸英语I</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教学内容要点：掌握商业信函的书写格式；掌握获取客户信息的来源的方式、自我介绍方式、有关客户的财务状况和信誉；使学生了解询盘、报盘和还盘的书写内容。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7.2.1-8国际市场营销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教学内容及要点：掌握国际市场营销环境分析、国际市场营销调研、国际目标市场营销战略、国际市场竞争战略、国际市场营销组合策略等。</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w:t>
      </w:r>
      <w:r>
        <w:rPr>
          <w:rFonts w:ascii="宋体" w:hAnsi="宋体" w:cs="宋体" w:hint="eastAsia"/>
          <w:sz w:val="24"/>
          <w:szCs w:val="24"/>
        </w:rPr>
        <w:t>9</w:t>
      </w:r>
      <w:r>
        <w:rPr>
          <w:rFonts w:ascii="宋体" w:eastAsia="宋体" w:hAnsi="宋体" w:cs="宋体" w:hint="eastAsia"/>
          <w:sz w:val="24"/>
          <w:szCs w:val="24"/>
        </w:rPr>
        <w:t>商务谈判</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主要学习商务谈判的基础知识，包括掌握商务谈判的概念、特征、要素和类型；掌握商务谈判人员应具备的素质和能力；掌握商务谈判人员的选拔，人员的组织与管理；了解谈判前的各项准备工作的内容；掌握谈判目标和主题如何确定；掌握谈判计划内容及制订谈判计划的过程；掌握营造开局气氛的策略和开局谈判的常用策略；理解价格解释和评论的基础与作用，掌握价格解释和评论的技巧；掌握如何把握签约意向；掌握促成缔约的策略；掌握世界上主要国家的谈判风格；掌握商务谈判中的沟通类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7.2.2专业必修核心课</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 国际贸易实务</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买卖合同磋商环节询盘、发盘、还盘和接受的实践过程；价格术语及报价核算方法；进出口合同的格式，结构及基本内容，进出口合同条款的内容，会填制进出口买卖合同；信用证的结构及信用证条款的中英文互译，能根据合同开立、审核信用证，并提出改证要求；信用证、合同对国际货物运输的有关规定，掌握班轮和集装箱运输出口托运的有关做法。</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7.2.2-2国际经济学</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教学内容要点：国际贸易理论与政策、国际收支理论、汇率理论、要素的国际流动、国际投资理论、开放的宏观经济均衡等。</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7.2.2-3跨境电子商务实务I</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教学内容要点：本课程以培养和提高学生未来从事跨境电商英语语言能力为核心，以工作过程为导向，系统讲述了跨境电子商务英语中常用文体的表达</w:t>
      </w:r>
      <w:r>
        <w:rPr>
          <w:rFonts w:ascii="宋体" w:eastAsia="宋体" w:hAnsi="宋体" w:cs="宋体" w:hint="eastAsia"/>
          <w:sz w:val="24"/>
          <w:szCs w:val="24"/>
        </w:rPr>
        <w:lastRenderedPageBreak/>
        <w:t>方式，并详细讲解了业务磋商过程中各个环节往来跨境电子商务的实例。</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 国际货运代理</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教学内容及要点：了解货运代理所涉及的概念、理论、流程、运作等，掌握货运代理企业的经营特点与策略，掌握货运代理工作流程、文件信息流转，旨在具备解决实际问题的工作能力的培养。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7.2.2-5外贸英语函电与单证</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外贸各环节函电磋商中常用词汇、表达、句型的运用；具备英文商业书信的阅读与书写能力；掌握商业发票、装箱单、出口托运单、原产地证书、出口货物报检单、出口货物报关单、投保单、海运提单、装船通知、受益人证明、汇票等出口单证的内容和缮制要点。</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 国际商法</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教学内容要点：掌握国际货物买卖法，以及与此有关的商事组织法、产品责任法等方面的法律原理和法律知识，将理论教学与实际发生的国际贸易纠纷紧密结合起来，理论联系实际。</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既要注重课堂理论教学，又要紧密结合企业国际商务活动的实际，对案例教学过程中的每一个环节，要给予高度重视。通过对案例分析，小组讨论，中心发言等环节的积极认真参与，加深对课堂教学内容的理解，培养和锻炼自己分析问题和解决问题的能力与沟通能力，自主学习和独立思考的能力。</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7.2.2-7外贸英语I</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教学内容要点：掌握商业信函的书写格式；掌握获取客户信息的来源的方式、自我介绍方式、有关客户的财务状况和信誉；使学生了解询盘、报盘和还盘的书写内容。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7.2.2-8外贸跟单实务</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了解跟单员的工作职责。熟悉工厂流程管理。掌握样品与原材料采购跟单、生产过程跟单、出口货物跟单、进口货物跟单和货物运输跟单的原理和方法。了解跟单员跟单流程与具体操作技能。掌握跟单员的工作策略、沟通技巧、国际贸易和商业书信等知识。</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7.2.3-1报关与报检实务</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一般进出口货物的报关程序；熟悉配合查验、修改、撤销申报的基本要求；熟悉转运、通运和过境货物的特征；掌握转运、通运和过境货物的报关程序；掌握退运货物的报关程序；掌握报检的相关程序。</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以报关报检员职业岗位典型工作任务为主线，分析典型工作任务所需要的职业素质与职业能力，构建课程的教学内容与教学活动的组织与设计，突出业务实践能力的培养。教学内容融合报关（报检）水平测试考试内容，在知识点、技能训练的方式上与证书考试相结合，帮助学生顺利通过报关（报检）职业水平测试做好准备。</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7.2.3-2国际结算</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识记国际结算中汇款、托收和信用证这三个工作项目的基本理论和工作流程，能熟练对汇款、托收、信用证和保函中当事人的各项工作任务进行操作，能分析国际结算的相关案例，具备较强的国际贸易结算的审证审单能力。</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在课程单元设计上引入“一体化”理念，即知识、理论、实践一体化，教、学、做一体化，不把实训割裂开来安排独立的课时，而是以汇款、托收和信用证等结算方式的流程为线索，以“老师示范——学生模仿——总结任务完成方式——提炼系统知识”这种方式来完成每个单元的教学。使学生在课堂中能跟着做，做了能知其所以然。</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7.2.3-3专业实践</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教学内容及要点：会展策划、会展宣传、展位接待、价格协商、客户回访等，参观出口生产企业、外贸企业，了解国际贸易岗位群包括单证员、跟单员、报关员、外销员、国际货运代理员等的岗位职责。</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专业选修课程</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7.2.5-1物流学概论</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教学内容及要点：了解物流发展的动态，掌握物流学的基础理论和方法，对现代物流所涉及的各方面知识有一个比较概括性、整体性的了解，为将来工作做一定的基础准备。</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7.2.3-2国际贸易地理</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教学内容：国际贸易地理基础知识、国际贸易中的交通运输、中国的对外贸易与交通运输、中国的主要贸易伙伴。</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7.2.3-3商品归类基础</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由于广泛的商品知识是正确归类的基础，这就需要在教材中用大量篇幅介绍涉及化学、物理、电子、通信、材料学等等方面的商品知识。教学重点放在商品归类原则与方法的阐述，而将商品知识作为阅读材料，教师可根据课时的多少而灵活选择，学生也可以作为课后阅读以扩大知识面和做深度的探索。</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7.2.3-4Python数据化运营</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主要讲解大数据分析基础理论、分析工具、分析方法等，学生能够熟练运用Python工具来解决实际问题，同时使得学生掌握在不同领域使用Python扩展模块解决大数据处理问题，要求学生通过课堂教学和实验训练后，具有初步处理数据、独立分析数据的能力。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7.2.3-5商务礼仪</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对商务谈判的发生原理、商务谈判的原则和程序、商务谈判的准备工作、商务谈判计划的制订、谈判策略与技巧的使用、商务谈判的内容等有一个较全面的了解，掌握商务谈判的基础知识、技巧与理论，掌握商务谈判的程序与内容。 </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7.2.3-6网络营销</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认识网络营销环境、学会通过网络进行市场调研、通过分析网络消费者与营销市场、在整体上掌握网络营销战略与计划、灵活运用网络营销的产品策略、价格策略、了解网络营销的渠道策略、借助网络广告与促销策略和网络营销的顾客策略，培养利用网络进行市场营销的能力</w:t>
      </w:r>
    </w:p>
    <w:p w:rsidR="00A67B50" w:rsidRDefault="00A67B50" w:rsidP="00A67B50">
      <w:pPr>
        <w:tabs>
          <w:tab w:val="left" w:pos="360"/>
        </w:tabs>
        <w:spacing w:line="360" w:lineRule="auto"/>
        <w:ind w:firstLineChars="200" w:firstLine="482"/>
        <w:jc w:val="left"/>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教学内容：大学是什么，大学生与社团活动；大学生要学会自己学习；大学生的人际交往与情感；大学生的身心健康；大学生的安全教育；如何有效利用网络；大学生职业生涯规划。</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教学要求;学生要了解本专业课程设置、专业人才培养模式、专业课程设置、专业学习方法并对未来职业进行初步规化等。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7.3.2-1国际贸易实务实训</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买卖合同磋商环节询盘、发盘、还盘和接受的实践过程；价格术语及报价核算方法；进出口合同的格式，结构及基本内容，进出口合同条款的内容，会填制进出口买卖合同；信用证的结构及信用证条款的中英文互译，能根据合同开立、审核信用证，并提出改证要求；信用证、合同对国际货物运输的有关规定，掌握班轮和集装箱运输出口托运的有关做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7.3.2-2跨境电子商务实务实训</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教学内容要点：跨境电子商务英语中常用文体的表达方式，业务磋商过程中各个环节往来跨境电子商务的实例。</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要求：学生系统地学习和掌握跨境电商的专业术语，沟通方式和技巧，主要贸易国的风俗习惯以及英语交流中口语和函电的格式，从而提高学生在跨境电商业务活动中正确使用英语的能力，使学生具备跨境电商人员必备的专业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7.3.2-3国际货运代理实务实训</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教学内容及要点：货运代理工作流程、文件信息流转，解决国际货运代理实际问题。贯彻理论联系实际的原则，注意培养学生理论联系实际问题的能力。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7.3.1-1 专业认知（国际贸易概论）</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 通过参观出口生产企业、外贸企业，了解企业的生产经营状况，对国际贸易有一个初步的认识。使学生对涉外企业公司的业务内容、性质和流程有一个初步的感性认识，从而在今后的专业课学习中做到有的放矢，提高学习的积极性、主动性和学习的兴趣，为将来更好地进行专业课学习、步入社打下一个坚实的基础。</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岗位认知（国际金融、国际贸易实务）</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 通过参观出口生产企业、外贸企业，了解国际贸易岗位群包括单证员、跟单员、报关员、外销员、国际货运代理员等的岗位职责。掌握国际贸易岗位群包括外贸业务员、跟单员、单证员、跨境电商运营专员、报关报检员、国际货运代理员等岗位需要具备的技能以及资格证书。</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掌握会展策划、会展宣传、展位接待、价格协商、客户回访等内容。专项实训课程调整至企业完成，是实施“校企合作、工学结合”人才培养模式的具体举措、是培养学生良好职业道德，科学创新精神和熟练专业技能的重要环节。</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掌握国际商品的品质、数量、包装、索赔、仲裁等进出口合同的内容，熟练运用合同的签订与履行等诸环节的要领和操作手段与方法，掌握国际贸易的习惯作法、贸易惯例和必要的法律规定。以培养学生岗位职业能力为总体目标，基于校企合作、工学结合的教学实践平台，使学生在完成基础知识和技能训练的前提下，在真实的工作环境和企业指导教师的帮助下，完成国际贸易从业人员应具备的各项综合能力与素质的训练。</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基于工作过程组织学生在实际岗位实习，学生在岗位工作中体验、应用前续课程所学理论，反复训练工作岗位所需能力，对在工作岗位遇到的问题和疑惑，能在企业导师和学校指导老师的辅导下解决，在理论-实践-再理论的循环中提升学生的专业能力和其他能力。</w:t>
      </w:r>
    </w:p>
    <w:p w:rsidR="00A67B50" w:rsidRDefault="00A67B50">
      <w:pPr>
        <w:tabs>
          <w:tab w:val="left" w:pos="360"/>
        </w:tabs>
        <w:spacing w:line="360" w:lineRule="auto"/>
        <w:ind w:firstLineChars="200" w:firstLine="480"/>
        <w:jc w:val="left"/>
        <w:rPr>
          <w:rFonts w:ascii="宋体" w:eastAsia="宋体" w:hAnsi="宋体" w:cs="宋体"/>
          <w:sz w:val="24"/>
          <w:szCs w:val="24"/>
        </w:rPr>
      </w:pPr>
    </w:p>
    <w:p w:rsidR="00A67B50" w:rsidRDefault="00A67B50" w:rsidP="00A67B50">
      <w:pPr>
        <w:tabs>
          <w:tab w:val="left" w:pos="360"/>
        </w:tabs>
        <w:spacing w:line="360" w:lineRule="auto"/>
        <w:ind w:firstLineChars="200" w:firstLine="482"/>
        <w:jc w:val="left"/>
        <w:rPr>
          <w:rFonts w:ascii="宋体" w:eastAsia="宋体" w:hAnsi="宋体" w:cs="宋体"/>
          <w:bCs/>
          <w:sz w:val="24"/>
          <w:szCs w:val="24"/>
        </w:rPr>
      </w:pPr>
      <w:r>
        <w:rPr>
          <w:rFonts w:ascii="宋体" w:eastAsia="宋体" w:hAnsi="宋体" w:cs="宋体" w:hint="eastAsia"/>
          <w:b/>
          <w:sz w:val="24"/>
          <w:szCs w:val="24"/>
        </w:rPr>
        <w:lastRenderedPageBreak/>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tabs>
          <w:tab w:val="left" w:pos="360"/>
        </w:tabs>
        <w:spacing w:line="360" w:lineRule="auto"/>
        <w:ind w:firstLineChars="200" w:firstLine="480"/>
        <w:jc w:val="left"/>
        <w:rPr>
          <w:rFonts w:ascii="宋体" w:eastAsia="宋体" w:hAnsi="宋体" w:cs="宋体"/>
          <w:sz w:val="24"/>
          <w:szCs w:val="24"/>
        </w:rPr>
      </w:pPr>
    </w:p>
    <w:p w:rsidR="00A67B50" w:rsidRDefault="00A67B50" w:rsidP="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rsidP="00A67B50">
      <w:pPr>
        <w:widowControl/>
        <w:spacing w:line="360" w:lineRule="auto"/>
        <w:ind w:firstLineChars="200" w:firstLine="482"/>
        <w:jc w:val="left"/>
        <w:rPr>
          <w:rFonts w:ascii="宋体" w:eastAsia="宋体" w:hAnsi="宋体" w:cs="宋体"/>
          <w:b/>
          <w:color w:val="FF0000"/>
          <w:kern w:val="0"/>
          <w:sz w:val="24"/>
          <w:szCs w:val="24"/>
        </w:rPr>
      </w:pPr>
      <w:r>
        <w:rPr>
          <w:rFonts w:ascii="宋体" w:eastAsia="宋体" w:hAnsi="宋体" w:cs="宋体" w:hint="eastAsia"/>
          <w:b/>
          <w:kern w:val="0"/>
          <w:sz w:val="24"/>
          <w:szCs w:val="24"/>
        </w:rPr>
        <w:t>（一）师资队伍</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rsidP="00A67B50">
      <w:pPr>
        <w:widowControl/>
        <w:adjustRightInd w:val="0"/>
        <w:snapToGrid w:val="0"/>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师资情况表</w:t>
      </w:r>
    </w:p>
    <w:tbl>
      <w:tblPr>
        <w:tblpPr w:leftFromText="180" w:rightFromText="180" w:vertAnchor="text" w:horzAnchor="margin" w:tblpXSpec="center" w:tblpY="3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6109"/>
      </w:tblGrid>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教师总数</w:t>
            </w:r>
          </w:p>
        </w:tc>
        <w:tc>
          <w:tcPr>
            <w:tcW w:w="3682" w:type="pct"/>
          </w:tcPr>
          <w:p w:rsidR="00A67B50" w:rsidRDefault="00A67B50" w:rsidP="00A67B50">
            <w:pPr>
              <w:spacing w:beforeLines="5" w:before="15" w:line="360" w:lineRule="auto"/>
              <w:ind w:firstLineChars="205" w:firstLine="492"/>
              <w:jc w:val="left"/>
              <w:rPr>
                <w:rFonts w:ascii="宋体" w:eastAsia="宋体" w:hAnsi="宋体" w:cs="宋体"/>
                <w:sz w:val="24"/>
                <w:szCs w:val="24"/>
              </w:rPr>
            </w:pPr>
            <w:r>
              <w:rPr>
                <w:rFonts w:ascii="宋体" w:eastAsia="宋体" w:hAnsi="宋体" w:cs="宋体" w:hint="eastAsia"/>
                <w:sz w:val="24"/>
                <w:szCs w:val="24"/>
              </w:rPr>
              <w:t>按生师比18:1配备教师，10人</w:t>
            </w:r>
          </w:p>
        </w:tc>
      </w:tr>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专任教师</w:t>
            </w:r>
          </w:p>
        </w:tc>
        <w:tc>
          <w:tcPr>
            <w:tcW w:w="3682" w:type="pct"/>
          </w:tcPr>
          <w:p w:rsidR="00A67B50" w:rsidRDefault="00A67B50" w:rsidP="00A67B50">
            <w:pPr>
              <w:spacing w:beforeLines="5" w:before="15" w:line="360" w:lineRule="auto"/>
              <w:ind w:firstLineChars="205" w:firstLine="492"/>
              <w:jc w:val="left"/>
              <w:rPr>
                <w:rFonts w:ascii="宋体" w:eastAsia="宋体" w:hAnsi="宋体" w:cs="宋体"/>
                <w:sz w:val="24"/>
                <w:szCs w:val="24"/>
              </w:rPr>
            </w:pPr>
            <w:r>
              <w:rPr>
                <w:rFonts w:ascii="宋体" w:eastAsia="宋体" w:hAnsi="宋体" w:cs="宋体" w:hint="eastAsia"/>
                <w:sz w:val="24"/>
                <w:szCs w:val="24"/>
              </w:rPr>
              <w:t>按生师比25:1配备专任教师，7人</w:t>
            </w:r>
          </w:p>
        </w:tc>
      </w:tr>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双师素质结构</w:t>
            </w:r>
          </w:p>
        </w:tc>
        <w:tc>
          <w:tcPr>
            <w:tcW w:w="3682" w:type="pct"/>
          </w:tcPr>
          <w:p w:rsidR="00A67B50" w:rsidRDefault="00A67B50" w:rsidP="00A67B50">
            <w:pPr>
              <w:spacing w:beforeLines="5" w:before="15" w:line="360" w:lineRule="auto"/>
              <w:ind w:firstLineChars="205" w:firstLine="492"/>
              <w:jc w:val="left"/>
              <w:rPr>
                <w:rFonts w:ascii="宋体" w:eastAsia="宋体" w:hAnsi="宋体" w:cs="宋体"/>
                <w:sz w:val="24"/>
                <w:szCs w:val="24"/>
              </w:rPr>
            </w:pPr>
            <w:r>
              <w:rPr>
                <w:rFonts w:ascii="宋体" w:eastAsia="宋体" w:hAnsi="宋体" w:cs="宋体" w:hint="eastAsia"/>
                <w:sz w:val="24"/>
                <w:szCs w:val="24"/>
              </w:rPr>
              <w:t>专任教师中，具有双师素质的教师占比86%</w:t>
            </w:r>
          </w:p>
        </w:tc>
      </w:tr>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年龄结构（老中青）</w:t>
            </w:r>
          </w:p>
        </w:tc>
        <w:tc>
          <w:tcPr>
            <w:tcW w:w="3682" w:type="pct"/>
          </w:tcPr>
          <w:p w:rsidR="00A67B50" w:rsidRDefault="00A67B50" w:rsidP="00A67B50">
            <w:pPr>
              <w:spacing w:beforeLines="5" w:before="15" w:line="360" w:lineRule="auto"/>
              <w:ind w:firstLineChars="205" w:firstLine="492"/>
              <w:jc w:val="left"/>
              <w:rPr>
                <w:rFonts w:ascii="宋体" w:eastAsia="宋体" w:hAnsi="宋体" w:cs="宋体"/>
                <w:sz w:val="24"/>
                <w:szCs w:val="24"/>
              </w:rPr>
            </w:pPr>
            <w:r>
              <w:rPr>
                <w:rFonts w:ascii="宋体" w:eastAsia="宋体" w:hAnsi="宋体" w:cs="宋体" w:hint="eastAsia"/>
                <w:sz w:val="24"/>
                <w:szCs w:val="24"/>
              </w:rPr>
              <w:t>以老带新，以中青年教师为主</w:t>
            </w:r>
          </w:p>
        </w:tc>
      </w:tr>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lastRenderedPageBreak/>
              <w:t>专业带头人</w:t>
            </w:r>
          </w:p>
        </w:tc>
        <w:tc>
          <w:tcPr>
            <w:tcW w:w="3682" w:type="pct"/>
          </w:tcPr>
          <w:p w:rsidR="00A67B50" w:rsidRDefault="00A67B50" w:rsidP="00A67B50">
            <w:pPr>
              <w:spacing w:beforeLines="5" w:before="15"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具备副高以上职称，熟悉行业企业的最新技术动态，把握专业发展方向，具备较强的专业水平和专业能力，能够带领教学团队完成专业建设、课程建设与教学改革等工作,具备一定的科研能力。</w:t>
            </w:r>
          </w:p>
        </w:tc>
      </w:tr>
      <w:tr w:rsidR="00A67B50">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学历与职称</w:t>
            </w:r>
          </w:p>
        </w:tc>
        <w:tc>
          <w:tcPr>
            <w:tcW w:w="3682" w:type="pct"/>
          </w:tcPr>
          <w:p w:rsidR="00A67B50" w:rsidRDefault="00A67B50" w:rsidP="00A67B50">
            <w:pPr>
              <w:spacing w:beforeLines="5" w:before="15"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专任教师中具有硕士学位的教师比例达到100%，中级职称专任教师占比86%，获得中级职业技能证书的比例达到86%。 </w:t>
            </w:r>
          </w:p>
        </w:tc>
      </w:tr>
      <w:tr w:rsidR="00A67B50">
        <w:trPr>
          <w:trHeight w:val="1291"/>
        </w:trPr>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从教能力</w:t>
            </w:r>
          </w:p>
        </w:tc>
        <w:tc>
          <w:tcPr>
            <w:tcW w:w="3682" w:type="pct"/>
          </w:tcPr>
          <w:p w:rsidR="00A67B50" w:rsidRDefault="00A67B50" w:rsidP="00A67B50">
            <w:pPr>
              <w:spacing w:beforeLines="5" w:before="15"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较强的语言表达能力，具备专业课程的信息化教学能力和实践教学能力，能够立足国际贸易行业企业岗位进行课程建设与校企合作课程开发，能从事、承担本专业核心课程及国际贸易相关专业教学任务,具备一定的科研能力。</w:t>
            </w:r>
          </w:p>
        </w:tc>
      </w:tr>
      <w:tr w:rsidR="00A67B50">
        <w:trPr>
          <w:trHeight w:val="1691"/>
        </w:trPr>
        <w:tc>
          <w:tcPr>
            <w:tcW w:w="1318" w:type="pct"/>
            <w:vAlign w:val="center"/>
          </w:tcPr>
          <w:p w:rsidR="00A67B50" w:rsidRDefault="00A67B50" w:rsidP="00A67B50">
            <w:pPr>
              <w:spacing w:beforeLines="5" w:before="15" w:line="360" w:lineRule="auto"/>
              <w:jc w:val="left"/>
              <w:rPr>
                <w:rFonts w:ascii="宋体" w:eastAsia="宋体" w:hAnsi="宋体" w:cs="宋体"/>
                <w:sz w:val="24"/>
                <w:szCs w:val="24"/>
              </w:rPr>
            </w:pPr>
            <w:r>
              <w:rPr>
                <w:rFonts w:ascii="宋体" w:eastAsia="宋体" w:hAnsi="宋体" w:cs="宋体" w:hint="eastAsia"/>
                <w:sz w:val="24"/>
                <w:szCs w:val="24"/>
              </w:rPr>
              <w:t>专业经验</w:t>
            </w:r>
          </w:p>
        </w:tc>
        <w:tc>
          <w:tcPr>
            <w:tcW w:w="3682" w:type="pct"/>
          </w:tcPr>
          <w:p w:rsidR="00A67B50" w:rsidRDefault="00A67B50" w:rsidP="00A67B50">
            <w:pPr>
              <w:spacing w:beforeLines="5" w:before="15"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具有半年以上的本行业企业实践经历或三年内参加行业企业实践时间累计达到三个月以上；对国际贸易行业企业工作岗位又较充分的了解；熟悉国际贸易行业企业岗位的工作流程和典型工作任务，具有较强的国际贸易企业管理能力。长期聘请外贸企业的能工巧匠作为兼职教师。</w:t>
            </w:r>
          </w:p>
        </w:tc>
      </w:tr>
    </w:tbl>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lastRenderedPageBreak/>
        <w:t>（二）教学设施</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按照生均2000元配备本专业教学仪器设备。</w:t>
      </w:r>
    </w:p>
    <w:p w:rsidR="00A67B50" w:rsidRDefault="00A67B50">
      <w:pPr>
        <w:tabs>
          <w:tab w:val="left" w:pos="360"/>
        </w:tabs>
        <w:spacing w:line="360" w:lineRule="auto"/>
        <w:ind w:firstLineChars="200" w:firstLine="480"/>
        <w:jc w:val="left"/>
        <w:rPr>
          <w:rFonts w:ascii="宋体" w:eastAsia="宋体" w:hAnsi="宋体" w:cs="宋体"/>
          <w:sz w:val="24"/>
          <w:szCs w:val="24"/>
        </w:rPr>
      </w:pPr>
    </w:p>
    <w:p w:rsidR="00A67B50" w:rsidRDefault="00A67B50">
      <w:pPr>
        <w:tabs>
          <w:tab w:val="left" w:pos="360"/>
        </w:tabs>
        <w:spacing w:line="360" w:lineRule="auto"/>
        <w:ind w:firstLineChars="200" w:firstLine="480"/>
        <w:jc w:val="left"/>
        <w:rPr>
          <w:rFonts w:ascii="宋体" w:eastAsia="宋体" w:hAnsi="宋体" w:cs="宋体"/>
          <w:sz w:val="24"/>
          <w:szCs w:val="24"/>
        </w:rPr>
      </w:pPr>
    </w:p>
    <w:p w:rsidR="00A67B50" w:rsidRDefault="00A67B50">
      <w:pPr>
        <w:spacing w:line="360" w:lineRule="auto"/>
        <w:ind w:firstLine="556"/>
        <w:jc w:val="left"/>
        <w:rPr>
          <w:rFonts w:ascii="宋体" w:eastAsia="宋体" w:hAnsi="宋体" w:cs="宋体"/>
          <w:b/>
          <w:bCs/>
          <w:sz w:val="24"/>
          <w:szCs w:val="24"/>
        </w:rPr>
      </w:pPr>
      <w:r>
        <w:rPr>
          <w:rFonts w:ascii="宋体" w:eastAsia="宋体" w:hAnsi="宋体" w:cs="宋体" w:hint="eastAsia"/>
          <w:b/>
          <w:bCs/>
          <w:sz w:val="24"/>
          <w:szCs w:val="24"/>
        </w:rPr>
        <w:t>校内实训室</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795"/>
        <w:gridCol w:w="3506"/>
        <w:gridCol w:w="1463"/>
      </w:tblGrid>
      <w:tr w:rsidR="00A67B50">
        <w:trPr>
          <w:tblHeader/>
        </w:trPr>
        <w:tc>
          <w:tcPr>
            <w:tcW w:w="923" w:type="pct"/>
            <w:vAlign w:val="center"/>
          </w:tcPr>
          <w:p w:rsidR="00A67B50" w:rsidRDefault="00A67B50" w:rsidP="00A67B50">
            <w:pPr>
              <w:spacing w:beforeLines="5" w:before="15" w:line="360" w:lineRule="auto"/>
              <w:jc w:val="left"/>
              <w:rPr>
                <w:rFonts w:ascii="宋体" w:eastAsia="宋体" w:hAnsi="宋体" w:cs="宋体"/>
                <w:b/>
                <w:sz w:val="24"/>
                <w:szCs w:val="24"/>
              </w:rPr>
            </w:pPr>
            <w:r>
              <w:rPr>
                <w:rFonts w:ascii="宋体" w:eastAsia="宋体" w:hAnsi="宋体" w:cs="宋体" w:hint="eastAsia"/>
                <w:b/>
                <w:sz w:val="24"/>
                <w:szCs w:val="24"/>
              </w:rPr>
              <w:t>实训室名称</w:t>
            </w:r>
          </w:p>
        </w:tc>
        <w:tc>
          <w:tcPr>
            <w:tcW w:w="1082" w:type="pct"/>
            <w:vAlign w:val="center"/>
          </w:tcPr>
          <w:p w:rsidR="00A67B50" w:rsidRDefault="00A67B50" w:rsidP="00A67B50">
            <w:pPr>
              <w:spacing w:beforeLines="5" w:before="15" w:line="360" w:lineRule="auto"/>
              <w:jc w:val="left"/>
              <w:rPr>
                <w:rFonts w:ascii="宋体" w:eastAsia="宋体" w:hAnsi="宋体" w:cs="宋体"/>
                <w:b/>
                <w:sz w:val="24"/>
                <w:szCs w:val="24"/>
              </w:rPr>
            </w:pPr>
            <w:r>
              <w:rPr>
                <w:rFonts w:ascii="宋体" w:eastAsia="宋体" w:hAnsi="宋体" w:cs="宋体" w:hint="eastAsia"/>
                <w:b/>
                <w:sz w:val="24"/>
                <w:szCs w:val="24"/>
              </w:rPr>
              <w:t>主要设备</w:t>
            </w:r>
          </w:p>
        </w:tc>
        <w:tc>
          <w:tcPr>
            <w:tcW w:w="2113" w:type="pct"/>
            <w:vAlign w:val="center"/>
          </w:tcPr>
          <w:p w:rsidR="00A67B50" w:rsidRDefault="00A67B50" w:rsidP="00A67B50">
            <w:pPr>
              <w:spacing w:beforeLines="5" w:before="15" w:line="360" w:lineRule="auto"/>
              <w:jc w:val="left"/>
              <w:rPr>
                <w:rFonts w:ascii="宋体" w:eastAsia="宋体" w:hAnsi="宋体" w:cs="宋体"/>
                <w:b/>
                <w:sz w:val="24"/>
                <w:szCs w:val="24"/>
              </w:rPr>
            </w:pPr>
            <w:r>
              <w:rPr>
                <w:rFonts w:ascii="宋体" w:eastAsia="宋体" w:hAnsi="宋体" w:cs="宋体" w:hint="eastAsia"/>
                <w:b/>
                <w:sz w:val="24"/>
                <w:szCs w:val="24"/>
              </w:rPr>
              <w:t>实训功能</w:t>
            </w:r>
          </w:p>
        </w:tc>
        <w:tc>
          <w:tcPr>
            <w:tcW w:w="882" w:type="pct"/>
            <w:vAlign w:val="center"/>
          </w:tcPr>
          <w:p w:rsidR="00A67B50" w:rsidRDefault="00A67B50" w:rsidP="00A67B50">
            <w:pPr>
              <w:spacing w:beforeLines="5" w:before="15" w:line="360" w:lineRule="auto"/>
              <w:jc w:val="left"/>
              <w:rPr>
                <w:rFonts w:ascii="宋体" w:eastAsia="宋体" w:hAnsi="宋体" w:cs="宋体"/>
                <w:b/>
                <w:sz w:val="24"/>
                <w:szCs w:val="24"/>
              </w:rPr>
            </w:pPr>
            <w:r>
              <w:rPr>
                <w:rFonts w:ascii="宋体" w:eastAsia="宋体" w:hAnsi="宋体" w:cs="宋体" w:hint="eastAsia"/>
                <w:b/>
                <w:sz w:val="24"/>
                <w:szCs w:val="24"/>
              </w:rPr>
              <w:t>实训项目</w:t>
            </w:r>
          </w:p>
        </w:tc>
      </w:tr>
      <w:tr w:rsidR="00A67B50">
        <w:trPr>
          <w:trHeight w:val="690"/>
        </w:trPr>
        <w:tc>
          <w:tcPr>
            <w:tcW w:w="923" w:type="pct"/>
            <w:vMerge w:val="restar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国际贸易仿</w:t>
            </w:r>
            <w:r>
              <w:rPr>
                <w:rFonts w:ascii="宋体" w:eastAsia="宋体" w:hAnsi="宋体" w:cs="宋体" w:hint="eastAsia"/>
                <w:sz w:val="24"/>
                <w:szCs w:val="24"/>
              </w:rPr>
              <w:lastRenderedPageBreak/>
              <w:t>真实训室</w:t>
            </w:r>
          </w:p>
        </w:tc>
        <w:tc>
          <w:tcPr>
            <w:tcW w:w="1082" w:type="pct"/>
            <w:vMerge w:val="restar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世格软件、电</w:t>
            </w:r>
            <w:r>
              <w:rPr>
                <w:rFonts w:ascii="宋体" w:eastAsia="宋体" w:hAnsi="宋体" w:cs="宋体" w:hint="eastAsia"/>
                <w:sz w:val="24"/>
                <w:szCs w:val="24"/>
              </w:rPr>
              <w:lastRenderedPageBreak/>
              <w:t>脑</w:t>
            </w:r>
          </w:p>
        </w:tc>
        <w:tc>
          <w:tcPr>
            <w:tcW w:w="2113"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寻找客户、函电往来、条款磋</w:t>
            </w:r>
            <w:r>
              <w:rPr>
                <w:rFonts w:ascii="宋体" w:eastAsia="宋体" w:hAnsi="宋体" w:cs="宋体" w:hint="eastAsia"/>
                <w:sz w:val="24"/>
                <w:szCs w:val="24"/>
              </w:rPr>
              <w:lastRenderedPageBreak/>
              <w:t>商、签订合同、履行合约</w:t>
            </w:r>
          </w:p>
        </w:tc>
        <w:tc>
          <w:tcPr>
            <w:tcW w:w="88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外贸跟单实</w:t>
            </w:r>
            <w:r>
              <w:rPr>
                <w:rFonts w:ascii="宋体" w:eastAsia="宋体" w:hAnsi="宋体" w:cs="宋体" w:hint="eastAsia"/>
                <w:sz w:val="24"/>
                <w:szCs w:val="24"/>
              </w:rPr>
              <w:lastRenderedPageBreak/>
              <w:t>务实训</w:t>
            </w:r>
          </w:p>
        </w:tc>
      </w:tr>
      <w:tr w:rsidR="00A67B50">
        <w:trPr>
          <w:trHeight w:val="499"/>
        </w:trPr>
        <w:tc>
          <w:tcPr>
            <w:tcW w:w="923" w:type="pct"/>
            <w:vMerge/>
            <w:vAlign w:val="center"/>
          </w:tcPr>
          <w:p w:rsidR="00A67B50" w:rsidRDefault="00A67B50">
            <w:pPr>
              <w:spacing w:line="360" w:lineRule="auto"/>
              <w:jc w:val="left"/>
              <w:rPr>
                <w:rFonts w:ascii="宋体" w:eastAsia="宋体" w:hAnsi="宋体" w:cs="宋体"/>
                <w:sz w:val="24"/>
                <w:szCs w:val="24"/>
              </w:rPr>
            </w:pPr>
          </w:p>
        </w:tc>
        <w:tc>
          <w:tcPr>
            <w:tcW w:w="1082" w:type="pct"/>
            <w:vMerge/>
            <w:vAlign w:val="center"/>
          </w:tcPr>
          <w:p w:rsidR="00A67B50" w:rsidRDefault="00A67B50">
            <w:pPr>
              <w:spacing w:line="360" w:lineRule="auto"/>
              <w:jc w:val="left"/>
              <w:rPr>
                <w:rFonts w:ascii="宋体" w:eastAsia="宋体" w:hAnsi="宋体" w:cs="宋体"/>
                <w:sz w:val="24"/>
                <w:szCs w:val="24"/>
              </w:rPr>
            </w:pPr>
          </w:p>
        </w:tc>
        <w:tc>
          <w:tcPr>
            <w:tcW w:w="2113"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航运、航空业务操作和过程管理</w:t>
            </w:r>
          </w:p>
        </w:tc>
        <w:tc>
          <w:tcPr>
            <w:tcW w:w="88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国际货代实训</w:t>
            </w:r>
          </w:p>
        </w:tc>
      </w:tr>
      <w:tr w:rsidR="00A67B50">
        <w:trPr>
          <w:trHeight w:val="466"/>
        </w:trPr>
        <w:tc>
          <w:tcPr>
            <w:tcW w:w="923" w:type="pct"/>
            <w:vMerge/>
            <w:vAlign w:val="center"/>
          </w:tcPr>
          <w:p w:rsidR="00A67B50" w:rsidRDefault="00A67B50">
            <w:pPr>
              <w:spacing w:line="360" w:lineRule="auto"/>
              <w:jc w:val="left"/>
              <w:rPr>
                <w:rFonts w:ascii="宋体" w:eastAsia="宋体" w:hAnsi="宋体" w:cs="宋体"/>
                <w:sz w:val="24"/>
                <w:szCs w:val="24"/>
              </w:rPr>
            </w:pPr>
          </w:p>
        </w:tc>
        <w:tc>
          <w:tcPr>
            <w:tcW w:w="1082" w:type="pct"/>
            <w:vMerge/>
            <w:vAlign w:val="center"/>
          </w:tcPr>
          <w:p w:rsidR="00A67B50" w:rsidRDefault="00A67B50">
            <w:pPr>
              <w:spacing w:line="360" w:lineRule="auto"/>
              <w:jc w:val="left"/>
              <w:rPr>
                <w:rFonts w:ascii="宋体" w:eastAsia="宋体" w:hAnsi="宋体" w:cs="宋体"/>
                <w:sz w:val="24"/>
                <w:szCs w:val="24"/>
              </w:rPr>
            </w:pPr>
          </w:p>
        </w:tc>
        <w:tc>
          <w:tcPr>
            <w:tcW w:w="2113"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报关报检</w:t>
            </w:r>
          </w:p>
        </w:tc>
        <w:tc>
          <w:tcPr>
            <w:tcW w:w="88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报关报检实训</w:t>
            </w:r>
          </w:p>
        </w:tc>
      </w:tr>
      <w:tr w:rsidR="00A67B50">
        <w:trPr>
          <w:trHeight w:val="779"/>
        </w:trPr>
        <w:tc>
          <w:tcPr>
            <w:tcW w:w="923" w:type="pct"/>
            <w:vMerge/>
            <w:vAlign w:val="center"/>
          </w:tcPr>
          <w:p w:rsidR="00A67B50" w:rsidRDefault="00A67B50">
            <w:pPr>
              <w:spacing w:line="360" w:lineRule="auto"/>
              <w:jc w:val="left"/>
              <w:rPr>
                <w:rFonts w:ascii="宋体" w:eastAsia="宋体" w:hAnsi="宋体" w:cs="宋体"/>
                <w:sz w:val="24"/>
                <w:szCs w:val="24"/>
              </w:rPr>
            </w:pPr>
          </w:p>
        </w:tc>
        <w:tc>
          <w:tcPr>
            <w:tcW w:w="108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跨境电商模拟仿真软件、电脑</w:t>
            </w:r>
          </w:p>
        </w:tc>
        <w:tc>
          <w:tcPr>
            <w:tcW w:w="2113"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跨境电商平台运营</w:t>
            </w:r>
          </w:p>
        </w:tc>
        <w:tc>
          <w:tcPr>
            <w:tcW w:w="88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跨境电子商务实务实训</w:t>
            </w:r>
          </w:p>
        </w:tc>
      </w:tr>
    </w:tbl>
    <w:p w:rsidR="00A67B50" w:rsidRDefault="00A67B50">
      <w:pPr>
        <w:spacing w:line="360" w:lineRule="auto"/>
        <w:jc w:val="left"/>
        <w:rPr>
          <w:rFonts w:ascii="宋体" w:eastAsia="宋体" w:hAnsi="宋体" w:cs="宋体"/>
          <w:b/>
          <w:bCs/>
          <w:sz w:val="24"/>
          <w:szCs w:val="24"/>
        </w:rPr>
      </w:pPr>
      <w:r>
        <w:rPr>
          <w:rFonts w:ascii="宋体" w:eastAsia="宋体" w:hAnsi="宋体" w:cs="宋体" w:hint="eastAsia"/>
          <w:b/>
          <w:bCs/>
          <w:sz w:val="24"/>
          <w:szCs w:val="24"/>
        </w:rPr>
        <w:t>校外实践教学基地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389"/>
        <w:gridCol w:w="2275"/>
        <w:gridCol w:w="2741"/>
      </w:tblGrid>
      <w:tr w:rsidR="00A67B50">
        <w:trPr>
          <w:trHeight w:val="368"/>
          <w:tblHeader/>
        </w:trPr>
        <w:tc>
          <w:tcPr>
            <w:tcW w:w="537"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序号</w:t>
            </w:r>
          </w:p>
        </w:tc>
        <w:tc>
          <w:tcPr>
            <w:tcW w:w="1440"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基地类别及数量</w:t>
            </w:r>
          </w:p>
        </w:tc>
        <w:tc>
          <w:tcPr>
            <w:tcW w:w="1371"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工作（实训）岗位</w:t>
            </w:r>
          </w:p>
        </w:tc>
        <w:tc>
          <w:tcPr>
            <w:tcW w:w="1652" w:type="pct"/>
            <w:vAlign w:val="center"/>
          </w:tcPr>
          <w:p w:rsidR="00A67B50" w:rsidRDefault="00A67B50">
            <w:pPr>
              <w:spacing w:line="360" w:lineRule="auto"/>
              <w:jc w:val="left"/>
              <w:rPr>
                <w:rFonts w:ascii="宋体" w:eastAsia="宋体" w:hAnsi="宋体" w:cs="宋体"/>
                <w:b/>
                <w:sz w:val="24"/>
                <w:szCs w:val="24"/>
              </w:rPr>
            </w:pPr>
            <w:r>
              <w:rPr>
                <w:rFonts w:ascii="宋体" w:eastAsia="宋体" w:hAnsi="宋体" w:cs="宋体" w:hint="eastAsia"/>
                <w:b/>
                <w:sz w:val="24"/>
                <w:szCs w:val="24"/>
              </w:rPr>
              <w:t>工作（实训）任务</w:t>
            </w:r>
          </w:p>
        </w:tc>
      </w:tr>
      <w:tr w:rsidR="00A67B50">
        <w:trPr>
          <w:trHeight w:val="368"/>
        </w:trPr>
        <w:tc>
          <w:tcPr>
            <w:tcW w:w="537"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1</w:t>
            </w:r>
          </w:p>
        </w:tc>
        <w:tc>
          <w:tcPr>
            <w:tcW w:w="1440"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外贸公司（10家）</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外贸跟单员</w:t>
            </w:r>
          </w:p>
        </w:tc>
        <w:tc>
          <w:tcPr>
            <w:tcW w:w="165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报价核算与发盘、还价核算与还盘、签订合同、落实信用证、改证与备货、托运装船、制单结汇</w:t>
            </w:r>
          </w:p>
        </w:tc>
      </w:tr>
      <w:tr w:rsidR="00A67B50">
        <w:trPr>
          <w:trHeight w:val="368"/>
        </w:trPr>
        <w:tc>
          <w:tcPr>
            <w:tcW w:w="537"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2</w:t>
            </w:r>
          </w:p>
        </w:tc>
        <w:tc>
          <w:tcPr>
            <w:tcW w:w="1440"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货代公司（10家）</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货运代理业务员</w:t>
            </w:r>
          </w:p>
        </w:tc>
        <w:tc>
          <w:tcPr>
            <w:tcW w:w="165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订舱、报关、仓储</w:t>
            </w:r>
          </w:p>
        </w:tc>
      </w:tr>
      <w:tr w:rsidR="00A67B50">
        <w:trPr>
          <w:trHeight w:val="368"/>
        </w:trPr>
        <w:tc>
          <w:tcPr>
            <w:tcW w:w="537"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3</w:t>
            </w:r>
          </w:p>
        </w:tc>
        <w:tc>
          <w:tcPr>
            <w:tcW w:w="1440"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跨境电商公司（8家）</w:t>
            </w:r>
          </w:p>
        </w:tc>
        <w:tc>
          <w:tcPr>
            <w:tcW w:w="1371"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跨境电商运营</w:t>
            </w:r>
          </w:p>
        </w:tc>
        <w:tc>
          <w:tcPr>
            <w:tcW w:w="1652" w:type="pct"/>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跨境电商营平台运营、优化排名、数据分析、客户服务</w:t>
            </w:r>
          </w:p>
        </w:tc>
      </w:tr>
    </w:tbl>
    <w:p w:rsidR="00A67B50" w:rsidRDefault="00A67B50" w:rsidP="00A67B50">
      <w:pPr>
        <w:widowControl/>
        <w:spacing w:line="360" w:lineRule="auto"/>
        <w:ind w:firstLineChars="200" w:firstLine="482"/>
        <w:jc w:val="left"/>
        <w:rPr>
          <w:rFonts w:ascii="宋体" w:eastAsia="宋体" w:hAnsi="宋体" w:cs="宋体"/>
          <w:b/>
          <w:color w:val="FF0000"/>
          <w:kern w:val="0"/>
          <w:sz w:val="24"/>
          <w:szCs w:val="24"/>
        </w:rPr>
      </w:pPr>
      <w:r>
        <w:rPr>
          <w:rFonts w:ascii="宋体" w:eastAsia="宋体" w:hAnsi="宋体" w:cs="宋体" w:hint="eastAsia"/>
          <w:b/>
          <w:kern w:val="0"/>
          <w:sz w:val="24"/>
          <w:szCs w:val="24"/>
        </w:rPr>
        <w:t>（三）教学资源</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按照国家规定配备能够满足学生专业学习、教师专业教学研究和教学实施需要的教材、图书及数字化资源等。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1.教材选用有关基本要求</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（1）规范教材选用程序，严格执行教材选用规定，禁止不合格的教材进入课堂。</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（2）原则上采用最近3年教材，优先选用国家规划教材以及全国百佳图书出版单位教材。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2.图书配备有关基本要求</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（1）图书资料要及时融入行业企业发展的新制度、新法规、新业务、新产品、新做法。</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（2）专业图书文献配备能满足人才培养、专业建设、教科研等工作的需要，方便师生查询和借阅</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3.数字资源配备有关基本要求</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（1）建立专业教学资源库，利用数字化网络为专业教学提供各类学习资源，如专业人才培养方案、课程教学大纲、电子教材、教学课件、典型案例、行业行政法规资料、职业考证信息等。</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（2）开发在线习题库，满足学生在线自主练习的需求。</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t>（四）教学方法</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业核心课程主要采用项目课程的设计思路，努力以典型任务为载体，实施跨任务教学，融合理论知识和实践知识，以更好地培养学生的综合职业能力。以学生为中心，以项目活动为载体，按理论和实践一体化的要求组织教学，在教学过程中教师可根据学生特点，激发学生的兴趣；实行合作教学、任务驱动、案例教学、项目导向等多种形式的</w:t>
      </w:r>
      <w:r>
        <w:rPr>
          <w:rFonts w:ascii="宋体" w:eastAsia="宋体" w:hAnsi="宋体" w:cs="宋体" w:hint="eastAsia"/>
          <w:color w:val="000000"/>
          <w:sz w:val="24"/>
          <w:szCs w:val="24"/>
        </w:rPr>
        <w:t>“教中学、学中做、做中练”</w:t>
      </w:r>
      <w:r>
        <w:rPr>
          <w:rFonts w:ascii="宋体" w:eastAsia="宋体" w:hAnsi="宋体" w:cs="宋体" w:hint="eastAsia"/>
          <w:sz w:val="24"/>
          <w:szCs w:val="24"/>
        </w:rPr>
        <w:t>教学模式。传授基础知识与培养专业能力并重，强化学生职业素养养成和专业技术积累，将专业精神、职业精神和工匠精神融入人才培养全过程，全面提高学生综合素质，保证人才培养目标实现。</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根据专业教学的需要，在不同的时间段安排学生开展专业课程工学结合的教学活动，组织学生进行认知学习、专业学习、课程实训及顶岗实习等各种实践，全面提高学生的实际操作能力和水平。</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t>（五）学习评价</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考核标准应与本专业学生上岗条件相结合，与相对应的职业资格证书、专</w:t>
      </w:r>
      <w:r>
        <w:rPr>
          <w:rFonts w:ascii="宋体" w:eastAsia="宋体" w:hAnsi="宋体" w:cs="宋体" w:hint="eastAsia"/>
          <w:sz w:val="24"/>
          <w:szCs w:val="24"/>
        </w:rPr>
        <w:lastRenderedPageBreak/>
        <w:t xml:space="preserve">本衔接、专插本、自考相沟通等相对接。 </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t>（六）质量管理</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以所对接产业的职业分析为抓手，以能力培养为重点，努力实现精准对接、精准育人，培养有觉悟、讲责任，德智体美劳全面发展，适应区域经济社会发展和产业发展需要，具有良好公民素质、人文科技素质且身心健康、人格健全的高素质技能人才。</w:t>
      </w:r>
    </w:p>
    <w:p w:rsidR="00A67B50" w:rsidRDefault="00A67B50">
      <w:pPr>
        <w:tabs>
          <w:tab w:val="left" w:pos="360"/>
        </w:tabs>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t>九、教学安排(见附表：教学计划进程表)</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p>
    <w:p w:rsidR="00A67B50" w:rsidRDefault="00A67B50" w:rsidP="00A67B50">
      <w:pPr>
        <w:widowControl/>
        <w:spacing w:line="360" w:lineRule="auto"/>
        <w:ind w:firstLineChars="200" w:firstLine="482"/>
        <w:jc w:val="left"/>
        <w:rPr>
          <w:rFonts w:ascii="宋体" w:eastAsia="宋体" w:hAnsi="宋体" w:cs="宋体"/>
          <w:b/>
          <w:kern w:val="0"/>
          <w:sz w:val="24"/>
          <w:szCs w:val="24"/>
        </w:rPr>
      </w:pPr>
      <w:r>
        <w:rPr>
          <w:rFonts w:ascii="宋体" w:eastAsia="宋体" w:hAnsi="宋体" w:cs="宋体" w:hint="eastAsia"/>
          <w:b/>
          <w:kern w:val="0"/>
          <w:sz w:val="24"/>
          <w:szCs w:val="24"/>
        </w:rPr>
        <w:t>十、课证融通（见附表：教学计划进程表）</w:t>
      </w:r>
    </w:p>
    <w:p w:rsidR="00A67B50" w:rsidRDefault="00A67B50" w:rsidP="00A67B50">
      <w:pPr>
        <w:widowControl/>
        <w:spacing w:line="360" w:lineRule="auto"/>
        <w:ind w:firstLineChars="200" w:firstLine="482"/>
        <w:jc w:val="left"/>
        <w:rPr>
          <w:rFonts w:ascii="宋体" w:eastAsia="宋体" w:hAnsi="宋体" w:cs="宋体"/>
          <w:b/>
          <w:kern w:val="0"/>
          <w:sz w:val="24"/>
          <w:szCs w:val="24"/>
        </w:rPr>
      </w:pPr>
    </w:p>
    <w:p w:rsidR="00A67B50" w:rsidRDefault="00A67B50">
      <w:pPr>
        <w:spacing w:line="360" w:lineRule="auto"/>
        <w:ind w:firstLine="437"/>
        <w:jc w:val="left"/>
        <w:rPr>
          <w:rFonts w:ascii="宋体" w:eastAsia="宋体" w:hAnsi="宋体" w:cs="宋体"/>
          <w:sz w:val="24"/>
          <w:szCs w:val="24"/>
        </w:rPr>
      </w:pPr>
      <w:r>
        <w:rPr>
          <w:rFonts w:ascii="宋体" w:eastAsia="宋体" w:hAnsi="宋体" w:cs="宋体" w:hint="eastAsia"/>
          <w:sz w:val="24"/>
          <w:szCs w:val="24"/>
        </w:rPr>
        <w:t>附件一：2022级国际经济与贸易专业教学计划进程表</w:t>
      </w:r>
    </w:p>
    <w:p w:rsidR="00A67B50" w:rsidRDefault="00A67B50">
      <w:pPr>
        <w:spacing w:line="360" w:lineRule="auto"/>
        <w:ind w:firstLine="437"/>
        <w:jc w:val="left"/>
        <w:rPr>
          <w:rFonts w:ascii="宋体" w:eastAsia="宋体" w:hAnsi="宋体" w:cs="宋体"/>
          <w:sz w:val="24"/>
          <w:szCs w:val="24"/>
        </w:rPr>
      </w:pPr>
      <w:r>
        <w:rPr>
          <w:rFonts w:ascii="宋体" w:eastAsia="宋体" w:hAnsi="宋体" w:cs="宋体" w:hint="eastAsia"/>
          <w:sz w:val="24"/>
          <w:szCs w:val="24"/>
        </w:rPr>
        <w:t>附件二：国际经济与贸易专业课程学时、学分比例分配表</w:t>
      </w:r>
    </w:p>
    <w:p w:rsidR="00A67B50" w:rsidRDefault="00A67B50" w:rsidP="008952B5">
      <w:pPr>
        <w:spacing w:line="360" w:lineRule="auto"/>
        <w:jc w:val="left"/>
        <w:rPr>
          <w:rFonts w:ascii="宋体" w:eastAsia="宋体" w:hAnsi="宋体" w:cs="宋体"/>
          <w:sz w:val="24"/>
          <w:szCs w:val="24"/>
        </w:rPr>
      </w:pPr>
    </w:p>
    <w:p w:rsidR="00070EDF" w:rsidRDefault="00070EDF">
      <w:pPr>
        <w:widowControl/>
        <w:jc w:val="left"/>
        <w:rPr>
          <w:rFonts w:ascii="宋体" w:eastAsia="宋体" w:hAnsi="宋体" w:cs="宋体"/>
          <w:sz w:val="24"/>
          <w:szCs w:val="24"/>
        </w:rPr>
      </w:pPr>
      <w:r>
        <w:rPr>
          <w:rFonts w:ascii="宋体" w:eastAsia="宋体" w:hAnsi="宋体" w:cs="宋体"/>
          <w:sz w:val="24"/>
          <w:szCs w:val="24"/>
        </w:rPr>
        <w:br w:type="page"/>
      </w:r>
    </w:p>
    <w:p w:rsidR="00070EDF" w:rsidRDefault="00070EDF" w:rsidP="00070EDF">
      <w:pPr>
        <w:spacing w:line="360" w:lineRule="auto"/>
        <w:jc w:val="center"/>
        <w:rPr>
          <w:rFonts w:ascii="宋体" w:eastAsia="宋体" w:hAnsi="宋体" w:cs="宋体"/>
          <w:sz w:val="24"/>
          <w:szCs w:val="24"/>
        </w:rPr>
      </w:pPr>
      <w:r w:rsidRPr="00070EDF">
        <w:rPr>
          <w:rFonts w:hint="eastAsia"/>
          <w:noProof/>
        </w:rPr>
        <w:lastRenderedPageBreak/>
        <w:drawing>
          <wp:inline distT="0" distB="0" distL="0" distR="0">
            <wp:extent cx="4860000" cy="9360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60000" cy="9360000"/>
                    </a:xfrm>
                    <a:prstGeom prst="rect">
                      <a:avLst/>
                    </a:prstGeom>
                    <a:noFill/>
                    <a:ln>
                      <a:noFill/>
                    </a:ln>
                  </pic:spPr>
                </pic:pic>
              </a:graphicData>
            </a:graphic>
          </wp:inline>
        </w:drawing>
      </w:r>
    </w:p>
    <w:p w:rsidR="00A67B50" w:rsidRPr="00981203" w:rsidRDefault="00A67B50" w:rsidP="008952B5">
      <w:pPr>
        <w:pStyle w:val="1"/>
        <w:jc w:val="center"/>
        <w:rPr>
          <w:rFonts w:ascii="宋体" w:hAnsi="宋体" w:cs="宋体"/>
          <w:sz w:val="24"/>
          <w:szCs w:val="24"/>
        </w:rPr>
      </w:pPr>
      <w:bookmarkStart w:id="31" w:name="_Toc113001948"/>
      <w:r w:rsidRPr="00981203">
        <w:rPr>
          <w:rFonts w:ascii="宋体" w:hAnsi="宋体" w:cs="宋体" w:hint="eastAsia"/>
          <w:sz w:val="24"/>
          <w:szCs w:val="24"/>
        </w:rPr>
        <w:lastRenderedPageBreak/>
        <w:t>2022级市场营销专业人才培养方案</w:t>
      </w:r>
      <w:bookmarkEnd w:id="31"/>
    </w:p>
    <w:p w:rsidR="00A67B50" w:rsidRDefault="00A67B50">
      <w:pPr>
        <w:spacing w:line="360" w:lineRule="auto"/>
        <w:jc w:val="center"/>
        <w:rPr>
          <w:rFonts w:ascii="宋体" w:hAnsi="宋体" w:cs="宋体"/>
          <w:b/>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一、专业名称及代码</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专业群名称：电子商务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专业名称：市场营销</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专业代码：530605</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二、招生对象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普通高中毕业生、中等职业学校毕业生或同等学历者。</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三、学制</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三年。</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四、职业面向</w:t>
      </w:r>
    </w:p>
    <w:p w:rsidR="00A67B50" w:rsidRDefault="00A67B50">
      <w:pPr>
        <w:widowControl/>
        <w:spacing w:line="360" w:lineRule="auto"/>
        <w:jc w:val="left"/>
        <w:outlineLvl w:val="1"/>
        <w:rPr>
          <w:rFonts w:ascii="宋体" w:hAnsi="宋体" w:cs="宋体"/>
          <w:bCs/>
          <w:kern w:val="0"/>
          <w:sz w:val="24"/>
          <w:szCs w:val="24"/>
        </w:rPr>
      </w:pPr>
      <w:r>
        <w:rPr>
          <w:rFonts w:ascii="宋体" w:hAnsi="宋体" w:cs="宋体" w:hint="eastAsia"/>
          <w:bCs/>
          <w:kern w:val="0"/>
          <w:sz w:val="24"/>
          <w:szCs w:val="24"/>
        </w:rPr>
        <w:t xml:space="preserve">     本专业所属专业大类为财经商贸大类，对应大类代码为53,属于该大类下的工商管理类专业类，主要职业类别包含工商企业管理、连锁经营与管理、商务管理、中小企业创业与经营等。</w:t>
      </w:r>
    </w:p>
    <w:p w:rsidR="00A67B50" w:rsidRDefault="00A67B50">
      <w:pPr>
        <w:widowControl/>
        <w:spacing w:line="360" w:lineRule="auto"/>
        <w:jc w:val="center"/>
        <w:outlineLvl w:val="1"/>
        <w:rPr>
          <w:rFonts w:ascii="宋体" w:hAnsi="宋体" w:cs="宋体"/>
          <w:bCs/>
          <w:kern w:val="0"/>
          <w:sz w:val="24"/>
          <w:szCs w:val="24"/>
        </w:rPr>
      </w:pPr>
      <w:r>
        <w:rPr>
          <w:rFonts w:ascii="宋体" w:hAnsi="宋体" w:cs="宋体" w:hint="eastAsia"/>
          <w:bCs/>
          <w:kern w:val="0"/>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227"/>
        <w:gridCol w:w="1227"/>
        <w:gridCol w:w="1226"/>
        <w:gridCol w:w="1629"/>
        <w:gridCol w:w="1641"/>
        <w:gridCol w:w="1346"/>
      </w:tblGrid>
      <w:tr w:rsidR="00A67B50">
        <w:trPr>
          <w:trHeight w:hRule="exact" w:val="910"/>
          <w:tblHeader/>
          <w:jc w:val="center"/>
        </w:trPr>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所属专业大类（代码）</w:t>
            </w:r>
          </w:p>
        </w:tc>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所属专业类（代码）</w:t>
            </w:r>
          </w:p>
        </w:tc>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对应行业（代码）</w:t>
            </w:r>
          </w:p>
        </w:tc>
        <w:tc>
          <w:tcPr>
            <w:tcW w:w="981"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主要职业类别（代码）</w:t>
            </w:r>
          </w:p>
        </w:tc>
        <w:tc>
          <w:tcPr>
            <w:tcW w:w="988"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主要岗位类别（或技术领域）</w:t>
            </w:r>
          </w:p>
          <w:p w:rsidR="00A67B50" w:rsidRDefault="00A67B50">
            <w:pPr>
              <w:adjustRightInd w:val="0"/>
              <w:jc w:val="left"/>
              <w:rPr>
                <w:rFonts w:ascii="宋体" w:hAnsi="宋体" w:cs="宋体"/>
                <w:b/>
                <w:bCs/>
                <w:sz w:val="24"/>
                <w:szCs w:val="24"/>
              </w:rPr>
            </w:pPr>
          </w:p>
        </w:tc>
        <w:tc>
          <w:tcPr>
            <w:tcW w:w="811"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职业资格证书或技能等级证书举例</w:t>
            </w:r>
          </w:p>
        </w:tc>
      </w:tr>
      <w:tr w:rsidR="00A67B50">
        <w:trPr>
          <w:trHeight w:val="3391"/>
          <w:jc w:val="center"/>
        </w:trPr>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kern w:val="0"/>
                <w:sz w:val="24"/>
                <w:szCs w:val="24"/>
              </w:rPr>
              <w:t>53财经商贸大类</w:t>
            </w:r>
          </w:p>
        </w:tc>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kern w:val="0"/>
                <w:sz w:val="24"/>
                <w:szCs w:val="24"/>
              </w:rPr>
              <w:t>5306工商管理类</w:t>
            </w:r>
          </w:p>
        </w:tc>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批发业、零售业（51、52）</w:t>
            </w:r>
          </w:p>
        </w:tc>
        <w:tc>
          <w:tcPr>
            <w:tcW w:w="981"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营销员（4-01-02-01）</w:t>
            </w:r>
          </w:p>
          <w:p w:rsidR="00A67B50" w:rsidRDefault="00A67B50">
            <w:pPr>
              <w:adjustRightInd w:val="0"/>
              <w:jc w:val="left"/>
              <w:rPr>
                <w:rFonts w:ascii="宋体" w:hAnsi="宋体" w:cs="宋体"/>
                <w:sz w:val="24"/>
                <w:szCs w:val="24"/>
              </w:rPr>
            </w:pPr>
            <w:r>
              <w:rPr>
                <w:rFonts w:ascii="宋体" w:hAnsi="宋体" w:cs="宋体" w:hint="eastAsia"/>
                <w:sz w:val="24"/>
                <w:szCs w:val="24"/>
              </w:rPr>
              <w:t>商品营业员（4-01-02-03）</w:t>
            </w:r>
          </w:p>
          <w:p w:rsidR="00A67B50" w:rsidRDefault="00A67B50">
            <w:pPr>
              <w:adjustRightInd w:val="0"/>
              <w:jc w:val="left"/>
              <w:rPr>
                <w:rFonts w:ascii="宋体" w:hAnsi="宋体" w:cs="宋体"/>
                <w:sz w:val="24"/>
                <w:szCs w:val="24"/>
              </w:rPr>
            </w:pPr>
            <w:r>
              <w:rPr>
                <w:rFonts w:ascii="宋体" w:hAnsi="宋体" w:cs="宋体" w:hint="eastAsia"/>
                <w:sz w:val="24"/>
                <w:szCs w:val="24"/>
              </w:rPr>
              <w:t>摊商（4-02-02-05）</w:t>
            </w:r>
          </w:p>
          <w:p w:rsidR="00A67B50" w:rsidRDefault="00A67B50">
            <w:pPr>
              <w:adjustRightInd w:val="0"/>
              <w:jc w:val="left"/>
              <w:rPr>
                <w:rFonts w:ascii="宋体" w:hAnsi="宋体" w:cs="宋体"/>
                <w:sz w:val="24"/>
                <w:szCs w:val="24"/>
              </w:rPr>
            </w:pPr>
            <w:r>
              <w:rPr>
                <w:rFonts w:ascii="宋体" w:hAnsi="宋体" w:cs="宋体" w:hint="eastAsia"/>
                <w:sz w:val="24"/>
                <w:szCs w:val="24"/>
              </w:rPr>
              <w:t>市场营销专业人员（2-06-07-02）</w:t>
            </w:r>
          </w:p>
        </w:tc>
        <w:tc>
          <w:tcPr>
            <w:tcW w:w="988" w:type="pct"/>
            <w:vAlign w:val="center"/>
          </w:tcPr>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销售代表</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销售经理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区域销售经理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卖场经理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市场调研专员</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小微商业企业创业者</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市场主管</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市场经理</w:t>
            </w:r>
          </w:p>
        </w:tc>
        <w:tc>
          <w:tcPr>
            <w:tcW w:w="811"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中国市场营销经理助理资格证书/CCAT商务信息管理体系：营销师；“1+X”电商客服师证书</w:t>
            </w:r>
          </w:p>
        </w:tc>
      </w:tr>
    </w:tbl>
    <w:p w:rsidR="00A67B50" w:rsidRDefault="00A67B50">
      <w:pPr>
        <w:widowControl/>
        <w:jc w:val="left"/>
        <w:outlineLvl w:val="1"/>
        <w:rPr>
          <w:rFonts w:ascii="宋体" w:hAnsi="宋体" w:cs="宋体"/>
          <w:bCs/>
          <w:kern w:val="0"/>
          <w:sz w:val="24"/>
          <w:szCs w:val="24"/>
        </w:rPr>
      </w:pPr>
    </w:p>
    <w:p w:rsidR="00A67B50" w:rsidRDefault="00A67B50">
      <w:pPr>
        <w:widowControl/>
        <w:jc w:val="center"/>
        <w:outlineLvl w:val="1"/>
        <w:rPr>
          <w:rFonts w:ascii="宋体" w:hAnsi="宋体" w:cs="宋体"/>
          <w:bCs/>
          <w:kern w:val="0"/>
          <w:sz w:val="24"/>
          <w:szCs w:val="24"/>
        </w:rPr>
      </w:pPr>
      <w:r>
        <w:rPr>
          <w:rFonts w:ascii="宋体" w:hAnsi="宋体" w:cs="宋体" w:hint="eastAsia"/>
          <w:bCs/>
          <w:kern w:val="0"/>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21"/>
        <w:gridCol w:w="2182"/>
        <w:gridCol w:w="2950"/>
        <w:gridCol w:w="2343"/>
      </w:tblGrid>
      <w:tr w:rsidR="00A67B50">
        <w:trPr>
          <w:trHeight w:val="425"/>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jc w:val="left"/>
              <w:rPr>
                <w:rFonts w:ascii="宋体" w:hAnsi="宋体" w:cs="宋体"/>
                <w:b/>
                <w:sz w:val="24"/>
                <w:szCs w:val="24"/>
              </w:rPr>
            </w:pPr>
            <w:r>
              <w:rPr>
                <w:rFonts w:ascii="宋体" w:hAnsi="宋体" w:cs="宋体" w:hint="eastAsia"/>
                <w:b/>
                <w:sz w:val="24"/>
                <w:szCs w:val="24"/>
              </w:rPr>
              <w:lastRenderedPageBreak/>
              <w:t>序号</w:t>
            </w:r>
          </w:p>
        </w:tc>
        <w:tc>
          <w:tcPr>
            <w:tcW w:w="1315" w:type="pct"/>
            <w:vMerge w:val="restart"/>
            <w:tcBorders>
              <w:left w:val="single" w:sz="4" w:space="0" w:color="auto"/>
            </w:tcBorders>
            <w:vAlign w:val="center"/>
          </w:tcPr>
          <w:p w:rsidR="00A67B50" w:rsidRDefault="00A67B50">
            <w:pPr>
              <w:jc w:val="left"/>
              <w:rPr>
                <w:rFonts w:ascii="宋体" w:hAnsi="宋体" w:cs="宋体"/>
                <w:b/>
                <w:sz w:val="24"/>
                <w:szCs w:val="24"/>
              </w:rPr>
            </w:pPr>
            <w:r>
              <w:rPr>
                <w:rFonts w:ascii="宋体" w:hAnsi="宋体" w:cs="宋体" w:hint="eastAsia"/>
                <w:b/>
                <w:sz w:val="24"/>
                <w:szCs w:val="24"/>
              </w:rPr>
              <w:t>岗位名称</w:t>
            </w:r>
          </w:p>
        </w:tc>
        <w:tc>
          <w:tcPr>
            <w:tcW w:w="3190" w:type="pct"/>
            <w:gridSpan w:val="2"/>
            <w:vAlign w:val="center"/>
          </w:tcPr>
          <w:p w:rsidR="00A67B50" w:rsidRDefault="00A67B50">
            <w:pPr>
              <w:jc w:val="left"/>
              <w:rPr>
                <w:rFonts w:ascii="宋体" w:hAnsi="宋体" w:cs="宋体"/>
                <w:b/>
                <w:sz w:val="24"/>
                <w:szCs w:val="24"/>
              </w:rPr>
            </w:pPr>
            <w:r>
              <w:rPr>
                <w:rFonts w:ascii="宋体" w:hAnsi="宋体" w:cs="宋体" w:hint="eastAsia"/>
                <w:b/>
                <w:sz w:val="24"/>
                <w:szCs w:val="24"/>
              </w:rPr>
              <w:t>岗位类别</w:t>
            </w:r>
          </w:p>
        </w:tc>
      </w:tr>
      <w:tr w:rsidR="00A67B50">
        <w:trPr>
          <w:trHeight w:val="425"/>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jc w:val="left"/>
              <w:rPr>
                <w:rFonts w:ascii="宋体" w:hAnsi="宋体" w:cs="宋体"/>
                <w:b/>
                <w:sz w:val="24"/>
                <w:szCs w:val="24"/>
              </w:rPr>
            </w:pPr>
          </w:p>
        </w:tc>
        <w:tc>
          <w:tcPr>
            <w:tcW w:w="1315" w:type="pct"/>
            <w:vMerge/>
            <w:tcBorders>
              <w:left w:val="single" w:sz="4" w:space="0" w:color="auto"/>
            </w:tcBorders>
            <w:vAlign w:val="center"/>
          </w:tcPr>
          <w:p w:rsidR="00A67B50" w:rsidRDefault="00A67B50">
            <w:pPr>
              <w:jc w:val="left"/>
              <w:rPr>
                <w:rFonts w:ascii="宋体" w:hAnsi="宋体" w:cs="宋体"/>
                <w:b/>
                <w:sz w:val="24"/>
                <w:szCs w:val="24"/>
              </w:rPr>
            </w:pPr>
          </w:p>
        </w:tc>
        <w:tc>
          <w:tcPr>
            <w:tcW w:w="1778" w:type="pct"/>
            <w:vAlign w:val="center"/>
          </w:tcPr>
          <w:p w:rsidR="00A67B50" w:rsidRDefault="00A67B50">
            <w:pPr>
              <w:jc w:val="left"/>
              <w:rPr>
                <w:rFonts w:ascii="宋体" w:hAnsi="宋体" w:cs="宋体"/>
                <w:b/>
                <w:sz w:val="24"/>
                <w:szCs w:val="24"/>
              </w:rPr>
            </w:pPr>
            <w:r>
              <w:rPr>
                <w:rFonts w:ascii="宋体" w:hAnsi="宋体" w:cs="宋体" w:hint="eastAsia"/>
                <w:b/>
                <w:sz w:val="24"/>
                <w:szCs w:val="24"/>
              </w:rPr>
              <w:t>初始岗位</w:t>
            </w:r>
          </w:p>
        </w:tc>
        <w:tc>
          <w:tcPr>
            <w:tcW w:w="1412" w:type="pct"/>
            <w:vAlign w:val="center"/>
          </w:tcPr>
          <w:p w:rsidR="00A67B50" w:rsidRDefault="00A67B50">
            <w:pPr>
              <w:jc w:val="left"/>
              <w:rPr>
                <w:rFonts w:ascii="宋体" w:hAnsi="宋体" w:cs="宋体"/>
                <w:b/>
                <w:sz w:val="24"/>
                <w:szCs w:val="24"/>
              </w:rPr>
            </w:pPr>
            <w:r>
              <w:rPr>
                <w:rFonts w:ascii="宋体" w:hAnsi="宋体" w:cs="宋体" w:hint="eastAsia"/>
                <w:b/>
                <w:sz w:val="24"/>
                <w:szCs w:val="24"/>
              </w:rPr>
              <w:t>发展岗位</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1</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销售业务/销售管理</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销售代表/销售管理专员</w:t>
            </w:r>
          </w:p>
        </w:tc>
        <w:tc>
          <w:tcPr>
            <w:tcW w:w="1412"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卖场主管和经理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2</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营销管理</w:t>
            </w:r>
          </w:p>
        </w:tc>
        <w:tc>
          <w:tcPr>
            <w:tcW w:w="1778"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营销管理专员/客户服务专员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3</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市场管理</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市场专员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市场主管和市场经理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4</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营销策划</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营销策划专员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5</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网络营销</w:t>
            </w:r>
          </w:p>
        </w:tc>
        <w:tc>
          <w:tcPr>
            <w:tcW w:w="1778"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网店客服专员；网络营销专员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网络营销主管和经理</w:t>
            </w:r>
          </w:p>
        </w:tc>
      </w:tr>
    </w:tbl>
    <w:p w:rsidR="00A67B50" w:rsidRDefault="00A67B50">
      <w:pPr>
        <w:widowControl/>
        <w:jc w:val="left"/>
        <w:outlineLvl w:val="1"/>
        <w:rPr>
          <w:rFonts w:ascii="宋体" w:hAnsi="宋体" w:cs="宋体"/>
          <w:bCs/>
          <w:kern w:val="0"/>
          <w:sz w:val="24"/>
          <w:szCs w:val="24"/>
        </w:rPr>
      </w:pPr>
    </w:p>
    <w:p w:rsidR="00A67B50" w:rsidRDefault="00A67B50">
      <w:pPr>
        <w:widowControl/>
        <w:jc w:val="left"/>
        <w:outlineLvl w:val="1"/>
        <w:rPr>
          <w:rFonts w:ascii="宋体" w:hAnsi="宋体" w:cs="宋体"/>
          <w:bCs/>
          <w:kern w:val="0"/>
          <w:sz w:val="24"/>
          <w:szCs w:val="24"/>
        </w:rPr>
      </w:pPr>
    </w:p>
    <w:p w:rsidR="00A67B50" w:rsidRDefault="00A67B50">
      <w:pPr>
        <w:widowControl/>
        <w:jc w:val="center"/>
        <w:outlineLvl w:val="1"/>
        <w:rPr>
          <w:rFonts w:ascii="宋体" w:hAnsi="宋体" w:cs="宋体"/>
          <w:b/>
          <w:sz w:val="24"/>
          <w:szCs w:val="24"/>
        </w:rPr>
      </w:pPr>
      <w:r>
        <w:rPr>
          <w:rFonts w:ascii="宋体" w:hAnsi="宋体" w:cs="宋体" w:hint="eastAsia"/>
          <w:bCs/>
          <w:kern w:val="0"/>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1760"/>
        <w:gridCol w:w="3257"/>
        <w:gridCol w:w="1862"/>
      </w:tblGrid>
      <w:tr w:rsidR="00A67B50">
        <w:trPr>
          <w:cantSplit/>
          <w:tblHeader/>
        </w:trPr>
        <w:tc>
          <w:tcPr>
            <w:tcW w:w="854"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岗位领域</w:t>
            </w:r>
          </w:p>
        </w:tc>
        <w:tc>
          <w:tcPr>
            <w:tcW w:w="1061"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工作任务</w:t>
            </w:r>
          </w:p>
        </w:tc>
        <w:tc>
          <w:tcPr>
            <w:tcW w:w="1963"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职业能力、知识</w:t>
            </w:r>
          </w:p>
        </w:tc>
        <w:tc>
          <w:tcPr>
            <w:tcW w:w="1122"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对应课程</w:t>
            </w: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1.市场管理</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1-1市场调查与预测</w:t>
            </w:r>
          </w:p>
        </w:tc>
        <w:tc>
          <w:tcPr>
            <w:tcW w:w="1963"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1-1-1</w:t>
            </w:r>
            <w:r>
              <w:rPr>
                <w:rFonts w:ascii="宋体" w:hAnsi="宋体" w:cs="宋体" w:hint="eastAsia"/>
                <w:kern w:val="0"/>
                <w:sz w:val="24"/>
                <w:szCs w:val="24"/>
              </w:rPr>
              <w:t>掌握市场调研常见方法和技巧；</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1-1-2</w:t>
            </w:r>
            <w:r>
              <w:rPr>
                <w:rFonts w:ascii="宋体" w:hAnsi="宋体" w:cs="宋体" w:hint="eastAsia"/>
                <w:kern w:val="0"/>
                <w:sz w:val="24"/>
                <w:szCs w:val="24"/>
              </w:rPr>
              <w:t>具备市场信息搜集、处理的能力；</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1-1-3</w:t>
            </w:r>
            <w:r>
              <w:rPr>
                <w:rFonts w:ascii="宋体" w:hAnsi="宋体" w:cs="宋体" w:hint="eastAsia"/>
                <w:kern w:val="0"/>
                <w:sz w:val="24"/>
                <w:szCs w:val="24"/>
              </w:rPr>
              <w:t>掌握市场预测常见方法和技巧；</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1-1-4</w:t>
            </w:r>
            <w:r>
              <w:rPr>
                <w:rFonts w:ascii="宋体" w:hAnsi="宋体" w:cs="宋体" w:hint="eastAsia"/>
                <w:kern w:val="0"/>
                <w:sz w:val="24"/>
                <w:szCs w:val="24"/>
              </w:rPr>
              <w:t>正确把握市场变化趋势的能力.</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1-1-5具备现代信息技术运用能力，有数据意识和商务数据分析应用能力；</w:t>
            </w:r>
          </w:p>
        </w:tc>
        <w:tc>
          <w:tcPr>
            <w:tcW w:w="1122"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1.市场调查与预测</w:t>
            </w:r>
          </w:p>
          <w:p w:rsidR="00A67B50" w:rsidRDefault="00A67B50">
            <w:pPr>
              <w:pStyle w:val="12"/>
              <w:jc w:val="left"/>
              <w:rPr>
                <w:rFonts w:ascii="宋体" w:hAnsi="宋体" w:cs="宋体"/>
                <w:sz w:val="24"/>
              </w:rPr>
            </w:pPr>
            <w:r>
              <w:rPr>
                <w:rFonts w:ascii="宋体" w:hAnsi="宋体" w:cs="宋体" w:hint="eastAsia"/>
                <w:sz w:val="24"/>
              </w:rPr>
              <w:t>2.消费者行为分析</w:t>
            </w:r>
          </w:p>
          <w:p w:rsidR="00A67B50" w:rsidRDefault="00A67B50">
            <w:pPr>
              <w:pStyle w:val="12"/>
              <w:jc w:val="left"/>
              <w:rPr>
                <w:rFonts w:ascii="宋体" w:hAnsi="宋体" w:cs="宋体"/>
                <w:sz w:val="24"/>
              </w:rPr>
            </w:pPr>
            <w:r>
              <w:rPr>
                <w:rFonts w:ascii="宋体" w:hAnsi="宋体" w:cs="宋体" w:hint="eastAsia"/>
                <w:sz w:val="24"/>
              </w:rPr>
              <w:t>3.市场营销实务</w:t>
            </w:r>
          </w:p>
          <w:p w:rsidR="00A67B50" w:rsidRDefault="00A67B50">
            <w:pPr>
              <w:pStyle w:val="12"/>
              <w:jc w:val="left"/>
              <w:rPr>
                <w:rFonts w:ascii="宋体" w:hAnsi="宋体" w:cs="宋体"/>
                <w:sz w:val="24"/>
              </w:rPr>
            </w:pPr>
            <w:r>
              <w:rPr>
                <w:rFonts w:ascii="宋体" w:hAnsi="宋体" w:cs="宋体" w:hint="eastAsia"/>
                <w:sz w:val="24"/>
              </w:rPr>
              <w:t>4.经济学基础</w:t>
            </w:r>
          </w:p>
          <w:p w:rsidR="00A67B50" w:rsidRDefault="00A67B50">
            <w:pPr>
              <w:pStyle w:val="12"/>
              <w:jc w:val="left"/>
              <w:rPr>
                <w:rFonts w:ascii="宋体" w:hAnsi="宋体" w:cs="宋体"/>
                <w:sz w:val="24"/>
              </w:rPr>
            </w:pPr>
            <w:r>
              <w:rPr>
                <w:rFonts w:ascii="宋体" w:hAnsi="宋体" w:cs="宋体" w:hint="eastAsia"/>
                <w:sz w:val="24"/>
              </w:rPr>
              <w:t>5.营销师考证</w:t>
            </w:r>
          </w:p>
          <w:p w:rsidR="00A67B50" w:rsidRDefault="00A67B50">
            <w:pPr>
              <w:pStyle w:val="12"/>
              <w:jc w:val="left"/>
              <w:rPr>
                <w:rFonts w:ascii="宋体" w:hAnsi="宋体" w:cs="宋体"/>
                <w:sz w:val="24"/>
              </w:rPr>
            </w:pPr>
            <w:r>
              <w:rPr>
                <w:rFonts w:ascii="宋体" w:hAnsi="宋体" w:cs="宋体" w:hint="eastAsia"/>
                <w:sz w:val="24"/>
              </w:rPr>
              <w:t>6.信息技术基础</w:t>
            </w:r>
          </w:p>
          <w:p w:rsidR="00A67B50" w:rsidRDefault="00A67B50">
            <w:pPr>
              <w:pStyle w:val="12"/>
              <w:jc w:val="left"/>
              <w:rPr>
                <w:rFonts w:ascii="宋体" w:hAnsi="宋体" w:cs="宋体"/>
                <w:sz w:val="24"/>
              </w:rPr>
            </w:pPr>
            <w:r>
              <w:rPr>
                <w:rFonts w:ascii="宋体" w:hAnsi="宋体" w:cs="宋体" w:hint="eastAsia"/>
                <w:sz w:val="24"/>
              </w:rPr>
              <w:t>7.商务数据分析</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1-2市场研究</w:t>
            </w:r>
          </w:p>
        </w:tc>
        <w:tc>
          <w:tcPr>
            <w:tcW w:w="1963"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1-2-1掌握市场细分的方法和程序；</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1-2-2能根据需要选择目标市场；</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1-2-3能正确开展市场定位。</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2.营销策划</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2-1产品策划</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2-1-1掌握产品开发，产品全方位策划，包括价格策划、包装策划、通路策划、促销策划等内容 。</w:t>
            </w:r>
          </w:p>
        </w:tc>
        <w:tc>
          <w:tcPr>
            <w:tcW w:w="1122"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1.市场营销策划</w:t>
            </w:r>
          </w:p>
          <w:p w:rsidR="00A67B50" w:rsidRDefault="00A67B50">
            <w:pPr>
              <w:pStyle w:val="12"/>
              <w:jc w:val="left"/>
              <w:rPr>
                <w:rFonts w:ascii="宋体" w:hAnsi="宋体" w:cs="宋体"/>
                <w:kern w:val="0"/>
                <w:sz w:val="24"/>
              </w:rPr>
            </w:pPr>
            <w:r>
              <w:rPr>
                <w:rFonts w:ascii="宋体" w:hAnsi="宋体" w:cs="宋体" w:hint="eastAsia"/>
                <w:kern w:val="0"/>
                <w:sz w:val="24"/>
              </w:rPr>
              <w:t>2.广告实务</w:t>
            </w:r>
          </w:p>
          <w:p w:rsidR="00A67B50" w:rsidRDefault="00A67B50">
            <w:pPr>
              <w:pStyle w:val="12"/>
              <w:jc w:val="left"/>
              <w:rPr>
                <w:rFonts w:ascii="宋体" w:hAnsi="宋体" w:cs="宋体"/>
                <w:kern w:val="0"/>
                <w:sz w:val="24"/>
              </w:rPr>
            </w:pPr>
            <w:r>
              <w:rPr>
                <w:rFonts w:ascii="宋体" w:hAnsi="宋体" w:cs="宋体" w:hint="eastAsia"/>
                <w:kern w:val="0"/>
                <w:sz w:val="24"/>
              </w:rPr>
              <w:t>3.分销渠道管理</w:t>
            </w:r>
          </w:p>
          <w:p w:rsidR="00A67B50" w:rsidRDefault="00A67B50">
            <w:pPr>
              <w:jc w:val="left"/>
              <w:rPr>
                <w:rFonts w:ascii="宋体" w:hAnsi="宋体" w:cs="宋体"/>
                <w:kern w:val="0"/>
                <w:sz w:val="24"/>
                <w:szCs w:val="24"/>
              </w:rPr>
            </w:pPr>
            <w:r>
              <w:rPr>
                <w:rFonts w:ascii="宋体" w:hAnsi="宋体" w:cs="宋体" w:hint="eastAsia"/>
                <w:kern w:val="0"/>
                <w:sz w:val="24"/>
                <w:szCs w:val="24"/>
              </w:rPr>
              <w:t>4.销售管理</w:t>
            </w:r>
          </w:p>
          <w:p w:rsidR="00A67B50" w:rsidRDefault="00A67B50">
            <w:pPr>
              <w:jc w:val="left"/>
              <w:rPr>
                <w:rFonts w:ascii="宋体" w:hAnsi="宋体" w:cs="宋体"/>
                <w:kern w:val="0"/>
                <w:sz w:val="24"/>
                <w:szCs w:val="24"/>
              </w:rPr>
            </w:pPr>
            <w:r>
              <w:rPr>
                <w:rFonts w:ascii="宋体" w:hAnsi="宋体" w:cs="宋体" w:hint="eastAsia"/>
                <w:kern w:val="0"/>
                <w:sz w:val="24"/>
                <w:szCs w:val="24"/>
              </w:rPr>
              <w:t>5.新媒体营销</w:t>
            </w:r>
          </w:p>
          <w:p w:rsidR="00A67B50" w:rsidRDefault="00A67B50">
            <w:pPr>
              <w:jc w:val="left"/>
              <w:rPr>
                <w:rFonts w:ascii="宋体" w:hAnsi="宋体" w:cs="宋体"/>
                <w:kern w:val="0"/>
                <w:sz w:val="24"/>
                <w:szCs w:val="24"/>
              </w:rPr>
            </w:pPr>
            <w:r>
              <w:rPr>
                <w:rFonts w:ascii="宋体" w:hAnsi="宋体" w:cs="宋体" w:hint="eastAsia"/>
                <w:kern w:val="0"/>
                <w:sz w:val="24"/>
                <w:szCs w:val="24"/>
              </w:rPr>
              <w:t>6.连锁经营</w:t>
            </w:r>
          </w:p>
          <w:p w:rsidR="00A67B50" w:rsidRDefault="00A67B50">
            <w:pPr>
              <w:jc w:val="left"/>
              <w:rPr>
                <w:rFonts w:ascii="宋体" w:hAnsi="宋体" w:cs="宋体"/>
                <w:kern w:val="0"/>
                <w:sz w:val="24"/>
                <w:szCs w:val="24"/>
              </w:rPr>
            </w:pPr>
            <w:r>
              <w:rPr>
                <w:rFonts w:ascii="宋体" w:hAnsi="宋体" w:cs="宋体" w:hint="eastAsia"/>
                <w:kern w:val="0"/>
                <w:sz w:val="24"/>
                <w:szCs w:val="24"/>
              </w:rPr>
              <w:lastRenderedPageBreak/>
              <w:t>7.</w:t>
            </w:r>
            <w:r>
              <w:rPr>
                <w:rFonts w:ascii="宋体" w:hAnsi="宋体" w:cs="宋体" w:hint="eastAsia"/>
                <w:sz w:val="24"/>
                <w:szCs w:val="24"/>
              </w:rPr>
              <w:t>营销师考证</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2-2价格策划</w:t>
            </w:r>
          </w:p>
        </w:tc>
        <w:tc>
          <w:tcPr>
            <w:tcW w:w="1963" w:type="pct"/>
            <w:vAlign w:val="center"/>
          </w:tcPr>
          <w:p w:rsidR="00A67B50" w:rsidRDefault="00A67B50">
            <w:pPr>
              <w:pStyle w:val="12"/>
              <w:widowControl/>
              <w:jc w:val="left"/>
              <w:rPr>
                <w:rFonts w:ascii="宋体" w:hAnsi="宋体" w:cs="宋体"/>
                <w:kern w:val="0"/>
                <w:sz w:val="24"/>
              </w:rPr>
            </w:pPr>
            <w:r>
              <w:rPr>
                <w:rFonts w:ascii="宋体" w:hAnsi="宋体" w:cs="宋体" w:hint="eastAsia"/>
                <w:kern w:val="0"/>
                <w:sz w:val="24"/>
              </w:rPr>
              <w:t>2-2-1掌握新产品价格制定，产品价格调整。</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2-3分销渠道策划</w:t>
            </w:r>
          </w:p>
        </w:tc>
        <w:tc>
          <w:tcPr>
            <w:tcW w:w="1963" w:type="pct"/>
            <w:vAlign w:val="center"/>
          </w:tcPr>
          <w:p w:rsidR="00A67B50" w:rsidRDefault="00A67B50">
            <w:pPr>
              <w:pStyle w:val="12"/>
              <w:widowControl/>
              <w:jc w:val="left"/>
              <w:rPr>
                <w:rFonts w:ascii="宋体" w:hAnsi="宋体" w:cs="宋体"/>
                <w:kern w:val="0"/>
                <w:sz w:val="24"/>
              </w:rPr>
            </w:pPr>
            <w:r>
              <w:rPr>
                <w:rFonts w:ascii="宋体" w:hAnsi="宋体" w:cs="宋体" w:hint="eastAsia"/>
                <w:kern w:val="0"/>
                <w:sz w:val="24"/>
              </w:rPr>
              <w:t>2-3-1熟悉分销渠道类型；</w:t>
            </w:r>
          </w:p>
          <w:p w:rsidR="00A67B50" w:rsidRDefault="00A67B50">
            <w:pPr>
              <w:pStyle w:val="12"/>
              <w:widowControl/>
              <w:jc w:val="left"/>
              <w:rPr>
                <w:rFonts w:ascii="宋体" w:hAnsi="宋体" w:cs="宋体"/>
                <w:kern w:val="0"/>
                <w:sz w:val="24"/>
              </w:rPr>
            </w:pPr>
            <w:r>
              <w:rPr>
                <w:rFonts w:ascii="宋体" w:hAnsi="宋体" w:cs="宋体" w:hint="eastAsia"/>
                <w:kern w:val="0"/>
                <w:sz w:val="24"/>
              </w:rPr>
              <w:t>2-3-2掌握分销渠道选择。</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2-4促销策划</w:t>
            </w:r>
          </w:p>
        </w:tc>
        <w:tc>
          <w:tcPr>
            <w:tcW w:w="1963" w:type="pct"/>
            <w:vAlign w:val="center"/>
          </w:tcPr>
          <w:p w:rsidR="00A67B50" w:rsidRDefault="00A67B50">
            <w:pPr>
              <w:pStyle w:val="12"/>
              <w:jc w:val="left"/>
              <w:rPr>
                <w:rFonts w:ascii="宋体" w:hAnsi="宋体" w:cs="宋体"/>
                <w:kern w:val="0"/>
                <w:sz w:val="24"/>
              </w:rPr>
            </w:pPr>
            <w:r>
              <w:rPr>
                <w:rFonts w:ascii="宋体" w:hAnsi="宋体" w:cs="宋体" w:hint="eastAsia"/>
                <w:kern w:val="0"/>
                <w:sz w:val="24"/>
              </w:rPr>
              <w:t>2-4-1熟悉各种媒体特点及目标对象的媒体习惯；</w:t>
            </w:r>
          </w:p>
          <w:p w:rsidR="00A67B50" w:rsidRDefault="00A67B50">
            <w:pPr>
              <w:pStyle w:val="12"/>
              <w:jc w:val="left"/>
              <w:rPr>
                <w:rFonts w:ascii="宋体" w:hAnsi="宋体" w:cs="宋体"/>
                <w:kern w:val="0"/>
                <w:sz w:val="24"/>
              </w:rPr>
            </w:pPr>
            <w:r>
              <w:rPr>
                <w:rFonts w:ascii="宋体" w:hAnsi="宋体" w:cs="宋体" w:hint="eastAsia"/>
                <w:kern w:val="0"/>
                <w:sz w:val="24"/>
              </w:rPr>
              <w:t>2-4-2掌握广告媒体的选择；</w:t>
            </w:r>
          </w:p>
          <w:p w:rsidR="00A67B50" w:rsidRDefault="00A67B50">
            <w:pPr>
              <w:pStyle w:val="12"/>
              <w:jc w:val="left"/>
              <w:rPr>
                <w:rFonts w:ascii="宋体" w:hAnsi="宋体" w:cs="宋体"/>
                <w:kern w:val="0"/>
                <w:sz w:val="24"/>
              </w:rPr>
            </w:pPr>
            <w:r>
              <w:rPr>
                <w:rFonts w:ascii="宋体" w:hAnsi="宋体" w:cs="宋体" w:hint="eastAsia"/>
                <w:kern w:val="0"/>
                <w:sz w:val="24"/>
              </w:rPr>
              <w:t>2-4-3能</w:t>
            </w:r>
            <w:r>
              <w:rPr>
                <w:rFonts w:ascii="宋体" w:hAnsi="宋体" w:cs="宋体" w:hint="eastAsia"/>
                <w:sz w:val="24"/>
              </w:rPr>
              <w:t>根据公司的整体规划，进行各种公关活动策划。</w:t>
            </w:r>
          </w:p>
        </w:tc>
        <w:tc>
          <w:tcPr>
            <w:tcW w:w="1122" w:type="pct"/>
            <w:vMerge/>
            <w:vAlign w:val="center"/>
          </w:tcPr>
          <w:p w:rsidR="00A67B50" w:rsidRDefault="00A67B50">
            <w:pPr>
              <w:jc w:val="left"/>
              <w:rPr>
                <w:rFonts w:ascii="宋体" w:hAnsi="宋体" w:cs="宋体"/>
                <w:sz w:val="24"/>
                <w:szCs w:val="24"/>
              </w:rPr>
            </w:pP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lastRenderedPageBreak/>
              <w:t>3.商品销售</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3-1产品销售</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3-1-1熟悉各种销售方式的特点和功效；</w:t>
            </w:r>
          </w:p>
          <w:p w:rsidR="00A67B50" w:rsidRDefault="00A67B50">
            <w:pPr>
              <w:pStyle w:val="12"/>
              <w:jc w:val="left"/>
              <w:rPr>
                <w:rFonts w:ascii="宋体" w:hAnsi="宋体" w:cs="宋体"/>
                <w:sz w:val="24"/>
              </w:rPr>
            </w:pPr>
            <w:r>
              <w:rPr>
                <w:rFonts w:ascii="宋体" w:hAnsi="宋体" w:cs="宋体" w:hint="eastAsia"/>
                <w:sz w:val="24"/>
              </w:rPr>
              <w:t>3-1-2了解分销渠道设计的一般知识；</w:t>
            </w:r>
          </w:p>
          <w:p w:rsidR="00A67B50" w:rsidRDefault="00A67B50">
            <w:pPr>
              <w:pStyle w:val="12"/>
              <w:jc w:val="left"/>
              <w:rPr>
                <w:rFonts w:ascii="宋体" w:hAnsi="宋体" w:cs="宋体"/>
                <w:sz w:val="24"/>
              </w:rPr>
            </w:pPr>
            <w:r>
              <w:rPr>
                <w:rFonts w:ascii="宋体" w:hAnsi="宋体" w:cs="宋体" w:hint="eastAsia"/>
                <w:sz w:val="24"/>
              </w:rPr>
              <w:t>3-1-3合理编制销售计划；</w:t>
            </w:r>
          </w:p>
          <w:p w:rsidR="00A67B50" w:rsidRDefault="00A67B50">
            <w:pPr>
              <w:pStyle w:val="12"/>
              <w:jc w:val="left"/>
              <w:rPr>
                <w:rFonts w:ascii="宋体" w:hAnsi="宋体" w:cs="宋体"/>
                <w:sz w:val="24"/>
              </w:rPr>
            </w:pPr>
            <w:r>
              <w:rPr>
                <w:rFonts w:ascii="宋体" w:hAnsi="宋体" w:cs="宋体" w:hint="eastAsia"/>
                <w:sz w:val="24"/>
              </w:rPr>
              <w:t>3-1-4能够组织实施品牌和产品的线上线下推广和促销活动。</w:t>
            </w:r>
          </w:p>
        </w:tc>
        <w:tc>
          <w:tcPr>
            <w:tcW w:w="1122"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1.推销技巧</w:t>
            </w:r>
          </w:p>
          <w:p w:rsidR="00A67B50" w:rsidRDefault="00A67B50">
            <w:pPr>
              <w:pStyle w:val="12"/>
              <w:jc w:val="left"/>
              <w:rPr>
                <w:rFonts w:ascii="宋体" w:hAnsi="宋体" w:cs="宋体"/>
                <w:sz w:val="24"/>
              </w:rPr>
            </w:pPr>
            <w:r>
              <w:rPr>
                <w:rFonts w:ascii="宋体" w:hAnsi="宋体" w:cs="宋体" w:hint="eastAsia"/>
                <w:sz w:val="24"/>
              </w:rPr>
              <w:t>2.商务谈判</w:t>
            </w:r>
          </w:p>
          <w:p w:rsidR="00A67B50" w:rsidRDefault="00A67B50">
            <w:pPr>
              <w:pStyle w:val="12"/>
              <w:jc w:val="left"/>
              <w:rPr>
                <w:rFonts w:ascii="宋体" w:hAnsi="宋体" w:cs="宋体"/>
                <w:sz w:val="24"/>
              </w:rPr>
            </w:pPr>
            <w:r>
              <w:rPr>
                <w:rFonts w:ascii="宋体" w:hAnsi="宋体" w:cs="宋体" w:hint="eastAsia"/>
                <w:sz w:val="24"/>
              </w:rPr>
              <w:t>3.网络营销</w:t>
            </w:r>
          </w:p>
          <w:p w:rsidR="00A67B50" w:rsidRDefault="00A67B50">
            <w:pPr>
              <w:pStyle w:val="12"/>
              <w:jc w:val="left"/>
              <w:rPr>
                <w:rFonts w:ascii="宋体" w:hAnsi="宋体" w:cs="宋体"/>
                <w:sz w:val="24"/>
              </w:rPr>
            </w:pPr>
            <w:r>
              <w:rPr>
                <w:rFonts w:ascii="宋体" w:hAnsi="宋体" w:cs="宋体" w:hint="eastAsia"/>
                <w:sz w:val="24"/>
              </w:rPr>
              <w:t>4.工商模拟实训</w:t>
            </w:r>
          </w:p>
          <w:p w:rsidR="00A67B50" w:rsidRDefault="00A67B50">
            <w:pPr>
              <w:pStyle w:val="12"/>
              <w:jc w:val="left"/>
              <w:rPr>
                <w:rFonts w:ascii="宋体" w:hAnsi="宋体" w:cs="宋体"/>
                <w:sz w:val="24"/>
              </w:rPr>
            </w:pPr>
            <w:r>
              <w:rPr>
                <w:rFonts w:ascii="宋体" w:hAnsi="宋体" w:cs="宋体" w:hint="eastAsia"/>
                <w:sz w:val="24"/>
              </w:rPr>
              <w:t>5.营销师考证</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kern w:val="0"/>
                <w:sz w:val="24"/>
              </w:rPr>
              <w:t>3-2国际市场开拓</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3-2-1熟悉国际市场环境掌握国际贸易惯例；</w:t>
            </w:r>
          </w:p>
          <w:p w:rsidR="00A67B50" w:rsidRDefault="00A67B50">
            <w:pPr>
              <w:pStyle w:val="12"/>
              <w:jc w:val="left"/>
              <w:rPr>
                <w:rFonts w:ascii="宋体" w:hAnsi="宋体" w:cs="宋体"/>
                <w:sz w:val="24"/>
              </w:rPr>
            </w:pPr>
            <w:r>
              <w:rPr>
                <w:rFonts w:ascii="宋体" w:hAnsi="宋体" w:cs="宋体" w:hint="eastAsia"/>
                <w:sz w:val="24"/>
              </w:rPr>
              <w:t>3-2-2掌握进出口业务知识和运作程序</w:t>
            </w:r>
          </w:p>
        </w:tc>
        <w:tc>
          <w:tcPr>
            <w:tcW w:w="1122" w:type="pct"/>
            <w:vMerge/>
            <w:vAlign w:val="center"/>
          </w:tcPr>
          <w:p w:rsidR="00A67B50" w:rsidRDefault="00A67B50">
            <w:pPr>
              <w:jc w:val="left"/>
              <w:rPr>
                <w:rFonts w:ascii="宋体" w:hAnsi="宋体" w:cs="宋体"/>
                <w:sz w:val="24"/>
                <w:szCs w:val="24"/>
              </w:rPr>
            </w:pPr>
          </w:p>
        </w:tc>
      </w:tr>
      <w:tr w:rsidR="00A67B50">
        <w:trPr>
          <w:cantSplit/>
        </w:trPr>
        <w:tc>
          <w:tcPr>
            <w:tcW w:w="854" w:type="pct"/>
            <w:vAlign w:val="center"/>
          </w:tcPr>
          <w:p w:rsidR="00A67B50" w:rsidRDefault="00A67B50">
            <w:pPr>
              <w:pStyle w:val="12"/>
              <w:jc w:val="left"/>
              <w:rPr>
                <w:rFonts w:ascii="宋体" w:hAnsi="宋体" w:cs="宋体"/>
                <w:sz w:val="24"/>
              </w:rPr>
            </w:pPr>
            <w:r>
              <w:rPr>
                <w:rFonts w:ascii="宋体" w:hAnsi="宋体" w:cs="宋体" w:hint="eastAsia"/>
                <w:kern w:val="0"/>
                <w:sz w:val="24"/>
              </w:rPr>
              <w:t>4.营销管理</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4-1营销管理</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4-1-1能制定营销活动计划；</w:t>
            </w:r>
          </w:p>
          <w:p w:rsidR="00A67B50" w:rsidRDefault="00A67B50">
            <w:pPr>
              <w:pStyle w:val="12"/>
              <w:jc w:val="left"/>
              <w:rPr>
                <w:rFonts w:ascii="宋体" w:hAnsi="宋体" w:cs="宋体"/>
                <w:sz w:val="24"/>
              </w:rPr>
            </w:pPr>
            <w:r>
              <w:rPr>
                <w:rFonts w:ascii="宋体" w:hAnsi="宋体" w:cs="宋体" w:hint="eastAsia"/>
                <w:sz w:val="24"/>
              </w:rPr>
              <w:t>4-1-2有效控制营销活动运行；</w:t>
            </w:r>
          </w:p>
          <w:p w:rsidR="00A67B50" w:rsidRDefault="00A67B50">
            <w:pPr>
              <w:pStyle w:val="12"/>
              <w:jc w:val="left"/>
              <w:rPr>
                <w:rFonts w:ascii="宋体" w:hAnsi="宋体" w:cs="宋体"/>
                <w:sz w:val="24"/>
              </w:rPr>
            </w:pPr>
            <w:r>
              <w:rPr>
                <w:rFonts w:ascii="宋体" w:hAnsi="宋体" w:cs="宋体" w:hint="eastAsia"/>
                <w:sz w:val="24"/>
              </w:rPr>
              <w:t>4-1-3正确评估营销活动效果</w:t>
            </w:r>
          </w:p>
          <w:p w:rsidR="00A67B50" w:rsidRDefault="00A67B50">
            <w:pPr>
              <w:pStyle w:val="12"/>
              <w:jc w:val="left"/>
              <w:rPr>
                <w:rFonts w:ascii="宋体" w:hAnsi="宋体" w:cs="宋体"/>
                <w:sz w:val="24"/>
              </w:rPr>
            </w:pPr>
            <w:r>
              <w:rPr>
                <w:rFonts w:ascii="宋体" w:hAnsi="宋体" w:cs="宋体" w:hint="eastAsia"/>
                <w:sz w:val="24"/>
              </w:rPr>
              <w:t>4-1-4具备一定的独立决策与实施的能力</w:t>
            </w:r>
          </w:p>
          <w:p w:rsidR="00A67B50" w:rsidRDefault="00A67B50">
            <w:pPr>
              <w:pStyle w:val="12"/>
              <w:jc w:val="left"/>
              <w:rPr>
                <w:rFonts w:ascii="宋体" w:hAnsi="宋体" w:cs="宋体"/>
                <w:sz w:val="24"/>
              </w:rPr>
            </w:pPr>
            <w:r>
              <w:rPr>
                <w:rFonts w:ascii="宋体" w:hAnsi="宋体" w:cs="宋体" w:hint="eastAsia"/>
                <w:sz w:val="24"/>
              </w:rPr>
              <w:t>4-1-5团队协作能力、人际交往和善于沟通的能力</w:t>
            </w:r>
          </w:p>
        </w:tc>
        <w:tc>
          <w:tcPr>
            <w:tcW w:w="1122" w:type="pct"/>
            <w:vAlign w:val="center"/>
          </w:tcPr>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销售管理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个人与团体管理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管理学基础</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客户关系管理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市场营销ERP实训</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组织行为学</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营销师考证</w:t>
            </w:r>
          </w:p>
        </w:tc>
      </w:tr>
    </w:tbl>
    <w:p w:rsidR="00A67B50" w:rsidRDefault="00A67B50" w:rsidP="00A67B50">
      <w:pPr>
        <w:spacing w:line="360" w:lineRule="auto"/>
        <w:ind w:firstLineChars="200" w:firstLine="482"/>
        <w:jc w:val="left"/>
        <w:rPr>
          <w:rFonts w:ascii="宋体" w:hAnsi="宋体" w:cs="宋体"/>
          <w:b/>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五、培养目标与规格</w:t>
      </w:r>
    </w:p>
    <w:p w:rsidR="00A67B50" w:rsidRDefault="00A67B50" w:rsidP="00A67B50">
      <w:pPr>
        <w:spacing w:line="360" w:lineRule="auto"/>
        <w:ind w:firstLineChars="200" w:firstLine="482"/>
        <w:jc w:val="left"/>
        <w:rPr>
          <w:rFonts w:ascii="宋体" w:hAnsi="宋体" w:cs="宋体"/>
          <w:sz w:val="24"/>
          <w:szCs w:val="24"/>
        </w:rPr>
      </w:pPr>
      <w:r>
        <w:rPr>
          <w:rFonts w:ascii="宋体" w:hAnsi="宋体" w:cs="宋体" w:hint="eastAsia"/>
          <w:b/>
          <w:sz w:val="24"/>
          <w:szCs w:val="24"/>
        </w:rPr>
        <w:t>培养目标：</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培养有觉悟、讲责任，德技兼修，德智体美劳全面发展，适应区域经济社会发展和产业发展需要，面向粤港澳大湾区批发业、零售业等领域，掌握市场营销的专业知识和技术技能，具有良好公民素质、人文科技素质且身心健康、人格健全的“素质优，能力强，就业好”的高素质技术技能人才。</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sz w:val="24"/>
          <w:szCs w:val="24"/>
        </w:rPr>
        <w:t>培养规格：</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（一）素质结构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1.思想品德素质。具有正确的世界观、人生观、价值观、苦乐观和公民观，践行社会主义核心价值观；具有爱国主义精神、法律意识、责任心和社会责任感; 具有良好的职业道德与职业操守(不制售假货、不坐地起价、不坑蒙拐骗、不偷工减料、不非法牟利等意识)；具有较强的组织观念和集体意识(有服从分配、干一行爱一行的观念和自觉地按照集体规范要求自己的意识)。崇德向善、诚实守信、爱岗敬业，具有精益求精的工匠精神；尊重劳动、热爱劳动，具有较强的实践能力；具有质量意识、绿色环保意识、安全意识、信息素养、创新精神；具有较强的集体意识和团队合作精神。</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（二）知识结构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1.工具性知识。掌握英语、人工智能与现代信息技术等基础知识。</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2.人文社科知识。掌握政治学、经济学、管理学、思想道德、职业道德、沟通与演讲及传统文化、国学经典等基础知识。</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3.自然科学知识。掌握自然科学基础知识。力争培养学生做到三个基本理解：一是基本理解科学技术的基本术语和概念；二是基本理解科学技术活动的性质；三是基本理解科学技术在社会和文化中的角色。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4.专业技术知识。掌握商品分类与管理知识和方法；掌握消费者行为和消费心理分析的基本内容和分析方法；掌握市场调查的方式、方法、流程、基本抽样方法和数据分析方法，市场调查报告的撰写方法；掌握营销计划和控制等营销组织管理的基本方法；掌握推销和商务谈判的原理、方法和技巧；掌握营销活动策划与组织的基本内容和方法；熟悉现代市场营销的新知识、新技术。包括进行专业学习所提供的技术理论基础、基本技能训练的课程及相关领域的新知识、新技术、新方法等。</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（三）能力结构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1.学习能力。能用合适的工具、方法与技巧，搜索、收集、评价和运用所需信息；能够通过持续学习为自己不断赋能。有明确的学习目标和内容、找到合适的学习方法，同时能将学习结果转化为运用实践中去。具有探究学习和终身学习的能力；具备一定的商业信息技术与工具应用能力；具备商务礼仪规范应用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实践能力。具备良好的语言文字表达能力，能够熟练进行口语和书面表达与交流；具备现代信息技术运用能力，有数据意识和商务数据分析应用能力；具备市场营销职业工作任务的执行力、工作效率和安全意识；能够与客户进行有效沟通；能够对客群和竞争者进行分析；能够组织实施营销产品的市场调查与分析；能够组织实施品牌和产品的线上线下推广和促销活动；能够组织实施推销和商业谈判；能够对客户关系和销售进行日常管理；能够为小微创业企业进行营销活动策划并组织实施；具备一定的独立决策与实施的能力，有较强的发现、分析、解决问题的能力和创新能力、职业竞争力、职业发展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3.适应能力。能在不同环境下独立生活,具备良好的团队协作能力、人际交往和善于沟通的能力；具有较好的判断力、自律能力、</w:t>
      </w:r>
      <w:hyperlink r:id="rId22" w:tgtFrame="_blank" w:history="1">
        <w:r>
          <w:rPr>
            <w:rFonts w:ascii="宋体" w:hAnsi="宋体" w:cs="宋体" w:hint="eastAsia"/>
            <w:sz w:val="24"/>
            <w:szCs w:val="24"/>
          </w:rPr>
          <w:t>自我评价</w:t>
        </w:r>
      </w:hyperlink>
      <w:r>
        <w:rPr>
          <w:rFonts w:ascii="宋体" w:hAnsi="宋体" w:cs="宋体" w:hint="eastAsia"/>
          <w:sz w:val="24"/>
          <w:szCs w:val="24"/>
        </w:rPr>
        <w:t>能力和接受他人评价的承受力，并能够从成败经历中有效吸取经验教训。</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六、毕业学分</w:t>
      </w:r>
    </w:p>
    <w:p w:rsidR="00A67B50" w:rsidRDefault="00A67B50">
      <w:pPr>
        <w:widowControl/>
        <w:spacing w:line="360" w:lineRule="auto"/>
        <w:ind w:firstLineChars="200" w:firstLine="480"/>
        <w:jc w:val="left"/>
        <w:rPr>
          <w:rFonts w:ascii="宋体" w:hAnsi="宋体" w:cs="宋体"/>
          <w:sz w:val="24"/>
          <w:szCs w:val="24"/>
        </w:rPr>
      </w:pPr>
      <w:r>
        <w:rPr>
          <w:rFonts w:ascii="宋体" w:hAnsi="宋体" w:cs="宋体" w:hint="eastAsia"/>
          <w:sz w:val="24"/>
          <w:szCs w:val="24"/>
        </w:rPr>
        <w:t>至少需修满13</w:t>
      </w:r>
      <w:r>
        <w:rPr>
          <w:rFonts w:ascii="宋体" w:hAnsi="宋体" w:cs="宋体"/>
          <w:sz w:val="24"/>
          <w:szCs w:val="24"/>
        </w:rPr>
        <w:t>7</w:t>
      </w:r>
      <w:r>
        <w:rPr>
          <w:rFonts w:ascii="宋体" w:hAnsi="宋体" w:cs="宋体" w:hint="eastAsia"/>
          <w:sz w:val="24"/>
          <w:szCs w:val="24"/>
        </w:rPr>
        <w:t>学分方可毕业。其中：公共必修课3</w:t>
      </w:r>
      <w:r>
        <w:rPr>
          <w:rFonts w:ascii="宋体" w:hAnsi="宋体" w:cs="宋体"/>
          <w:sz w:val="24"/>
          <w:szCs w:val="24"/>
        </w:rPr>
        <w:t>8</w:t>
      </w:r>
      <w:r>
        <w:rPr>
          <w:rFonts w:ascii="宋体" w:hAnsi="宋体" w:cs="宋体" w:hint="eastAsia"/>
          <w:sz w:val="24"/>
          <w:szCs w:val="24"/>
        </w:rPr>
        <w:t>学分、公共选修课不少于4学分、专业必修课5</w:t>
      </w:r>
      <w:r>
        <w:rPr>
          <w:rFonts w:ascii="宋体" w:hAnsi="宋体" w:cs="宋体"/>
          <w:sz w:val="24"/>
          <w:szCs w:val="24"/>
        </w:rPr>
        <w:t>4.5</w:t>
      </w:r>
      <w:r>
        <w:rPr>
          <w:rFonts w:ascii="宋体" w:hAnsi="宋体" w:cs="宋体" w:hint="eastAsia"/>
          <w:sz w:val="24"/>
          <w:szCs w:val="24"/>
        </w:rPr>
        <w:t>学分</w:t>
      </w:r>
      <w:r w:rsidRPr="007E0C65">
        <w:rPr>
          <w:rFonts w:ascii="宋体" w:hAnsi="宋体" w:cs="宋体" w:hint="eastAsia"/>
          <w:sz w:val="24"/>
          <w:szCs w:val="24"/>
        </w:rPr>
        <w:t>（岗位实习和毕业实习报告学分另计：21学分）</w:t>
      </w:r>
      <w:r>
        <w:rPr>
          <w:rFonts w:ascii="宋体" w:hAnsi="宋体" w:cs="宋体" w:hint="eastAsia"/>
          <w:sz w:val="24"/>
          <w:szCs w:val="24"/>
        </w:rPr>
        <w:t>、专业选修课不少于6学分；第二课堂活动不少于7.5学分（其中德育类学分至少1.5学分、学术科技类至少0.5学分、创新创业与就业类至少1学分、“跑步声”“读书声”各至少1学分、无人机课程至少1学分)，文明素质养成6学分(生态文明课程至少1学分）。</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七、核心课程设置与要求</w:t>
      </w:r>
    </w:p>
    <w:p w:rsidR="00A67B50" w:rsidRDefault="00A67B50" w:rsidP="00A67B50">
      <w:pPr>
        <w:tabs>
          <w:tab w:val="left" w:pos="360"/>
        </w:tabs>
        <w:spacing w:line="360" w:lineRule="auto"/>
        <w:ind w:firstLineChars="200" w:firstLine="482"/>
        <w:jc w:val="left"/>
        <w:rPr>
          <w:rFonts w:ascii="宋体" w:hAnsi="宋体" w:cs="宋体"/>
          <w:b/>
          <w:sz w:val="24"/>
          <w:szCs w:val="24"/>
        </w:rPr>
      </w:pPr>
      <w:r>
        <w:rPr>
          <w:rFonts w:ascii="宋体" w:hAnsi="宋体" w:cs="宋体" w:hint="eastAsia"/>
          <w:b/>
          <w:sz w:val="24"/>
          <w:szCs w:val="24"/>
        </w:rPr>
        <w:t>7.1 通识教育课程平台</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 通识课程平台</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 公共必修课模块</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7.1.1-1 思想道德与法治</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lastRenderedPageBreak/>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7.1.1-2习近平新时代中国特色社会主义思想概论</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7.1.1-3 毛泽东思想和中国特色社会主义理论体系概论</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7.1.1-4 形势与政策</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7.1.1-5 马克思主义中国化进程与青年学生使命担当</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教学内容要点：从历史与现实的双重视角，强调在马克思主义中国化进程中青年学生应该具备的使命担当。19世纪中叶科学社会主义创立与青年使命；</w:t>
      </w:r>
      <w:r w:rsidRPr="00E517C9">
        <w:rPr>
          <w:rFonts w:ascii="宋体" w:hAnsi="宋体" w:cs="宋体" w:hint="eastAsia"/>
          <w:sz w:val="24"/>
          <w:szCs w:val="24"/>
        </w:rPr>
        <w:lastRenderedPageBreak/>
        <w:t>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7.1.1-6 体育</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7.1.1-7 大学生心理健康教育</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7.1.1-8 高职英语</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7.1.1-9中华优秀传统文化</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lastRenderedPageBreak/>
        <w:t>7.1.1-10信息技术基础</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7.1.1-11劳动教育</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7.1.1-12 军事理论</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E517C9"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7.1.1-13安全教育</w:t>
      </w:r>
    </w:p>
    <w:p w:rsidR="00A67B50" w:rsidRDefault="00A67B50" w:rsidP="00A67B50">
      <w:pPr>
        <w:tabs>
          <w:tab w:val="left" w:pos="360"/>
        </w:tabs>
        <w:spacing w:line="360" w:lineRule="auto"/>
        <w:ind w:firstLineChars="200" w:firstLine="480"/>
        <w:jc w:val="left"/>
        <w:rPr>
          <w:rFonts w:ascii="宋体" w:hAnsi="宋体" w:cs="宋体"/>
          <w:sz w:val="24"/>
          <w:szCs w:val="24"/>
        </w:rPr>
      </w:pPr>
      <w:r w:rsidRPr="00E517C9">
        <w:rPr>
          <w:rFonts w:ascii="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r>
        <w:rPr>
          <w:rFonts w:ascii="宋体" w:hAnsi="宋体" w:cs="宋体" w:hint="eastAsia"/>
          <w:b/>
          <w:sz w:val="24"/>
          <w:szCs w:val="24"/>
        </w:rPr>
        <w:t>7.2专业课程平台</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 专业基础必修课（专业群共享课程）</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lastRenderedPageBreak/>
        <w:t>7.2.1-1经济学基础</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7.2.1.2管理学基础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挖掘德育元素，注重生态文明元素，使学生明确管理的各项职能、管理的任务、程序和方法，树立科学的管理思想，培育工匠精神。</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7.2.1.3电子商务实务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实践项目C2C电子商务交易管理;实践项目B2C电子商务商城管理;实践项目B2B电子商务平台贸易管理。本课程设计通过借助电子商务教学实验模拟软件，一方面能够使学生学习掌握电子商务全过程的系统知识，另一方面能够培养学生多方面的技能，增强学生的动手操作能力。培养学生的爱国意识、法律意识，启发创新思维、提升创新创业能力，注重绿色环保教育的融入。</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7.2.1.4商务数据分析与应用</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w:t>
      </w:r>
      <w:r>
        <w:rPr>
          <w:rFonts w:ascii="宋体" w:hAnsi="宋体" w:cs="宋体" w:hint="eastAsia"/>
          <w:sz w:val="24"/>
          <w:szCs w:val="24"/>
        </w:rPr>
        <w:lastRenderedPageBreak/>
        <w:t>据分析以及运营数据分析等典型分析任务的分析内容、分析方法与分析步骤。培养学生实事求是的诚信意识和精益求精的工匠精神。</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 xml:space="preserve">7.2.1-5消费心理分析 </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消费心理分析的基础知识，包括消费者行为认知；消费者购买决策；影响消费者行为的个人与心理因素；影响消费者行为的外部因素；产品组合与消费者行为：价格组合、分销组合、促销组合等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7.2.1-6组织行为学</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内容是组织行为学发展历程、个体行为、群体行为、组织行为等内容。在基础性内容学习的基础上，提高学生对组织行为学知识的综合应用能力，拓展学生的组织行为前瞻性分析和组织行为前沿理论学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7.2.1-7公共关系</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组织在经营管理中运用信息传播沟通媒介，促进组织与相关公众之间的双向了解、理解、信任与合作，为组织机构树立良好的公众形象，保证事业成功的一门学科。它是一门综合性的应用科学，吸收了现代社会学、心理学、经济学、市场营销学、行为科学、广告学等学科的最新成就。</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7.2.1-8商务软文写作</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在主要学习商务策划的起源、发展沿革、中国的策划智慧基础上，通过经典案例的学习和分析，通过商务活动的讨论、策划，使学生掌握商务策划的主要概念、原则和基本方法、基本原理，掌握商务策划思维和创意方法、商务策划策略与技巧、策划运作程序、市场经营策划与创业策划以及策划书的写作等内容。</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7.2.1-9商务谈判</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商务谈判的基础知识，包括掌握商务谈判的概念、特征、要素和类型；掌握商务谈判人员应具备的素质和能力；掌握商务谈判人员的选拔，人员的组织与管理；了解谈判前的各项准备工作的内容；掌握谈判目标和主题如何确定；掌握谈判计划内容及制订谈判计划的过程；掌</w:t>
      </w:r>
      <w:r>
        <w:rPr>
          <w:rFonts w:ascii="宋体" w:hAnsi="宋体" w:cs="宋体" w:hint="eastAsia"/>
          <w:sz w:val="24"/>
          <w:szCs w:val="24"/>
        </w:rPr>
        <w:lastRenderedPageBreak/>
        <w:t>握营造开局气氛的策略和开局谈判的常用策略；理解价格解释和评论的基础与作用，掌握价格解释和评论的技巧；掌握如何把握签约意向；掌握促成缔约的策略；掌握世界上主要国家的谈判风格；掌握商务谈判中的沟通类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 专业必修核心课模块</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7.2.2-1市场营销实务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在教学中要向学生完整地介绍市场营销的知识体系与应用方法，包括理解各种营销理念；熟悉产品所面临的宏观环境、微观环境；分析消费者需求、进行市场定位、做出战略决策；理解整体产品理论及品牌知识；掌握产品生命周期理论；比较不同的营销渠道；熟悉营销渠道选择的影响因素；熟悉促销的各种手段；熟悉客户沟通、服务和关系管理方面知识；营销组合策划及组织实施；营销管理与控制，对营销工作进行评价制定年度营销计划及营销控制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7.2.2-2销售管理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销售管理的主要知识，包括销售经理的岗位职责与职权调研；销售计划制定；构建销售团队；销售成本分析；网络销售策划；模拟人员招聘；销售人员培训策划；销售人员薪酬设计；销售人员的激励；分销渠道设计；窜货策略分析；网站推广策划；客户关系管理设计；客户投诉处理；客户服务方案设计；客户资信调查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7.2.2-3营销策划</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营销策划的主要知识，包括揭开营销策划的面纱；探究营销调研与营销策划分析；构造经营战略策划；夯实SPT策划；导入企业形象策划；彰显产品策划基石；调动价格策划机制；畅通渠道策划通途；打开促销策划之门；团队项目促销策划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7.2.2-4市场调查与预测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市场调查与预测的基础知识，包括了解市场调查的含义及原则，掌握市场调查的类型及程序；掌握市场调研方案格式及内容；熟悉二手资料调查方法，掌握实地调查法；熟悉问卷的构成及种类，掌握问句的种类及设计要求；认识抽样，熟悉随机抽样和非随机抽样的种类，掌握区间估计；熟悉数据的审核编码及录入，理解制表与制图，掌握统计指标分</w:t>
      </w:r>
      <w:r>
        <w:rPr>
          <w:rFonts w:ascii="宋体" w:hAnsi="宋体" w:cs="宋体" w:hint="eastAsia"/>
          <w:sz w:val="24"/>
          <w:szCs w:val="24"/>
        </w:rPr>
        <w:lastRenderedPageBreak/>
        <w:t>析法；掌握定性预测法，理解定量预测法；掌握市场调查报告的格式与内容的相关知识。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7.2.2-5推销技巧</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推销技巧的主要知识，包括掌握推销理论；掌握推销人员应具备的素质；掌握推销管理知识；掌握推销人员应具备的能力；掌握寻找顾客的方法；掌握审查顾客资格的方法；掌握约见顾客的准备工作及方法；掌握推销接近中的各种技巧；</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掌握推销洽谈及其相关活动和内容；熟练掌握推销洽谈的技巧；掌握处理顾客异议的原则与策略；熟练掌握处理顾客抱怨的就基本技巧；掌握推销成交的信号。</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7.2.2-6新媒体营销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教学内容要点：本课程的主要教学任务包括：新媒体策划；微博营销；微信营销4.APP营销；自媒体营销；短视频营销；网络游戏营销等。</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7.2.2-7网络营销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网络营销的基础知识，包括认识网络营销；往来消费者市场分析；建立网络品牌；即时通讯营销；搜索引擎营销；博客营销与微博营销；微信营销；E-MAIL营销；网络广告；网络营销实战等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7.2.2-8专业实践</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教学内容要点：本课程主要训练任务包括：对市场预测图进行市场分析；了解直销客户、批发商、 零售商（六类消费人群）的需求信息；确定目标市场，制定营销计划；根据定价目标确定需求；根据定价目标估计成本；根据定价目标选择定价方法；根据定价目标制定最终价格；根据调研报告提供四种产品、三种营销渠道的市场预测价格和数量；结合企业自身和竞争对手状况，采用多渠道组合营销手段扩大销售；销售促进策略；广告策略；根据目标市场选择，制定产品研发计划和产品生产计划；根据系统自动生成的财务报表。</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7.2.3专业技能课程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7.2.3-1营销师考证</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教学内容要点：本课程主要学习市场营销的基础知识，包括营销人员的商</w:t>
      </w:r>
      <w:r>
        <w:rPr>
          <w:rFonts w:ascii="宋体" w:hAnsi="宋体" w:cs="宋体" w:hint="eastAsia"/>
          <w:sz w:val="24"/>
          <w:szCs w:val="24"/>
        </w:rPr>
        <w:lastRenderedPageBreak/>
        <w:t>业基础常识；市场状态分析；掌握专项营销策划活动的专业知识和分析、构思、设计要求；掌握对“营销策划重要性”的认识；营销服务相关业务处理；销售渠道和促销等知识，最终通过考试，获得营销师职业资格证书。</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7.2.3-2个人与团队管理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通过对企业的调研与分析，并邀请企业经理、营销经理共同对营销管理人员各岗位工作任务和职业能力进行分析。为了充分体现任务导向、项目驱动教学的课程思想，将本课程的教学活动分解成七个项目，以项目为单位组织教学，以典型案例为引导，专题任务为动力，辅助相关专业理论知识，培养学生的个人与团队管理的职业能力，满足学生就业与发展的需要。</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7.2.3-3广告实务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教学内容要点：本课程主要学习广告实务的基础知识包括广告策划概述与广告基本理论；广告策划与广告调研；广告创意、文案和媒体策略；广告预算和广告效果；广告法律规范与职业道德等。</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7.2.4 专业选修课模块</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7.2.3-1服务营销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服务营销的基础知识，包括服务购买决策过程分析；服务营销理念；服务市场定位；提高服务质量的方法与策划；服务位置的选择；服务营销组合策略；内部营销；服务环境设计等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7.2.3-2客户关系管理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教学内容要点：本课程主要学习客户关系管理的基础知识，包括认识客户关系管理；识别开发客户资源；正确评估客户；建设与管理客户信息库；提升客户满意度和忠诚度；客户关系管理的应用知识。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7.2.3-3财务会计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资产、负债、所有者权益、收入、费用、利润等的概念与基本分录、所得税、财务报告、合并财务报表和长期股权投资、金融工具等；了解企业结算方式、周转材料核算、固定资产投资方式、固定资产租赁业务、长期股权投资方式、其他资产、收入确认准则、企业内部报表的种类及其编制、会计报表附注等内容。掌握企业货币资金、交易性金融资产、存货、固定资产、负债、所有者权益、收入、费用、利润等方面主要经济业务的确认、计</w:t>
      </w:r>
      <w:r>
        <w:rPr>
          <w:rFonts w:ascii="宋体" w:hAnsi="宋体" w:cs="宋体" w:hint="eastAsia"/>
          <w:sz w:val="24"/>
          <w:szCs w:val="24"/>
        </w:rPr>
        <w:lastRenderedPageBreak/>
        <w:t>价、计算与账务处理方法和企业主要会计报表的编制方法。</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7.2.3-4Python数据化运营</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 xml:space="preserve">教学内容要点：主要讲解大数据分析基础理论、分析工具、分析方法等，学生能够熟练运用Python工具来解决实际问题，同时使得学生掌握在不同领域使用Python扩展模块解决大数据处理问题，要求学生通过课堂教学和实验训练后，具有初步处理数据、独立分析数据的能力。 </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7.2.3-5连锁经营</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连锁经营的基础知识，包括介绍国内著名的连锁企业；连锁企业竞争战略调研；连锁店促销调研；商圈分析、门店选址；调查某企业如何拓展加盟店；掌握连锁企业制定战略的基本方法；掌握连锁企业制定促销策略的基本方法；掌握商圈分析方法，掌握选址技巧；掌握加盟指南设计的基本方法。</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7.2.3-6销售渠道管理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销售渠道管理的基础知识，包括销售渠道结构类型；掌握销售渠道结构与功能；掌握传统销售渠道；掌握新型销售渠道；掌握销售渠道设计；掌握渠道成员的选择；掌握销售渠道冲突与管理道冲突管理；制定公司绩效考评制度等知识。</w:t>
      </w:r>
    </w:p>
    <w:p w:rsidR="00A67B50" w:rsidRDefault="00A67B50" w:rsidP="00A67B50">
      <w:pPr>
        <w:tabs>
          <w:tab w:val="left" w:pos="360"/>
        </w:tabs>
        <w:spacing w:line="360" w:lineRule="auto"/>
        <w:ind w:firstLineChars="200" w:firstLine="482"/>
        <w:jc w:val="left"/>
        <w:rPr>
          <w:rFonts w:ascii="宋体" w:hAnsi="宋体" w:cs="宋体"/>
          <w:b/>
          <w:sz w:val="24"/>
          <w:szCs w:val="24"/>
        </w:rPr>
      </w:pPr>
      <w:r>
        <w:rPr>
          <w:rFonts w:ascii="宋体" w:hAnsi="宋体" w:cs="宋体" w:hint="eastAsia"/>
          <w:b/>
          <w:sz w:val="24"/>
          <w:szCs w:val="24"/>
        </w:rPr>
        <w:t>7.3 实践课程平台</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7.3.1专项实践课程平台</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7.3.1-1 入学教育与专业概述</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教学内容：大学是什么，大学生与社团活动；大学生要学会自己学习；大学生的人际交往与情感；大学生的身心健康；大学生的安全教育；如何有效利用网络；大学生职业生涯规划。</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教学要求;学生要了解本专业课程设置、专业人才培养模式、专业课程设置、专业学习方法并对未来职业进行初步规化等。</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7.3.1.2  军事实践</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w:t>
      </w:r>
      <w:r>
        <w:rPr>
          <w:rFonts w:ascii="宋体" w:hAnsi="宋体" w:cs="宋体" w:hint="eastAsia"/>
          <w:sz w:val="24"/>
          <w:szCs w:val="24"/>
        </w:rPr>
        <w:lastRenderedPageBreak/>
        <w:t>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  综合实训课程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7.3.2-1市场营销ERP实训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训练任务包括：筹建公司；市场调查；可行性分析；组建高效的团队；岗位说明及职能要求；公司成立及CEO就职演说；了解创业沙盘盘面；营销规划中心；物流中心；生产中心；财务中心；了解ERP创业沙盘规则；生产线投资；厂房投资；产品研发投资；原材料采购投资；资金筹集；破产规则；了解运营世界；年初5项工作；每季度19项工作；年末5项工作；报表分析等任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7.3.2-2市场营销案例实训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通过本课程的学习和训练，使学生能够进一步巩固市场营销基础知识和基本技能，能够运用理论知识分析案例，提高学生思维的开阔性、逻辑性和创新性，培养学生观察问题、分析问题和解决问题的能力，提高市场竞争意识和专业综合能力。</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7.3.2-3工商模拟实训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教学内容要点：本课程的实训任务包括：企业成立、市场调查、资金筹集、企业注册；撰写方案、摊位投标、采购进货、摊位布置、广告宣传；市场开业、商品经营、企业管理、财务核算与纳税；撰写经营总结。</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7.3.3 企业实践教学</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7.3.1-1 专业认知（市场营销实务）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教学内容要点：市场营销工作组织与市场营销职业，市场营销涵义、目标和方法，市场营销的产生与发展，市场营销行业的发展与现状。</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7.3.1-2 岗位认知（销售管理、营销策划）</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教学内容要点：市场营销岗位的大致分类，市场营销各岗位的岗位职责和工作流程，各个岗位之间的联系，市场营销岗位的划分原则，企业市场营销基本运行状态、市场营销基本业务的实践。</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7.3.1-3 在岗学习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学生在真实的实践岗位上同时进行市场营销专业拓展性课程知识的学习。在岗学习又称为在岗培训，是指在工作现场内，上司和技能娴熟的老员工对下属、普通员工和新员工们在日常的工作中，对必要的知识、技能、工作方法等进行指导、培训的一种学习方法。市场营销专业校内实践性课程转移至企业现场开展教学，理论性的课程采用网络教学方式实施线上教学完成。</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7.3.1-4 跟岗实习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教学内容要点：市场营销专业课程内容及由企业安排的与校内市场营销专业课程相关的内容，企业员工入职上岗前需要培训的内容等。</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7.3.1-5岗位实习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教学内容要点：各具体实习企业员工入职上岗前需要培训的内容等。</w:t>
      </w:r>
    </w:p>
    <w:p w:rsidR="00A67B50" w:rsidRDefault="00A67B50" w:rsidP="00A67B50">
      <w:pPr>
        <w:spacing w:line="360" w:lineRule="auto"/>
        <w:ind w:firstLineChars="200" w:firstLine="482"/>
        <w:rPr>
          <w:rFonts w:ascii="宋体" w:hAnsi="宋体" w:cs="宋体"/>
          <w:b/>
          <w:bCs/>
          <w:sz w:val="24"/>
          <w:szCs w:val="24"/>
        </w:rPr>
      </w:pPr>
      <w:r>
        <w:rPr>
          <w:rFonts w:ascii="宋体" w:hAnsi="宋体" w:cs="宋体" w:hint="eastAsia"/>
          <w:b/>
          <w:bCs/>
          <w:sz w:val="24"/>
          <w:szCs w:val="24"/>
        </w:rPr>
        <w:t>7.4 就业与第二课堂平台</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 双创就业课程</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7.4.1.1 创新创业通识课程</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7.4.1.2 就业与职业规划</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7.4.3 第二课堂活动</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rsidP="00A67B50">
      <w:pPr>
        <w:spacing w:line="360" w:lineRule="auto"/>
        <w:ind w:firstLineChars="200" w:firstLine="482"/>
        <w:jc w:val="left"/>
        <w:rPr>
          <w:rFonts w:ascii="宋体" w:hAnsi="宋体" w:cs="宋体"/>
          <w:b/>
          <w:bCs/>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八、实施保障</w:t>
      </w:r>
    </w:p>
    <w:p w:rsidR="00A67B50" w:rsidRDefault="00A67B50" w:rsidP="00A67B50">
      <w:pPr>
        <w:widowControl/>
        <w:spacing w:line="360" w:lineRule="auto"/>
        <w:ind w:firstLineChars="200" w:firstLine="482"/>
        <w:jc w:val="left"/>
        <w:rPr>
          <w:rFonts w:ascii="宋体" w:hAnsi="宋体" w:cs="宋体"/>
          <w:b/>
          <w:color w:val="FF0000"/>
          <w:kern w:val="0"/>
          <w:sz w:val="24"/>
          <w:szCs w:val="24"/>
          <w:lang w:bidi="ar"/>
        </w:rPr>
      </w:pPr>
      <w:r>
        <w:rPr>
          <w:rFonts w:ascii="宋体" w:hAnsi="宋体" w:cs="宋体" w:hint="eastAsia"/>
          <w:b/>
          <w:kern w:val="0"/>
          <w:sz w:val="24"/>
          <w:szCs w:val="24"/>
          <w:lang w:bidi="ar"/>
        </w:rPr>
        <w:t>（一）师资队伍</w:t>
      </w:r>
    </w:p>
    <w:p w:rsidR="00A67B50" w:rsidRDefault="00A67B50">
      <w:pPr>
        <w:widowControl/>
        <w:tabs>
          <w:tab w:val="left" w:pos="0"/>
        </w:tabs>
        <w:adjustRightInd w:val="0"/>
        <w:snapToGrid w:val="0"/>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按有理想信念、有道德情操、有扎实学识、有仁爱之心的要求，依据普通高等学校基本办学条件合格标准，做好本专业《师资队伍建设规划》，以本专业学生为基数，配备数量足够，本专业教师总数按生1：18计算，期中专任教师数按1：25配备。学历学位达标（教师中硕士学历达到85%）、本专业领域扎实理论功底和实践能力（有企业工作经历及企业兼职教师占65%）、较强信息化教学能力、专兼结合、双师素质（占比50%）、职称（中级以上占比50%）年龄（40岁以上50%，30岁以下37.5%）梯队合理的专业教师团队。南粤优秀教师一名，校级优秀教师、骨干教师多名。具有海外学习经历的三名。党员教师占比50%。兼职教师要求有3年以上企业工作经验，获得市场营销专业技能证书。</w:t>
      </w:r>
    </w:p>
    <w:p w:rsidR="00A67B50" w:rsidRDefault="00A67B50">
      <w:pPr>
        <w:widowControl/>
        <w:tabs>
          <w:tab w:val="left" w:pos="0"/>
        </w:tabs>
        <w:adjustRightInd w:val="0"/>
        <w:snapToGrid w:val="0"/>
        <w:spacing w:line="360" w:lineRule="auto"/>
        <w:ind w:firstLineChars="200" w:firstLine="480"/>
        <w:jc w:val="left"/>
        <w:rPr>
          <w:rFonts w:ascii="宋体" w:hAnsi="宋体" w:cs="宋体"/>
          <w:sz w:val="24"/>
          <w:szCs w:val="24"/>
        </w:rPr>
      </w:pPr>
      <w:r>
        <w:rPr>
          <w:rFonts w:ascii="宋体" w:hAnsi="宋体" w:cs="宋体" w:hint="eastAsia"/>
          <w:sz w:val="24"/>
          <w:szCs w:val="24"/>
        </w:rPr>
        <w:t>本专业教师教研教改与科研情况：近五年来专业教师中主持或参与《双师型教师建设》、《市场营销专业——广东省“三二分段”招生制度改革项目》等省级五项，校级课题《广州华南商贸职业学院2019年度精品在线开放课程项目-市场营销实务》、《广州华南商贸职业学院2020年度精品在线开放课程项目-推销技巧》、《高职专业课程模块式教学的实践研究》、《经济学基础课程建设》、《经济学基础课程建设》等二十多项，发表论文《上海迪斯尼本土化营销策略研究》、《浅析商品话题营销》、《高职专业课程模块式教学的实践研究》、《经济学教学和研究中存在的问题及分析》三十多篇，参与编写的教材《经济学基础》、《市场营销实务》、《市场调查与预测》十多本。</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（二）教学设施</w:t>
      </w:r>
    </w:p>
    <w:p w:rsidR="00A67B50" w:rsidRDefault="00A67B50">
      <w:pPr>
        <w:widowControl/>
        <w:spacing w:line="360" w:lineRule="auto"/>
        <w:ind w:firstLineChars="200" w:firstLine="480"/>
        <w:jc w:val="left"/>
        <w:rPr>
          <w:rFonts w:ascii="宋体" w:hAnsi="宋体" w:cs="宋体"/>
          <w:color w:val="0000FF"/>
          <w:sz w:val="24"/>
          <w:szCs w:val="24"/>
        </w:rPr>
      </w:pPr>
      <w:r>
        <w:rPr>
          <w:rFonts w:ascii="宋体" w:hAnsi="宋体" w:cs="宋体" w:hint="eastAsia"/>
          <w:sz w:val="24"/>
          <w:szCs w:val="24"/>
        </w:rPr>
        <w:t>依据人才培养方案设置的课程体系、实践教学体系和顶岗实习的要求，做好本专业《实习实训基地建设规划》，</w:t>
      </w:r>
      <w:r>
        <w:rPr>
          <w:rFonts w:ascii="宋体" w:hAnsi="宋体" w:cs="宋体" w:hint="eastAsia"/>
          <w:kern w:val="0"/>
          <w:sz w:val="24"/>
          <w:szCs w:val="24"/>
          <w:lang w:bidi="ar"/>
        </w:rPr>
        <w:t>本专业教学仪器设备总值按生均2000-2500元计算</w:t>
      </w:r>
      <w:r>
        <w:rPr>
          <w:rFonts w:ascii="宋体" w:hAnsi="宋体" w:cs="宋体" w:hint="eastAsia"/>
          <w:sz w:val="24"/>
          <w:szCs w:val="24"/>
        </w:rPr>
        <w:t>配备。能够满足本专业正常的课程教学、专业实训、顶岗实习等所需，设施安全、设备先进、工位数足够、具有利用数字化教学资源库、文献资料、常见问题解答等的信息化条件的专业教室。校内实训室多间，投入使用的主要有市场营销综合实训室和商务谈判室，正在建设市场调查实训室。具有稳定的校外实训基地和顶岗实习基地：广州蓝月亮实业有限公司、广州利他网络科技有限公司、满堂红(中国)置业有限公司（链家）、中国平安保险（集团）股份有限公司企业。</w:t>
      </w:r>
    </w:p>
    <w:p w:rsidR="00A67B50" w:rsidRDefault="00A67B50" w:rsidP="00A67B50">
      <w:pPr>
        <w:widowControl/>
        <w:spacing w:line="360" w:lineRule="auto"/>
        <w:ind w:firstLineChars="200" w:firstLine="482"/>
        <w:jc w:val="left"/>
        <w:rPr>
          <w:rFonts w:ascii="宋体" w:hAnsi="宋体" w:cs="宋体"/>
          <w:b/>
          <w:color w:val="FF0000"/>
          <w:kern w:val="0"/>
          <w:sz w:val="24"/>
          <w:szCs w:val="24"/>
          <w:lang w:bidi="ar"/>
        </w:rPr>
      </w:pPr>
      <w:r>
        <w:rPr>
          <w:rFonts w:ascii="宋体" w:hAnsi="宋体" w:cs="宋体" w:hint="eastAsia"/>
          <w:b/>
          <w:kern w:val="0"/>
          <w:sz w:val="24"/>
          <w:szCs w:val="24"/>
          <w:lang w:bidi="ar"/>
        </w:rPr>
        <w:t>（三）教学资源</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lastRenderedPageBreak/>
        <w:t>按照国家规定配备能够满足学生专业学习、教师专业教学研究和教学实施需要的教材、图书及数字化资源等。</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t>1.教材选用有关基本要求：市场营销</w:t>
      </w:r>
      <w:r>
        <w:rPr>
          <w:rFonts w:ascii="宋体" w:hAnsi="宋体" w:cs="宋体" w:hint="eastAsia"/>
          <w:color w:val="000000"/>
          <w:sz w:val="24"/>
          <w:szCs w:val="24"/>
        </w:rPr>
        <w:t>专业课程要求选用符合高职办学层次、培养目标以及我校学情的教材。原则上选用高职高专近三年出版的教材，优先选用规划教材和重点教材，选用教材的版本和内容均考虑到近年教材的变动与更新，有效保证了学生能汲取到有用、新鲜和实用的相关知识和技能，可选用教师自编教材。</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t>2.图书配备有关基本要求：</w:t>
      </w:r>
      <w:r>
        <w:rPr>
          <w:rFonts w:ascii="宋体" w:hAnsi="宋体" w:cs="宋体" w:hint="eastAsia"/>
          <w:color w:val="000000"/>
          <w:sz w:val="24"/>
          <w:szCs w:val="24"/>
        </w:rPr>
        <w:t>专业图书文献配备能满足人才培养、专业建设、教科研等工作的需要，方便师生查询和借阅。</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t>3.数字资源配备有关基本要求：</w:t>
      </w:r>
      <w:r>
        <w:rPr>
          <w:rFonts w:ascii="宋体" w:hAnsi="宋体" w:cs="宋体" w:hint="eastAsia"/>
          <w:color w:val="000000"/>
          <w:sz w:val="24"/>
          <w:szCs w:val="24"/>
        </w:rPr>
        <w:t>建设和配备与本专业有关的音视频素材、教学课件、数字化教学案例库、虚拟仿真软件、数字教材等专业教学资源库，逐步达到种类丰富、形式多样、使用便捷、动态更新、满足教学。</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（四）教学方法</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注重学生劳动精神、劳模精神、工匠精神养成，构建“三全育人，五育融通”协同育人体系，积极探索并实践基于“产教融合，校企合作”理念的面向企业真实生产环境任务的人才培养模式和基于“工学结合，知行合一”理念的“教中学、学中做、做中练”教学模式和“教师、教材、教法”改革，规范人才培养全过程，培育特色。</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市场营销专业核心课程应该充分体现以教师为主导，以学生为主体，以职业（项目、任务、工作过程等）能力为导向以任务驱动法组织教学。以营销工作任务为中心，让学生在完成“任务”的过程中，培养分析问题、解决问题的能力，培养学生独立探索及合作精神。</w:t>
      </w:r>
    </w:p>
    <w:p w:rsidR="00A67B50" w:rsidRDefault="00A67B50">
      <w:pPr>
        <w:topLinePunct/>
        <w:adjustRightInd w:val="0"/>
        <w:snapToGrid w:val="0"/>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市场营销专业技能课程采用以项目教学法为主的教学方法。强调学生在学</w:t>
      </w:r>
      <w:r>
        <w:rPr>
          <w:rFonts w:ascii="宋体" w:hAnsi="宋体" w:cs="宋体" w:hint="eastAsia"/>
          <w:color w:val="000000"/>
          <w:sz w:val="24"/>
          <w:szCs w:val="24"/>
        </w:rPr>
        <w:lastRenderedPageBreak/>
        <w:t>习过程中的主体地位，提倡“个性化”的学习。课程中以学生学习为主，教师指导为辅，学生通过完成教学项目，有效调动学习的积极性，既掌握实践技能，又掌握相关理论知识，既学习了课程知识，又学习了营销专业工作方法，能够充分发掘学生的创造潜能，提高学生解决实际营销工作问题的综合能力。</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（五）学习评价</w:t>
      </w:r>
    </w:p>
    <w:p w:rsidR="00A67B50" w:rsidRDefault="00A67B50">
      <w:pPr>
        <w:spacing w:line="360" w:lineRule="auto"/>
        <w:ind w:firstLineChars="200" w:firstLine="480"/>
        <w:jc w:val="left"/>
        <w:rPr>
          <w:rFonts w:ascii="宋体" w:hAnsi="宋体" w:cs="宋体"/>
          <w:b/>
          <w:color w:val="000000"/>
          <w:kern w:val="0"/>
          <w:sz w:val="24"/>
          <w:szCs w:val="24"/>
        </w:rPr>
      </w:pPr>
      <w:r>
        <w:rPr>
          <w:rFonts w:ascii="宋体" w:hAnsi="宋体" w:cs="宋体" w:hint="eastAsia"/>
          <w:color w:val="000000"/>
          <w:sz w:val="24"/>
          <w:szCs w:val="24"/>
        </w:rPr>
        <w:t>学生的学习评价</w:t>
      </w:r>
      <w:r>
        <w:rPr>
          <w:rFonts w:ascii="宋体" w:hAnsi="宋体" w:cs="宋体" w:hint="eastAsia"/>
          <w:color w:val="000000"/>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jc w:val="left"/>
        <w:rPr>
          <w:rFonts w:ascii="宋体" w:hAnsi="宋体" w:cs="宋体"/>
          <w:color w:val="000000"/>
          <w:kern w:val="0"/>
          <w:sz w:val="24"/>
          <w:szCs w:val="24"/>
        </w:rPr>
      </w:pPr>
      <w:r>
        <w:rPr>
          <w:rFonts w:ascii="宋体" w:hAnsi="宋体" w:cs="宋体" w:hint="eastAsia"/>
          <w:color w:val="000000"/>
          <w:kern w:val="0"/>
          <w:sz w:val="24"/>
          <w:szCs w:val="24"/>
        </w:rPr>
        <w:t>考核标准应与本专业学生上岗条件相结合，与相对应的职业资格证书、专本衔接、专插本、自考相沟通等相对接。</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kern w:val="0"/>
          <w:sz w:val="24"/>
          <w:szCs w:val="24"/>
        </w:rPr>
        <w:t>专业基础模块课程、专业选修课模块课程过程性考核（各个项目、任务完成度）占40%，终结性考核（闭卷、开卷笔试，上机考试，或采取论文、设计、制作，撰写报告与答辩相结合）占60%。专业核心模块课程、专业技能模块课程过程性考核（各个项目、任务完成度）占60%，终结性考核（可闭卷、开卷笔试，上机考试，或采取论文、设计、制作，撰写报告与答辩相结合）占40%。营销师考证力争实现以证代考（考证成绩作为终结性考核成绩）。</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（六）质量管理</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以所对接产业的职业分析为抓手，以能力培养为重点，努力实现精准对接、精准育人，培养有觉悟、讲责任，德智体美劳全面发展，适应区域经济社会发展和产业发展需要，具有良好公民素质、人文科技素质且身心健康、人格健全的高素质技能人才。</w:t>
      </w:r>
    </w:p>
    <w:p w:rsidR="00A67B50" w:rsidRDefault="00A67B50">
      <w:pPr>
        <w:spacing w:line="360" w:lineRule="auto"/>
        <w:ind w:firstLineChars="200" w:firstLine="480"/>
        <w:jc w:val="left"/>
        <w:rPr>
          <w:rFonts w:ascii="宋体" w:hAnsi="宋体" w:cs="宋体"/>
          <w:b/>
          <w:color w:val="000000"/>
          <w:sz w:val="24"/>
          <w:szCs w:val="24"/>
        </w:rPr>
      </w:pPr>
      <w:r>
        <w:rPr>
          <w:rFonts w:ascii="宋体" w:hAnsi="宋体" w:cs="宋体" w:hint="eastAsia"/>
          <w:color w:val="000000"/>
          <w:sz w:val="24"/>
          <w:szCs w:val="24"/>
        </w:rPr>
        <w:lastRenderedPageBreak/>
        <w:t>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九、教学安排</w:t>
      </w:r>
      <w:r>
        <w:rPr>
          <w:rFonts w:ascii="宋体" w:hAnsi="宋体" w:cs="宋体" w:hint="eastAsia"/>
          <w:b/>
          <w:bCs/>
          <w:sz w:val="24"/>
          <w:szCs w:val="24"/>
        </w:rPr>
        <w:t>(见附表：教学计划进程表)</w:t>
      </w:r>
    </w:p>
    <w:p w:rsidR="00A67B50" w:rsidRDefault="00A67B50">
      <w:pPr>
        <w:tabs>
          <w:tab w:val="left" w:pos="180"/>
        </w:tabs>
        <w:spacing w:line="360" w:lineRule="auto"/>
        <w:ind w:firstLineChars="200" w:firstLine="480"/>
        <w:jc w:val="left"/>
        <w:rPr>
          <w:rFonts w:ascii="宋体" w:hAnsi="宋体" w:cs="宋体"/>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十、课证融通</w:t>
      </w:r>
      <w:r>
        <w:rPr>
          <w:rFonts w:ascii="宋体" w:hAnsi="宋体" w:cs="宋体" w:hint="eastAsia"/>
          <w:b/>
          <w:bCs/>
          <w:sz w:val="24"/>
          <w:szCs w:val="24"/>
        </w:rPr>
        <w:t>(见附表：教学计划进程表)</w:t>
      </w:r>
    </w:p>
    <w:p w:rsidR="00A67B50" w:rsidRDefault="00A67B50">
      <w:pPr>
        <w:spacing w:line="360" w:lineRule="auto"/>
        <w:ind w:firstLineChars="200" w:firstLine="480"/>
        <w:jc w:val="left"/>
        <w:rPr>
          <w:rFonts w:ascii="宋体" w:hAnsi="宋体" w:cs="宋体"/>
          <w:sz w:val="24"/>
          <w:szCs w:val="24"/>
        </w:rPr>
      </w:pPr>
    </w:p>
    <w:p w:rsidR="00A67B50" w:rsidRDefault="00A67B50">
      <w:pPr>
        <w:spacing w:line="360" w:lineRule="auto"/>
        <w:ind w:firstLineChars="200" w:firstLine="480"/>
        <w:jc w:val="left"/>
        <w:rPr>
          <w:rFonts w:ascii="宋体" w:hAnsi="宋体" w:cs="宋体"/>
          <w:sz w:val="24"/>
          <w:szCs w:val="24"/>
        </w:rPr>
      </w:pPr>
    </w:p>
    <w:p w:rsidR="00A67B50" w:rsidRDefault="00A67B50">
      <w:pPr>
        <w:spacing w:line="360" w:lineRule="auto"/>
        <w:ind w:firstLine="437"/>
        <w:jc w:val="left"/>
        <w:rPr>
          <w:rFonts w:ascii="宋体" w:hAnsi="宋体" w:cs="宋体"/>
          <w:sz w:val="24"/>
          <w:szCs w:val="24"/>
        </w:rPr>
      </w:pPr>
      <w:r>
        <w:rPr>
          <w:rFonts w:ascii="宋体" w:hAnsi="宋体" w:cs="宋体" w:hint="eastAsia"/>
          <w:sz w:val="24"/>
          <w:szCs w:val="24"/>
        </w:rPr>
        <w:t>附件一：2022级市场营销专业教学计划进程表</w:t>
      </w:r>
    </w:p>
    <w:p w:rsidR="00A67B50" w:rsidRDefault="00A67B50">
      <w:pPr>
        <w:spacing w:line="360" w:lineRule="auto"/>
        <w:ind w:firstLine="437"/>
        <w:jc w:val="left"/>
        <w:rPr>
          <w:rFonts w:ascii="宋体" w:hAnsi="宋体" w:cs="宋体"/>
          <w:sz w:val="24"/>
          <w:szCs w:val="24"/>
        </w:rPr>
      </w:pPr>
      <w:r>
        <w:rPr>
          <w:rFonts w:ascii="宋体" w:hAnsi="宋体" w:cs="宋体" w:hint="eastAsia"/>
          <w:sz w:val="24"/>
          <w:szCs w:val="24"/>
        </w:rPr>
        <w:t>附件二：市场营销专业课程学时、学分比例分配表</w:t>
      </w:r>
    </w:p>
    <w:p w:rsidR="00B7430D" w:rsidRDefault="00B7430D">
      <w:pPr>
        <w:spacing w:line="360" w:lineRule="auto"/>
        <w:ind w:firstLine="437"/>
        <w:jc w:val="left"/>
        <w:rPr>
          <w:rFonts w:ascii="宋体" w:hAnsi="宋体" w:cs="宋体"/>
          <w:sz w:val="24"/>
          <w:szCs w:val="24"/>
        </w:rPr>
      </w:pPr>
    </w:p>
    <w:p w:rsidR="00B7430D" w:rsidRDefault="00B7430D">
      <w:pPr>
        <w:widowControl/>
        <w:jc w:val="left"/>
        <w:rPr>
          <w:rFonts w:ascii="宋体" w:hAnsi="宋体" w:cs="宋体"/>
          <w:sz w:val="24"/>
          <w:szCs w:val="24"/>
        </w:rPr>
      </w:pPr>
      <w:r>
        <w:rPr>
          <w:rFonts w:ascii="宋体" w:hAnsi="宋体" w:cs="宋体"/>
          <w:sz w:val="24"/>
          <w:szCs w:val="24"/>
        </w:rPr>
        <w:br w:type="page"/>
      </w:r>
    </w:p>
    <w:p w:rsidR="00B7430D" w:rsidRDefault="006E7A96" w:rsidP="006E7A96">
      <w:pPr>
        <w:spacing w:line="360" w:lineRule="auto"/>
        <w:jc w:val="center"/>
        <w:rPr>
          <w:rFonts w:ascii="宋体" w:hAnsi="宋体" w:cs="宋体"/>
          <w:sz w:val="24"/>
          <w:szCs w:val="24"/>
        </w:rPr>
      </w:pPr>
      <w:r w:rsidRPr="006E7A96">
        <w:rPr>
          <w:rFonts w:hint="eastAsia"/>
          <w:noProof/>
        </w:rPr>
        <w:lastRenderedPageBreak/>
        <w:drawing>
          <wp:inline distT="0" distB="0" distL="0" distR="0">
            <wp:extent cx="4795200" cy="9360000"/>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95200" cy="9360000"/>
                    </a:xfrm>
                    <a:prstGeom prst="rect">
                      <a:avLst/>
                    </a:prstGeom>
                    <a:noFill/>
                    <a:ln>
                      <a:noFill/>
                    </a:ln>
                  </pic:spPr>
                </pic:pic>
              </a:graphicData>
            </a:graphic>
          </wp:inline>
        </w:drawing>
      </w:r>
    </w:p>
    <w:p w:rsidR="00A67B50" w:rsidRPr="00B7430D" w:rsidRDefault="00A67B50" w:rsidP="00B7430D">
      <w:pPr>
        <w:pStyle w:val="1"/>
        <w:jc w:val="center"/>
        <w:rPr>
          <w:rFonts w:ascii="宋体" w:hAnsi="宋体" w:cs="宋体"/>
          <w:sz w:val="24"/>
          <w:szCs w:val="24"/>
        </w:rPr>
      </w:pPr>
      <w:bookmarkStart w:id="32" w:name="_Toc113001949"/>
      <w:r w:rsidRPr="00B7430D">
        <w:rPr>
          <w:rFonts w:ascii="宋体" w:hAnsi="宋体" w:cs="宋体" w:hint="eastAsia"/>
          <w:sz w:val="24"/>
          <w:szCs w:val="24"/>
        </w:rPr>
        <w:lastRenderedPageBreak/>
        <w:t>2022级市场营销专业（二年制）人才培养方案</w:t>
      </w:r>
      <w:bookmarkEnd w:id="32"/>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一、专业名称及代码</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专业群名称：电子商务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专业名称：市场营销</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专业代码：530605</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二、招生对象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中高职三二分段试点专业中职学校对口专业</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三、学制</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二年</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四、职业面向</w:t>
      </w:r>
    </w:p>
    <w:p w:rsidR="00A67B50" w:rsidRDefault="00A67B50">
      <w:pPr>
        <w:widowControl/>
        <w:spacing w:line="360" w:lineRule="auto"/>
        <w:jc w:val="left"/>
        <w:outlineLvl w:val="1"/>
        <w:rPr>
          <w:rFonts w:ascii="宋体" w:hAnsi="宋体" w:cs="宋体"/>
          <w:bCs/>
          <w:kern w:val="0"/>
          <w:sz w:val="24"/>
          <w:szCs w:val="24"/>
        </w:rPr>
      </w:pPr>
      <w:r>
        <w:rPr>
          <w:rFonts w:ascii="宋体" w:hAnsi="宋体" w:cs="宋体" w:hint="eastAsia"/>
          <w:bCs/>
          <w:kern w:val="0"/>
          <w:sz w:val="24"/>
          <w:szCs w:val="24"/>
        </w:rPr>
        <w:t xml:space="preserve">     本专业所属专业大类为财经商贸大类，对应大类代码为53,属于该大类下的工商管理类专业类，主要职业类别包含工商企业管理、连锁经营与管理、商务管理、中小企业创业与经营等。</w:t>
      </w:r>
    </w:p>
    <w:p w:rsidR="00A67B50" w:rsidRDefault="00A67B50">
      <w:pPr>
        <w:widowControl/>
        <w:spacing w:line="360" w:lineRule="auto"/>
        <w:jc w:val="center"/>
        <w:outlineLvl w:val="1"/>
        <w:rPr>
          <w:rFonts w:ascii="宋体" w:hAnsi="宋体" w:cs="宋体"/>
          <w:bCs/>
          <w:kern w:val="0"/>
          <w:sz w:val="24"/>
          <w:szCs w:val="24"/>
        </w:rPr>
      </w:pPr>
      <w:r>
        <w:rPr>
          <w:rFonts w:ascii="宋体" w:hAnsi="宋体" w:cs="宋体" w:hint="eastAsia"/>
          <w:bCs/>
          <w:kern w:val="0"/>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227"/>
        <w:gridCol w:w="1227"/>
        <w:gridCol w:w="1226"/>
        <w:gridCol w:w="1629"/>
        <w:gridCol w:w="1641"/>
        <w:gridCol w:w="1346"/>
      </w:tblGrid>
      <w:tr w:rsidR="00A67B50">
        <w:trPr>
          <w:trHeight w:hRule="exact" w:val="910"/>
          <w:tblHeader/>
          <w:jc w:val="center"/>
        </w:trPr>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所属专业大类（代码）</w:t>
            </w:r>
          </w:p>
        </w:tc>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所属专业类（代码）</w:t>
            </w:r>
          </w:p>
        </w:tc>
        <w:tc>
          <w:tcPr>
            <w:tcW w:w="739"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对应行业（代码）</w:t>
            </w:r>
          </w:p>
        </w:tc>
        <w:tc>
          <w:tcPr>
            <w:tcW w:w="981"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主要职业类别（代码）</w:t>
            </w:r>
          </w:p>
        </w:tc>
        <w:tc>
          <w:tcPr>
            <w:tcW w:w="988"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主要岗位类别（或技术领域）</w:t>
            </w:r>
          </w:p>
          <w:p w:rsidR="00A67B50" w:rsidRDefault="00A67B50">
            <w:pPr>
              <w:adjustRightInd w:val="0"/>
              <w:jc w:val="left"/>
              <w:rPr>
                <w:rFonts w:ascii="宋体" w:hAnsi="宋体" w:cs="宋体"/>
                <w:b/>
                <w:bCs/>
                <w:sz w:val="24"/>
                <w:szCs w:val="24"/>
              </w:rPr>
            </w:pPr>
          </w:p>
        </w:tc>
        <w:tc>
          <w:tcPr>
            <w:tcW w:w="811" w:type="pct"/>
            <w:vAlign w:val="center"/>
          </w:tcPr>
          <w:p w:rsidR="00A67B50" w:rsidRDefault="00A67B50">
            <w:pPr>
              <w:adjustRightInd w:val="0"/>
              <w:jc w:val="left"/>
              <w:rPr>
                <w:rFonts w:ascii="宋体" w:hAnsi="宋体" w:cs="宋体"/>
                <w:b/>
                <w:bCs/>
                <w:sz w:val="24"/>
                <w:szCs w:val="24"/>
              </w:rPr>
            </w:pPr>
            <w:r>
              <w:rPr>
                <w:rFonts w:ascii="宋体" w:hAnsi="宋体" w:cs="宋体" w:hint="eastAsia"/>
                <w:b/>
                <w:bCs/>
                <w:sz w:val="24"/>
                <w:szCs w:val="24"/>
              </w:rPr>
              <w:t>职业资格证书或技能等级证书举例</w:t>
            </w:r>
          </w:p>
        </w:tc>
      </w:tr>
      <w:tr w:rsidR="00A67B50">
        <w:trPr>
          <w:trHeight w:val="3391"/>
          <w:jc w:val="center"/>
        </w:trPr>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kern w:val="0"/>
                <w:sz w:val="24"/>
                <w:szCs w:val="24"/>
              </w:rPr>
              <w:t>53财经商贸大类</w:t>
            </w:r>
          </w:p>
        </w:tc>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kern w:val="0"/>
                <w:sz w:val="24"/>
                <w:szCs w:val="24"/>
              </w:rPr>
              <w:t>5306工商管理类</w:t>
            </w:r>
          </w:p>
        </w:tc>
        <w:tc>
          <w:tcPr>
            <w:tcW w:w="739"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批发业、零售业（51、52）</w:t>
            </w:r>
          </w:p>
        </w:tc>
        <w:tc>
          <w:tcPr>
            <w:tcW w:w="981"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营销员（4-01-02-01）</w:t>
            </w:r>
          </w:p>
          <w:p w:rsidR="00A67B50" w:rsidRDefault="00A67B50">
            <w:pPr>
              <w:adjustRightInd w:val="0"/>
              <w:jc w:val="left"/>
              <w:rPr>
                <w:rFonts w:ascii="宋体" w:hAnsi="宋体" w:cs="宋体"/>
                <w:sz w:val="24"/>
                <w:szCs w:val="24"/>
              </w:rPr>
            </w:pPr>
            <w:r>
              <w:rPr>
                <w:rFonts w:ascii="宋体" w:hAnsi="宋体" w:cs="宋体" w:hint="eastAsia"/>
                <w:sz w:val="24"/>
                <w:szCs w:val="24"/>
              </w:rPr>
              <w:t>商品营业员（4-01-02-03）</w:t>
            </w:r>
          </w:p>
          <w:p w:rsidR="00A67B50" w:rsidRDefault="00A67B50">
            <w:pPr>
              <w:adjustRightInd w:val="0"/>
              <w:jc w:val="left"/>
              <w:rPr>
                <w:rFonts w:ascii="宋体" w:hAnsi="宋体" w:cs="宋体"/>
                <w:sz w:val="24"/>
                <w:szCs w:val="24"/>
              </w:rPr>
            </w:pPr>
            <w:r>
              <w:rPr>
                <w:rFonts w:ascii="宋体" w:hAnsi="宋体" w:cs="宋体" w:hint="eastAsia"/>
                <w:sz w:val="24"/>
                <w:szCs w:val="24"/>
              </w:rPr>
              <w:t>摊商（4-02-02-05）</w:t>
            </w:r>
          </w:p>
          <w:p w:rsidR="00A67B50" w:rsidRDefault="00A67B50">
            <w:pPr>
              <w:adjustRightInd w:val="0"/>
              <w:jc w:val="left"/>
              <w:rPr>
                <w:rFonts w:ascii="宋体" w:hAnsi="宋体" w:cs="宋体"/>
                <w:sz w:val="24"/>
                <w:szCs w:val="24"/>
              </w:rPr>
            </w:pPr>
            <w:r>
              <w:rPr>
                <w:rFonts w:ascii="宋体" w:hAnsi="宋体" w:cs="宋体" w:hint="eastAsia"/>
                <w:sz w:val="24"/>
                <w:szCs w:val="24"/>
              </w:rPr>
              <w:t>市场营销专业人员（2-06-07-02）</w:t>
            </w:r>
          </w:p>
        </w:tc>
        <w:tc>
          <w:tcPr>
            <w:tcW w:w="988" w:type="pct"/>
            <w:vAlign w:val="center"/>
          </w:tcPr>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销售代表</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销售经理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区域销售经理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卖场经理</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市场调研专员</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小微商业企业创业者</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市场主管</w:t>
            </w:r>
          </w:p>
          <w:p w:rsidR="00A67B50" w:rsidRDefault="00A67B50" w:rsidP="00A67B50">
            <w:pPr>
              <w:numPr>
                <w:ilvl w:val="0"/>
                <w:numId w:val="8"/>
              </w:numPr>
              <w:adjustRightInd w:val="0"/>
              <w:jc w:val="left"/>
              <w:rPr>
                <w:rFonts w:ascii="宋体" w:hAnsi="宋体" w:cs="宋体"/>
                <w:sz w:val="24"/>
                <w:szCs w:val="24"/>
              </w:rPr>
            </w:pPr>
            <w:r>
              <w:rPr>
                <w:rFonts w:ascii="宋体" w:hAnsi="宋体" w:cs="宋体" w:hint="eastAsia"/>
                <w:sz w:val="24"/>
                <w:szCs w:val="24"/>
              </w:rPr>
              <w:t>市场经理</w:t>
            </w:r>
          </w:p>
        </w:tc>
        <w:tc>
          <w:tcPr>
            <w:tcW w:w="811" w:type="pct"/>
            <w:vAlign w:val="center"/>
          </w:tcPr>
          <w:p w:rsidR="00A67B50" w:rsidRDefault="00A67B50">
            <w:pPr>
              <w:adjustRightInd w:val="0"/>
              <w:jc w:val="left"/>
              <w:rPr>
                <w:rFonts w:ascii="宋体" w:hAnsi="宋体" w:cs="宋体"/>
                <w:sz w:val="24"/>
                <w:szCs w:val="24"/>
              </w:rPr>
            </w:pPr>
            <w:r>
              <w:rPr>
                <w:rFonts w:ascii="宋体" w:hAnsi="宋体" w:cs="宋体" w:hint="eastAsia"/>
                <w:sz w:val="24"/>
                <w:szCs w:val="24"/>
              </w:rPr>
              <w:t>中国市场营销经理助理资格证书/CCAT商务信息管理体系：营销师；“1+X”电商客服师证书</w:t>
            </w:r>
          </w:p>
        </w:tc>
      </w:tr>
    </w:tbl>
    <w:p w:rsidR="00A67B50" w:rsidRDefault="00A67B50">
      <w:pPr>
        <w:widowControl/>
        <w:jc w:val="left"/>
        <w:outlineLvl w:val="1"/>
        <w:rPr>
          <w:rFonts w:ascii="宋体" w:hAnsi="宋体" w:cs="宋体"/>
          <w:bCs/>
          <w:kern w:val="0"/>
          <w:sz w:val="24"/>
          <w:szCs w:val="24"/>
        </w:rPr>
      </w:pPr>
    </w:p>
    <w:p w:rsidR="00A67B50" w:rsidRDefault="00A67B50">
      <w:pPr>
        <w:widowControl/>
        <w:jc w:val="center"/>
        <w:outlineLvl w:val="1"/>
        <w:rPr>
          <w:rFonts w:ascii="宋体" w:hAnsi="宋体" w:cs="宋体"/>
          <w:bCs/>
          <w:kern w:val="0"/>
          <w:sz w:val="24"/>
          <w:szCs w:val="24"/>
        </w:rPr>
      </w:pPr>
      <w:r>
        <w:rPr>
          <w:rFonts w:ascii="宋体" w:hAnsi="宋体" w:cs="宋体" w:hint="eastAsia"/>
          <w:bCs/>
          <w:kern w:val="0"/>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21"/>
        <w:gridCol w:w="2182"/>
        <w:gridCol w:w="2950"/>
        <w:gridCol w:w="2343"/>
      </w:tblGrid>
      <w:tr w:rsidR="00A67B50">
        <w:trPr>
          <w:trHeight w:val="425"/>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jc w:val="left"/>
              <w:rPr>
                <w:rFonts w:ascii="宋体" w:hAnsi="宋体" w:cs="宋体"/>
                <w:b/>
                <w:sz w:val="24"/>
                <w:szCs w:val="24"/>
              </w:rPr>
            </w:pPr>
            <w:r>
              <w:rPr>
                <w:rFonts w:ascii="宋体" w:hAnsi="宋体" w:cs="宋体" w:hint="eastAsia"/>
                <w:b/>
                <w:sz w:val="24"/>
                <w:szCs w:val="24"/>
              </w:rPr>
              <w:t>序号</w:t>
            </w:r>
          </w:p>
        </w:tc>
        <w:tc>
          <w:tcPr>
            <w:tcW w:w="1315" w:type="pct"/>
            <w:vMerge w:val="restart"/>
            <w:tcBorders>
              <w:left w:val="single" w:sz="4" w:space="0" w:color="auto"/>
            </w:tcBorders>
            <w:vAlign w:val="center"/>
          </w:tcPr>
          <w:p w:rsidR="00A67B50" w:rsidRDefault="00A67B50">
            <w:pPr>
              <w:jc w:val="left"/>
              <w:rPr>
                <w:rFonts w:ascii="宋体" w:hAnsi="宋体" w:cs="宋体"/>
                <w:b/>
                <w:sz w:val="24"/>
                <w:szCs w:val="24"/>
              </w:rPr>
            </w:pPr>
            <w:r>
              <w:rPr>
                <w:rFonts w:ascii="宋体" w:hAnsi="宋体" w:cs="宋体" w:hint="eastAsia"/>
                <w:b/>
                <w:sz w:val="24"/>
                <w:szCs w:val="24"/>
              </w:rPr>
              <w:t>岗位名称</w:t>
            </w:r>
          </w:p>
        </w:tc>
        <w:tc>
          <w:tcPr>
            <w:tcW w:w="3190" w:type="pct"/>
            <w:gridSpan w:val="2"/>
            <w:vAlign w:val="center"/>
          </w:tcPr>
          <w:p w:rsidR="00A67B50" w:rsidRDefault="00A67B50">
            <w:pPr>
              <w:jc w:val="left"/>
              <w:rPr>
                <w:rFonts w:ascii="宋体" w:hAnsi="宋体" w:cs="宋体"/>
                <w:b/>
                <w:sz w:val="24"/>
                <w:szCs w:val="24"/>
              </w:rPr>
            </w:pPr>
            <w:r>
              <w:rPr>
                <w:rFonts w:ascii="宋体" w:hAnsi="宋体" w:cs="宋体" w:hint="eastAsia"/>
                <w:b/>
                <w:sz w:val="24"/>
                <w:szCs w:val="24"/>
              </w:rPr>
              <w:t>岗位类别</w:t>
            </w:r>
          </w:p>
        </w:tc>
      </w:tr>
      <w:tr w:rsidR="00A67B50">
        <w:trPr>
          <w:trHeight w:val="425"/>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jc w:val="left"/>
              <w:rPr>
                <w:rFonts w:ascii="宋体" w:hAnsi="宋体" w:cs="宋体"/>
                <w:b/>
                <w:sz w:val="24"/>
                <w:szCs w:val="24"/>
              </w:rPr>
            </w:pPr>
          </w:p>
        </w:tc>
        <w:tc>
          <w:tcPr>
            <w:tcW w:w="1315" w:type="pct"/>
            <w:vMerge/>
            <w:tcBorders>
              <w:left w:val="single" w:sz="4" w:space="0" w:color="auto"/>
            </w:tcBorders>
            <w:vAlign w:val="center"/>
          </w:tcPr>
          <w:p w:rsidR="00A67B50" w:rsidRDefault="00A67B50">
            <w:pPr>
              <w:jc w:val="left"/>
              <w:rPr>
                <w:rFonts w:ascii="宋体" w:hAnsi="宋体" w:cs="宋体"/>
                <w:b/>
                <w:sz w:val="24"/>
                <w:szCs w:val="24"/>
              </w:rPr>
            </w:pPr>
          </w:p>
        </w:tc>
        <w:tc>
          <w:tcPr>
            <w:tcW w:w="1778" w:type="pct"/>
            <w:vAlign w:val="center"/>
          </w:tcPr>
          <w:p w:rsidR="00A67B50" w:rsidRDefault="00A67B50">
            <w:pPr>
              <w:jc w:val="left"/>
              <w:rPr>
                <w:rFonts w:ascii="宋体" w:hAnsi="宋体" w:cs="宋体"/>
                <w:b/>
                <w:sz w:val="24"/>
                <w:szCs w:val="24"/>
              </w:rPr>
            </w:pPr>
            <w:r>
              <w:rPr>
                <w:rFonts w:ascii="宋体" w:hAnsi="宋体" w:cs="宋体" w:hint="eastAsia"/>
                <w:b/>
                <w:sz w:val="24"/>
                <w:szCs w:val="24"/>
              </w:rPr>
              <w:t>初始岗位</w:t>
            </w:r>
          </w:p>
        </w:tc>
        <w:tc>
          <w:tcPr>
            <w:tcW w:w="1412" w:type="pct"/>
            <w:vAlign w:val="center"/>
          </w:tcPr>
          <w:p w:rsidR="00A67B50" w:rsidRDefault="00A67B50">
            <w:pPr>
              <w:jc w:val="left"/>
              <w:rPr>
                <w:rFonts w:ascii="宋体" w:hAnsi="宋体" w:cs="宋体"/>
                <w:b/>
                <w:sz w:val="24"/>
                <w:szCs w:val="24"/>
              </w:rPr>
            </w:pPr>
            <w:r>
              <w:rPr>
                <w:rFonts w:ascii="宋体" w:hAnsi="宋体" w:cs="宋体" w:hint="eastAsia"/>
                <w:b/>
                <w:sz w:val="24"/>
                <w:szCs w:val="24"/>
              </w:rPr>
              <w:t>发展岗位</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1</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销售业务/销售管理</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销售代表/销售管理专员</w:t>
            </w:r>
          </w:p>
        </w:tc>
        <w:tc>
          <w:tcPr>
            <w:tcW w:w="1412"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卖场主管和经理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lastRenderedPageBreak/>
              <w:t>2</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营销管理</w:t>
            </w:r>
          </w:p>
        </w:tc>
        <w:tc>
          <w:tcPr>
            <w:tcW w:w="1778"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营销管理专员/客户服务专员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3</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市场管理</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市场专员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市场主管和市场经理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4</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营销策划</w:t>
            </w:r>
          </w:p>
        </w:tc>
        <w:tc>
          <w:tcPr>
            <w:tcW w:w="1778" w:type="pct"/>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营销策划专员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营销管理主管和经理</w:t>
            </w:r>
          </w:p>
        </w:tc>
      </w:tr>
      <w:tr w:rsidR="00A67B50">
        <w:trPr>
          <w:trHeight w:val="425"/>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5</w:t>
            </w:r>
          </w:p>
        </w:tc>
        <w:tc>
          <w:tcPr>
            <w:tcW w:w="1315" w:type="pct"/>
            <w:tcBorders>
              <w:left w:val="single" w:sz="4" w:space="0" w:color="auto"/>
            </w:tcBorders>
            <w:vAlign w:val="center"/>
          </w:tcPr>
          <w:p w:rsidR="00A67B50" w:rsidRDefault="00A67B50">
            <w:pPr>
              <w:tabs>
                <w:tab w:val="left" w:pos="360"/>
              </w:tabs>
              <w:ind w:firstLineChars="200" w:firstLine="480"/>
              <w:jc w:val="left"/>
              <w:rPr>
                <w:rFonts w:ascii="宋体" w:hAnsi="宋体" w:cs="宋体"/>
                <w:sz w:val="24"/>
                <w:szCs w:val="24"/>
              </w:rPr>
            </w:pPr>
            <w:r>
              <w:rPr>
                <w:rFonts w:ascii="宋体" w:hAnsi="宋体" w:cs="宋体" w:hint="eastAsia"/>
                <w:sz w:val="24"/>
                <w:szCs w:val="24"/>
              </w:rPr>
              <w:t>网络营销</w:t>
            </w:r>
          </w:p>
        </w:tc>
        <w:tc>
          <w:tcPr>
            <w:tcW w:w="1778"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网店客服专员；网络营销专员</w:t>
            </w:r>
          </w:p>
        </w:tc>
        <w:tc>
          <w:tcPr>
            <w:tcW w:w="1412"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网络营销主管和经理</w:t>
            </w:r>
          </w:p>
        </w:tc>
      </w:tr>
    </w:tbl>
    <w:p w:rsidR="00A67B50" w:rsidRDefault="00A67B50">
      <w:pPr>
        <w:widowControl/>
        <w:jc w:val="left"/>
        <w:outlineLvl w:val="1"/>
        <w:rPr>
          <w:rFonts w:ascii="宋体" w:hAnsi="宋体" w:cs="宋体"/>
          <w:bCs/>
          <w:kern w:val="0"/>
          <w:sz w:val="24"/>
          <w:szCs w:val="24"/>
        </w:rPr>
      </w:pPr>
    </w:p>
    <w:p w:rsidR="00A67B50" w:rsidRDefault="00A67B50">
      <w:pPr>
        <w:widowControl/>
        <w:jc w:val="left"/>
        <w:outlineLvl w:val="1"/>
        <w:rPr>
          <w:rFonts w:ascii="宋体" w:hAnsi="宋体" w:cs="宋体"/>
          <w:bCs/>
          <w:kern w:val="0"/>
          <w:sz w:val="24"/>
          <w:szCs w:val="24"/>
        </w:rPr>
      </w:pPr>
    </w:p>
    <w:p w:rsidR="00A67B50" w:rsidRDefault="00A67B50">
      <w:pPr>
        <w:widowControl/>
        <w:jc w:val="center"/>
        <w:outlineLvl w:val="1"/>
        <w:rPr>
          <w:rFonts w:ascii="宋体" w:hAnsi="宋体" w:cs="宋体"/>
          <w:b/>
          <w:sz w:val="24"/>
          <w:szCs w:val="24"/>
        </w:rPr>
      </w:pPr>
      <w:r>
        <w:rPr>
          <w:rFonts w:ascii="宋体" w:hAnsi="宋体" w:cs="宋体" w:hint="eastAsia"/>
          <w:bCs/>
          <w:kern w:val="0"/>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1760"/>
        <w:gridCol w:w="3257"/>
        <w:gridCol w:w="1862"/>
      </w:tblGrid>
      <w:tr w:rsidR="00A67B50">
        <w:trPr>
          <w:cantSplit/>
          <w:tblHeader/>
        </w:trPr>
        <w:tc>
          <w:tcPr>
            <w:tcW w:w="854"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岗位领域</w:t>
            </w:r>
          </w:p>
        </w:tc>
        <w:tc>
          <w:tcPr>
            <w:tcW w:w="1061"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工作任务</w:t>
            </w:r>
          </w:p>
        </w:tc>
        <w:tc>
          <w:tcPr>
            <w:tcW w:w="1963"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职业能力、知识</w:t>
            </w:r>
          </w:p>
        </w:tc>
        <w:tc>
          <w:tcPr>
            <w:tcW w:w="1122" w:type="pct"/>
            <w:shd w:val="pct10" w:color="auto" w:fill="auto"/>
            <w:vAlign w:val="center"/>
          </w:tcPr>
          <w:p w:rsidR="00A67B50" w:rsidRDefault="00A67B50">
            <w:pPr>
              <w:jc w:val="left"/>
              <w:rPr>
                <w:rFonts w:ascii="宋体" w:hAnsi="宋体" w:cs="宋体"/>
                <w:b/>
                <w:sz w:val="24"/>
                <w:szCs w:val="24"/>
              </w:rPr>
            </w:pPr>
            <w:r>
              <w:rPr>
                <w:rFonts w:ascii="宋体" w:hAnsi="宋体" w:cs="宋体" w:hint="eastAsia"/>
                <w:b/>
                <w:sz w:val="24"/>
                <w:szCs w:val="24"/>
              </w:rPr>
              <w:t>对应课程</w:t>
            </w: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1.市场管理</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1-1市场调查与预测</w:t>
            </w:r>
          </w:p>
        </w:tc>
        <w:tc>
          <w:tcPr>
            <w:tcW w:w="1963"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1-1-1</w:t>
            </w:r>
            <w:r>
              <w:rPr>
                <w:rFonts w:ascii="宋体" w:hAnsi="宋体" w:cs="宋体" w:hint="eastAsia"/>
                <w:kern w:val="0"/>
                <w:sz w:val="24"/>
                <w:szCs w:val="24"/>
              </w:rPr>
              <w:t>掌握市场调研常见方法和技巧；</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1-1-2</w:t>
            </w:r>
            <w:r>
              <w:rPr>
                <w:rFonts w:ascii="宋体" w:hAnsi="宋体" w:cs="宋体" w:hint="eastAsia"/>
                <w:kern w:val="0"/>
                <w:sz w:val="24"/>
                <w:szCs w:val="24"/>
              </w:rPr>
              <w:t>具备市场信息搜集、处理的能力；</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1-1-3</w:t>
            </w:r>
            <w:r>
              <w:rPr>
                <w:rFonts w:ascii="宋体" w:hAnsi="宋体" w:cs="宋体" w:hint="eastAsia"/>
                <w:kern w:val="0"/>
                <w:sz w:val="24"/>
                <w:szCs w:val="24"/>
              </w:rPr>
              <w:t>掌握市场预测常见方法和技巧；</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1-1-4</w:t>
            </w:r>
            <w:r>
              <w:rPr>
                <w:rFonts w:ascii="宋体" w:hAnsi="宋体" w:cs="宋体" w:hint="eastAsia"/>
                <w:kern w:val="0"/>
                <w:sz w:val="24"/>
                <w:szCs w:val="24"/>
              </w:rPr>
              <w:t>正确把握市场变化趋势的能力.</w:t>
            </w:r>
          </w:p>
          <w:p w:rsidR="00A67B50" w:rsidRDefault="00A67B50">
            <w:pPr>
              <w:tabs>
                <w:tab w:val="left" w:pos="360"/>
              </w:tabs>
              <w:jc w:val="left"/>
              <w:rPr>
                <w:rFonts w:ascii="宋体" w:hAnsi="宋体" w:cs="宋体"/>
                <w:kern w:val="0"/>
                <w:sz w:val="24"/>
                <w:szCs w:val="24"/>
              </w:rPr>
            </w:pPr>
            <w:r>
              <w:rPr>
                <w:rFonts w:ascii="宋体" w:hAnsi="宋体" w:cs="宋体" w:hint="eastAsia"/>
                <w:sz w:val="24"/>
                <w:szCs w:val="24"/>
              </w:rPr>
              <w:t>1-1-5具备现代信息技术运用能力，有数据意识和商务数据分析应用能力；</w:t>
            </w:r>
          </w:p>
        </w:tc>
        <w:tc>
          <w:tcPr>
            <w:tcW w:w="1122"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1.经济学基础</w:t>
            </w:r>
          </w:p>
          <w:p w:rsidR="00A67B50" w:rsidRDefault="00A67B50">
            <w:pPr>
              <w:pStyle w:val="12"/>
              <w:jc w:val="left"/>
              <w:rPr>
                <w:rFonts w:ascii="宋体" w:hAnsi="宋体" w:cs="宋体"/>
                <w:sz w:val="24"/>
              </w:rPr>
            </w:pPr>
            <w:r>
              <w:rPr>
                <w:rFonts w:ascii="宋体" w:hAnsi="宋体" w:cs="宋体" w:hint="eastAsia"/>
                <w:sz w:val="24"/>
              </w:rPr>
              <w:t>2.营销师考证</w:t>
            </w:r>
          </w:p>
          <w:p w:rsidR="00A67B50" w:rsidRDefault="00A67B50">
            <w:pPr>
              <w:pStyle w:val="12"/>
              <w:jc w:val="left"/>
              <w:rPr>
                <w:rFonts w:ascii="宋体" w:hAnsi="宋体" w:cs="宋体"/>
                <w:sz w:val="24"/>
              </w:rPr>
            </w:pPr>
            <w:r>
              <w:rPr>
                <w:rFonts w:ascii="宋体" w:hAnsi="宋体" w:cs="宋体" w:hint="eastAsia"/>
                <w:sz w:val="24"/>
              </w:rPr>
              <w:t>3.信息技术基础</w:t>
            </w:r>
          </w:p>
          <w:p w:rsidR="00A67B50" w:rsidRDefault="00A67B50">
            <w:pPr>
              <w:pStyle w:val="12"/>
              <w:jc w:val="left"/>
              <w:rPr>
                <w:rFonts w:ascii="宋体" w:hAnsi="宋体" w:cs="宋体"/>
                <w:sz w:val="24"/>
              </w:rPr>
            </w:pPr>
            <w:r>
              <w:rPr>
                <w:rFonts w:ascii="宋体" w:hAnsi="宋体" w:cs="宋体" w:hint="eastAsia"/>
                <w:sz w:val="24"/>
              </w:rPr>
              <w:t>4.商务数据分析与应用</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1-2市场研究</w:t>
            </w:r>
          </w:p>
        </w:tc>
        <w:tc>
          <w:tcPr>
            <w:tcW w:w="1963" w:type="pct"/>
            <w:vAlign w:val="center"/>
          </w:tcPr>
          <w:p w:rsidR="00A67B50" w:rsidRDefault="00A67B50">
            <w:pPr>
              <w:tabs>
                <w:tab w:val="left" w:pos="360"/>
              </w:tabs>
              <w:jc w:val="left"/>
              <w:rPr>
                <w:rFonts w:ascii="宋体" w:hAnsi="宋体" w:cs="宋体"/>
                <w:sz w:val="24"/>
                <w:szCs w:val="24"/>
              </w:rPr>
            </w:pPr>
            <w:r>
              <w:rPr>
                <w:rFonts w:ascii="宋体" w:hAnsi="宋体" w:cs="宋体" w:hint="eastAsia"/>
                <w:sz w:val="24"/>
                <w:szCs w:val="24"/>
              </w:rPr>
              <w:t>1-2-1掌握市场细分的方法和程序；</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1-2-2能根据需要选择目标市场；</w:t>
            </w:r>
          </w:p>
          <w:p w:rsidR="00A67B50" w:rsidRDefault="00A67B50">
            <w:pPr>
              <w:tabs>
                <w:tab w:val="left" w:pos="360"/>
              </w:tabs>
              <w:jc w:val="left"/>
              <w:rPr>
                <w:rFonts w:ascii="宋体" w:hAnsi="宋体" w:cs="宋体"/>
                <w:sz w:val="24"/>
                <w:szCs w:val="24"/>
              </w:rPr>
            </w:pPr>
            <w:r>
              <w:rPr>
                <w:rFonts w:ascii="宋体" w:hAnsi="宋体" w:cs="宋体" w:hint="eastAsia"/>
                <w:sz w:val="24"/>
                <w:szCs w:val="24"/>
              </w:rPr>
              <w:t>1-2-3能正确开展市场定位。</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2.营销策划</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2-1产品策划</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2-1-1掌握产品开发，产品全方位策划，包括价格策划、包装策划、通路策划、促销策划等内容 。</w:t>
            </w:r>
          </w:p>
        </w:tc>
        <w:tc>
          <w:tcPr>
            <w:tcW w:w="1122" w:type="pct"/>
            <w:vMerge w:val="restart"/>
            <w:vAlign w:val="center"/>
          </w:tcPr>
          <w:p w:rsidR="00A67B50" w:rsidRDefault="00A67B50">
            <w:pPr>
              <w:jc w:val="left"/>
              <w:rPr>
                <w:rFonts w:ascii="宋体" w:hAnsi="宋体" w:cs="宋体"/>
                <w:kern w:val="0"/>
                <w:sz w:val="24"/>
                <w:szCs w:val="24"/>
              </w:rPr>
            </w:pPr>
            <w:r>
              <w:rPr>
                <w:rFonts w:ascii="宋体" w:hAnsi="宋体" w:cs="宋体" w:hint="eastAsia"/>
                <w:kern w:val="0"/>
                <w:sz w:val="24"/>
                <w:szCs w:val="24"/>
              </w:rPr>
              <w:t>1.销售管理</w:t>
            </w:r>
          </w:p>
          <w:p w:rsidR="00A67B50" w:rsidRDefault="00A67B50">
            <w:pPr>
              <w:jc w:val="left"/>
              <w:rPr>
                <w:rFonts w:ascii="宋体" w:hAnsi="宋体" w:cs="宋体"/>
                <w:kern w:val="0"/>
                <w:sz w:val="24"/>
                <w:szCs w:val="24"/>
              </w:rPr>
            </w:pPr>
            <w:r>
              <w:rPr>
                <w:rFonts w:ascii="宋体" w:hAnsi="宋体" w:cs="宋体" w:hint="eastAsia"/>
                <w:kern w:val="0"/>
                <w:sz w:val="24"/>
                <w:szCs w:val="24"/>
              </w:rPr>
              <w:t>2.新媒体营销</w:t>
            </w:r>
          </w:p>
          <w:p w:rsidR="00A67B50" w:rsidRDefault="00A67B50">
            <w:pPr>
              <w:jc w:val="left"/>
              <w:rPr>
                <w:rFonts w:ascii="宋体" w:hAnsi="宋体" w:cs="宋体"/>
                <w:kern w:val="0"/>
                <w:sz w:val="24"/>
                <w:szCs w:val="24"/>
              </w:rPr>
            </w:pPr>
            <w:r>
              <w:rPr>
                <w:rFonts w:ascii="宋体" w:hAnsi="宋体" w:cs="宋体" w:hint="eastAsia"/>
                <w:kern w:val="0"/>
                <w:sz w:val="24"/>
                <w:szCs w:val="24"/>
              </w:rPr>
              <w:t>3.连锁经营</w:t>
            </w:r>
          </w:p>
          <w:p w:rsidR="00A67B50" w:rsidRDefault="00A67B50">
            <w:pPr>
              <w:jc w:val="left"/>
              <w:rPr>
                <w:rFonts w:ascii="宋体" w:hAnsi="宋体" w:cs="宋体"/>
                <w:kern w:val="0"/>
                <w:sz w:val="24"/>
                <w:szCs w:val="24"/>
              </w:rPr>
            </w:pPr>
            <w:r>
              <w:rPr>
                <w:rFonts w:ascii="宋体" w:hAnsi="宋体" w:cs="宋体" w:hint="eastAsia"/>
                <w:kern w:val="0"/>
                <w:sz w:val="24"/>
                <w:szCs w:val="24"/>
              </w:rPr>
              <w:t>4.</w:t>
            </w:r>
            <w:r>
              <w:rPr>
                <w:rFonts w:ascii="宋体" w:hAnsi="宋体" w:cs="宋体" w:hint="eastAsia"/>
                <w:sz w:val="24"/>
                <w:szCs w:val="24"/>
              </w:rPr>
              <w:t>营销师考证</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2-2价格策划</w:t>
            </w:r>
          </w:p>
        </w:tc>
        <w:tc>
          <w:tcPr>
            <w:tcW w:w="1963" w:type="pct"/>
            <w:vAlign w:val="center"/>
          </w:tcPr>
          <w:p w:rsidR="00A67B50" w:rsidRDefault="00A67B50">
            <w:pPr>
              <w:pStyle w:val="12"/>
              <w:widowControl/>
              <w:jc w:val="left"/>
              <w:rPr>
                <w:rFonts w:ascii="宋体" w:hAnsi="宋体" w:cs="宋体"/>
                <w:kern w:val="0"/>
                <w:sz w:val="24"/>
              </w:rPr>
            </w:pPr>
            <w:r>
              <w:rPr>
                <w:rFonts w:ascii="宋体" w:hAnsi="宋体" w:cs="宋体" w:hint="eastAsia"/>
                <w:kern w:val="0"/>
                <w:sz w:val="24"/>
              </w:rPr>
              <w:t>2-2-1掌握新产品价格制定，产品价格调整。</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2-3分销渠道策划</w:t>
            </w:r>
          </w:p>
        </w:tc>
        <w:tc>
          <w:tcPr>
            <w:tcW w:w="1963" w:type="pct"/>
            <w:vAlign w:val="center"/>
          </w:tcPr>
          <w:p w:rsidR="00A67B50" w:rsidRDefault="00A67B50">
            <w:pPr>
              <w:pStyle w:val="12"/>
              <w:widowControl/>
              <w:jc w:val="left"/>
              <w:rPr>
                <w:rFonts w:ascii="宋体" w:hAnsi="宋体" w:cs="宋体"/>
                <w:kern w:val="0"/>
                <w:sz w:val="24"/>
              </w:rPr>
            </w:pPr>
            <w:r>
              <w:rPr>
                <w:rFonts w:ascii="宋体" w:hAnsi="宋体" w:cs="宋体" w:hint="eastAsia"/>
                <w:kern w:val="0"/>
                <w:sz w:val="24"/>
              </w:rPr>
              <w:t>2-3-1熟悉分销渠道类型；</w:t>
            </w:r>
          </w:p>
          <w:p w:rsidR="00A67B50" w:rsidRDefault="00A67B50">
            <w:pPr>
              <w:pStyle w:val="12"/>
              <w:widowControl/>
              <w:jc w:val="left"/>
              <w:rPr>
                <w:rFonts w:ascii="宋体" w:hAnsi="宋体" w:cs="宋体"/>
                <w:kern w:val="0"/>
                <w:sz w:val="24"/>
              </w:rPr>
            </w:pPr>
            <w:r>
              <w:rPr>
                <w:rFonts w:ascii="宋体" w:hAnsi="宋体" w:cs="宋体" w:hint="eastAsia"/>
                <w:kern w:val="0"/>
                <w:sz w:val="24"/>
              </w:rPr>
              <w:t>2-3-2掌握分销渠道选择。</w:t>
            </w:r>
          </w:p>
        </w:tc>
        <w:tc>
          <w:tcPr>
            <w:tcW w:w="1122" w:type="pct"/>
            <w:vMerge/>
            <w:vAlign w:val="center"/>
          </w:tcPr>
          <w:p w:rsidR="00A67B50" w:rsidRDefault="00A67B50">
            <w:pPr>
              <w:tabs>
                <w:tab w:val="left" w:pos="360"/>
              </w:tabs>
              <w:jc w:val="left"/>
              <w:rPr>
                <w:rFonts w:ascii="宋体" w:hAnsi="宋体" w:cs="宋体"/>
                <w:sz w:val="24"/>
                <w:szCs w:val="24"/>
              </w:rPr>
            </w:pP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2-4促销策划</w:t>
            </w:r>
          </w:p>
        </w:tc>
        <w:tc>
          <w:tcPr>
            <w:tcW w:w="1963" w:type="pct"/>
            <w:vAlign w:val="center"/>
          </w:tcPr>
          <w:p w:rsidR="00A67B50" w:rsidRDefault="00A67B50">
            <w:pPr>
              <w:pStyle w:val="12"/>
              <w:jc w:val="left"/>
              <w:rPr>
                <w:rFonts w:ascii="宋体" w:hAnsi="宋体" w:cs="宋体"/>
                <w:kern w:val="0"/>
                <w:sz w:val="24"/>
              </w:rPr>
            </w:pPr>
            <w:r>
              <w:rPr>
                <w:rFonts w:ascii="宋体" w:hAnsi="宋体" w:cs="宋体" w:hint="eastAsia"/>
                <w:kern w:val="0"/>
                <w:sz w:val="24"/>
              </w:rPr>
              <w:t>2-4-1熟悉各种媒体特点及目标对象的媒体习惯；</w:t>
            </w:r>
          </w:p>
          <w:p w:rsidR="00A67B50" w:rsidRDefault="00A67B50">
            <w:pPr>
              <w:pStyle w:val="12"/>
              <w:jc w:val="left"/>
              <w:rPr>
                <w:rFonts w:ascii="宋体" w:hAnsi="宋体" w:cs="宋体"/>
                <w:kern w:val="0"/>
                <w:sz w:val="24"/>
              </w:rPr>
            </w:pPr>
            <w:r>
              <w:rPr>
                <w:rFonts w:ascii="宋体" w:hAnsi="宋体" w:cs="宋体" w:hint="eastAsia"/>
                <w:kern w:val="0"/>
                <w:sz w:val="24"/>
              </w:rPr>
              <w:t>2-4-2掌握广告媒体的选择；</w:t>
            </w:r>
          </w:p>
          <w:p w:rsidR="00A67B50" w:rsidRDefault="00A67B50">
            <w:pPr>
              <w:pStyle w:val="12"/>
              <w:jc w:val="left"/>
              <w:rPr>
                <w:rFonts w:ascii="宋体" w:hAnsi="宋体" w:cs="宋体"/>
                <w:kern w:val="0"/>
                <w:sz w:val="24"/>
              </w:rPr>
            </w:pPr>
            <w:r>
              <w:rPr>
                <w:rFonts w:ascii="宋体" w:hAnsi="宋体" w:cs="宋体" w:hint="eastAsia"/>
                <w:kern w:val="0"/>
                <w:sz w:val="24"/>
              </w:rPr>
              <w:t>2-4-3能</w:t>
            </w:r>
            <w:r>
              <w:rPr>
                <w:rFonts w:ascii="宋体" w:hAnsi="宋体" w:cs="宋体" w:hint="eastAsia"/>
                <w:sz w:val="24"/>
              </w:rPr>
              <w:t>根据公司的整体规划，进行各种公关活动策划。</w:t>
            </w:r>
          </w:p>
        </w:tc>
        <w:tc>
          <w:tcPr>
            <w:tcW w:w="1122" w:type="pct"/>
            <w:vMerge/>
            <w:vAlign w:val="center"/>
          </w:tcPr>
          <w:p w:rsidR="00A67B50" w:rsidRDefault="00A67B50">
            <w:pPr>
              <w:jc w:val="left"/>
              <w:rPr>
                <w:rFonts w:ascii="宋体" w:hAnsi="宋体" w:cs="宋体"/>
                <w:sz w:val="24"/>
                <w:szCs w:val="24"/>
              </w:rPr>
            </w:pPr>
          </w:p>
        </w:tc>
      </w:tr>
      <w:tr w:rsidR="00A67B50">
        <w:trPr>
          <w:cantSplit/>
        </w:trPr>
        <w:tc>
          <w:tcPr>
            <w:tcW w:w="854"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3.商品销售</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3-1产品销售</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3-1-1熟悉各种销售方式的特点和功效；</w:t>
            </w:r>
          </w:p>
          <w:p w:rsidR="00A67B50" w:rsidRDefault="00A67B50">
            <w:pPr>
              <w:pStyle w:val="12"/>
              <w:jc w:val="left"/>
              <w:rPr>
                <w:rFonts w:ascii="宋体" w:hAnsi="宋体" w:cs="宋体"/>
                <w:sz w:val="24"/>
              </w:rPr>
            </w:pPr>
            <w:r>
              <w:rPr>
                <w:rFonts w:ascii="宋体" w:hAnsi="宋体" w:cs="宋体" w:hint="eastAsia"/>
                <w:sz w:val="24"/>
              </w:rPr>
              <w:t>3-1-2了解分销渠道设计的一般知识；</w:t>
            </w:r>
          </w:p>
          <w:p w:rsidR="00A67B50" w:rsidRDefault="00A67B50">
            <w:pPr>
              <w:pStyle w:val="12"/>
              <w:jc w:val="left"/>
              <w:rPr>
                <w:rFonts w:ascii="宋体" w:hAnsi="宋体" w:cs="宋体"/>
                <w:sz w:val="24"/>
              </w:rPr>
            </w:pPr>
            <w:r>
              <w:rPr>
                <w:rFonts w:ascii="宋体" w:hAnsi="宋体" w:cs="宋体" w:hint="eastAsia"/>
                <w:sz w:val="24"/>
              </w:rPr>
              <w:t>3-1-3合理编制销售计划；</w:t>
            </w:r>
          </w:p>
          <w:p w:rsidR="00A67B50" w:rsidRDefault="00A67B50">
            <w:pPr>
              <w:pStyle w:val="12"/>
              <w:jc w:val="left"/>
              <w:rPr>
                <w:rFonts w:ascii="宋体" w:hAnsi="宋体" w:cs="宋体"/>
                <w:sz w:val="24"/>
              </w:rPr>
            </w:pPr>
            <w:r>
              <w:rPr>
                <w:rFonts w:ascii="宋体" w:hAnsi="宋体" w:cs="宋体" w:hint="eastAsia"/>
                <w:sz w:val="24"/>
              </w:rPr>
              <w:t>3-1-4能够组织实施品牌和产品的线上线下推广和促销活动。</w:t>
            </w:r>
          </w:p>
        </w:tc>
        <w:tc>
          <w:tcPr>
            <w:tcW w:w="1122" w:type="pct"/>
            <w:vMerge w:val="restart"/>
            <w:vAlign w:val="center"/>
          </w:tcPr>
          <w:p w:rsidR="00A67B50" w:rsidRDefault="00A67B50">
            <w:pPr>
              <w:pStyle w:val="12"/>
              <w:jc w:val="left"/>
              <w:rPr>
                <w:rFonts w:ascii="宋体" w:hAnsi="宋体" w:cs="宋体"/>
                <w:sz w:val="24"/>
              </w:rPr>
            </w:pPr>
            <w:r>
              <w:rPr>
                <w:rFonts w:ascii="宋体" w:hAnsi="宋体" w:cs="宋体" w:hint="eastAsia"/>
                <w:sz w:val="24"/>
              </w:rPr>
              <w:t>1.推销技巧</w:t>
            </w:r>
          </w:p>
          <w:p w:rsidR="00A67B50" w:rsidRDefault="00A67B50">
            <w:pPr>
              <w:pStyle w:val="12"/>
              <w:jc w:val="left"/>
              <w:rPr>
                <w:rFonts w:ascii="宋体" w:hAnsi="宋体" w:cs="宋体"/>
                <w:sz w:val="24"/>
              </w:rPr>
            </w:pPr>
            <w:r>
              <w:rPr>
                <w:rFonts w:ascii="宋体" w:hAnsi="宋体" w:cs="宋体" w:hint="eastAsia"/>
                <w:sz w:val="24"/>
              </w:rPr>
              <w:t>2.工商模拟实训</w:t>
            </w:r>
          </w:p>
          <w:p w:rsidR="00A67B50" w:rsidRDefault="00A67B50">
            <w:pPr>
              <w:pStyle w:val="12"/>
              <w:jc w:val="left"/>
              <w:rPr>
                <w:rFonts w:ascii="宋体" w:hAnsi="宋体" w:cs="宋体"/>
                <w:sz w:val="24"/>
              </w:rPr>
            </w:pPr>
            <w:r>
              <w:rPr>
                <w:rFonts w:ascii="宋体" w:hAnsi="宋体" w:cs="宋体" w:hint="eastAsia"/>
                <w:sz w:val="24"/>
              </w:rPr>
              <w:t>3.营销师考证</w:t>
            </w:r>
          </w:p>
        </w:tc>
      </w:tr>
      <w:tr w:rsidR="00A67B50">
        <w:trPr>
          <w:cantSplit/>
        </w:trPr>
        <w:tc>
          <w:tcPr>
            <w:tcW w:w="854" w:type="pct"/>
            <w:vMerge/>
            <w:vAlign w:val="center"/>
          </w:tcPr>
          <w:p w:rsidR="00A67B50" w:rsidRDefault="00A67B50">
            <w:pPr>
              <w:tabs>
                <w:tab w:val="left" w:pos="360"/>
              </w:tabs>
              <w:jc w:val="left"/>
              <w:rPr>
                <w:rFonts w:ascii="宋体" w:hAnsi="宋体" w:cs="宋体"/>
                <w:sz w:val="24"/>
                <w:szCs w:val="24"/>
              </w:rPr>
            </w:pPr>
          </w:p>
        </w:tc>
        <w:tc>
          <w:tcPr>
            <w:tcW w:w="1061" w:type="pct"/>
            <w:vAlign w:val="center"/>
          </w:tcPr>
          <w:p w:rsidR="00A67B50" w:rsidRDefault="00A67B50">
            <w:pPr>
              <w:pStyle w:val="12"/>
              <w:jc w:val="left"/>
              <w:rPr>
                <w:rFonts w:ascii="宋体" w:hAnsi="宋体" w:cs="宋体"/>
                <w:sz w:val="24"/>
              </w:rPr>
            </w:pPr>
            <w:r>
              <w:rPr>
                <w:rFonts w:ascii="宋体" w:hAnsi="宋体" w:cs="宋体" w:hint="eastAsia"/>
                <w:kern w:val="0"/>
                <w:sz w:val="24"/>
              </w:rPr>
              <w:t>3-2国际市场开拓</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3-2-1熟悉国际市场环境掌握国际贸易惯例；</w:t>
            </w:r>
          </w:p>
          <w:p w:rsidR="00A67B50" w:rsidRDefault="00A67B50">
            <w:pPr>
              <w:pStyle w:val="12"/>
              <w:jc w:val="left"/>
              <w:rPr>
                <w:rFonts w:ascii="宋体" w:hAnsi="宋体" w:cs="宋体"/>
                <w:sz w:val="24"/>
              </w:rPr>
            </w:pPr>
            <w:r>
              <w:rPr>
                <w:rFonts w:ascii="宋体" w:hAnsi="宋体" w:cs="宋体" w:hint="eastAsia"/>
                <w:sz w:val="24"/>
              </w:rPr>
              <w:t>3-2-2掌握进出口业务知识和运作程序</w:t>
            </w:r>
          </w:p>
        </w:tc>
        <w:tc>
          <w:tcPr>
            <w:tcW w:w="1122" w:type="pct"/>
            <w:vMerge/>
            <w:vAlign w:val="center"/>
          </w:tcPr>
          <w:p w:rsidR="00A67B50" w:rsidRDefault="00A67B50">
            <w:pPr>
              <w:jc w:val="left"/>
              <w:rPr>
                <w:rFonts w:ascii="宋体" w:hAnsi="宋体" w:cs="宋体"/>
                <w:sz w:val="24"/>
                <w:szCs w:val="24"/>
              </w:rPr>
            </w:pPr>
          </w:p>
        </w:tc>
      </w:tr>
      <w:tr w:rsidR="00A67B50">
        <w:trPr>
          <w:cantSplit/>
        </w:trPr>
        <w:tc>
          <w:tcPr>
            <w:tcW w:w="854" w:type="pct"/>
            <w:vAlign w:val="center"/>
          </w:tcPr>
          <w:p w:rsidR="00A67B50" w:rsidRDefault="00A67B50">
            <w:pPr>
              <w:pStyle w:val="12"/>
              <w:jc w:val="left"/>
              <w:rPr>
                <w:rFonts w:ascii="宋体" w:hAnsi="宋体" w:cs="宋体"/>
                <w:sz w:val="24"/>
              </w:rPr>
            </w:pPr>
            <w:r>
              <w:rPr>
                <w:rFonts w:ascii="宋体" w:hAnsi="宋体" w:cs="宋体" w:hint="eastAsia"/>
                <w:kern w:val="0"/>
                <w:sz w:val="24"/>
              </w:rPr>
              <w:t>4.营销管理</w:t>
            </w:r>
          </w:p>
        </w:tc>
        <w:tc>
          <w:tcPr>
            <w:tcW w:w="1061" w:type="pct"/>
            <w:vAlign w:val="center"/>
          </w:tcPr>
          <w:p w:rsidR="00A67B50" w:rsidRDefault="00A67B50">
            <w:pPr>
              <w:pStyle w:val="12"/>
              <w:jc w:val="left"/>
              <w:rPr>
                <w:rFonts w:ascii="宋体" w:hAnsi="宋体" w:cs="宋体"/>
                <w:sz w:val="24"/>
              </w:rPr>
            </w:pPr>
            <w:r>
              <w:rPr>
                <w:rFonts w:ascii="宋体" w:hAnsi="宋体" w:cs="宋体" w:hint="eastAsia"/>
                <w:sz w:val="24"/>
              </w:rPr>
              <w:t>4-1营销管理</w:t>
            </w:r>
          </w:p>
        </w:tc>
        <w:tc>
          <w:tcPr>
            <w:tcW w:w="1963" w:type="pct"/>
            <w:vAlign w:val="center"/>
          </w:tcPr>
          <w:p w:rsidR="00A67B50" w:rsidRDefault="00A67B50">
            <w:pPr>
              <w:pStyle w:val="12"/>
              <w:jc w:val="left"/>
              <w:rPr>
                <w:rFonts w:ascii="宋体" w:hAnsi="宋体" w:cs="宋体"/>
                <w:sz w:val="24"/>
              </w:rPr>
            </w:pPr>
            <w:r>
              <w:rPr>
                <w:rFonts w:ascii="宋体" w:hAnsi="宋体" w:cs="宋体" w:hint="eastAsia"/>
                <w:sz w:val="24"/>
              </w:rPr>
              <w:t>4-1-1能制定营销活动计划；</w:t>
            </w:r>
          </w:p>
          <w:p w:rsidR="00A67B50" w:rsidRDefault="00A67B50">
            <w:pPr>
              <w:pStyle w:val="12"/>
              <w:jc w:val="left"/>
              <w:rPr>
                <w:rFonts w:ascii="宋体" w:hAnsi="宋体" w:cs="宋体"/>
                <w:sz w:val="24"/>
              </w:rPr>
            </w:pPr>
            <w:r>
              <w:rPr>
                <w:rFonts w:ascii="宋体" w:hAnsi="宋体" w:cs="宋体" w:hint="eastAsia"/>
                <w:sz w:val="24"/>
              </w:rPr>
              <w:t>4-1-2有效控制营销活动运行；</w:t>
            </w:r>
          </w:p>
          <w:p w:rsidR="00A67B50" w:rsidRDefault="00A67B50">
            <w:pPr>
              <w:pStyle w:val="12"/>
              <w:jc w:val="left"/>
              <w:rPr>
                <w:rFonts w:ascii="宋体" w:hAnsi="宋体" w:cs="宋体"/>
                <w:sz w:val="24"/>
              </w:rPr>
            </w:pPr>
            <w:r>
              <w:rPr>
                <w:rFonts w:ascii="宋体" w:hAnsi="宋体" w:cs="宋体" w:hint="eastAsia"/>
                <w:sz w:val="24"/>
              </w:rPr>
              <w:t>4-1-3正确评估营销活动效果</w:t>
            </w:r>
          </w:p>
          <w:p w:rsidR="00A67B50" w:rsidRDefault="00A67B50">
            <w:pPr>
              <w:pStyle w:val="12"/>
              <w:jc w:val="left"/>
              <w:rPr>
                <w:rFonts w:ascii="宋体" w:hAnsi="宋体" w:cs="宋体"/>
                <w:sz w:val="24"/>
              </w:rPr>
            </w:pPr>
            <w:r>
              <w:rPr>
                <w:rFonts w:ascii="宋体" w:hAnsi="宋体" w:cs="宋体" w:hint="eastAsia"/>
                <w:sz w:val="24"/>
              </w:rPr>
              <w:t>4-1-4具备一定的独立决策与实施的能力</w:t>
            </w:r>
          </w:p>
          <w:p w:rsidR="00A67B50" w:rsidRDefault="00A67B50">
            <w:pPr>
              <w:pStyle w:val="12"/>
              <w:jc w:val="left"/>
              <w:rPr>
                <w:rFonts w:ascii="宋体" w:hAnsi="宋体" w:cs="宋体"/>
                <w:sz w:val="24"/>
              </w:rPr>
            </w:pPr>
            <w:r>
              <w:rPr>
                <w:rFonts w:ascii="宋体" w:hAnsi="宋体" w:cs="宋体" w:hint="eastAsia"/>
                <w:sz w:val="24"/>
              </w:rPr>
              <w:t>4-1-5团队协作能力、人际交往和善于沟通的能力</w:t>
            </w:r>
          </w:p>
        </w:tc>
        <w:tc>
          <w:tcPr>
            <w:tcW w:w="1122" w:type="pct"/>
            <w:vAlign w:val="center"/>
          </w:tcPr>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销售管理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个人与团体管理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管理学基础</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客户关系管理</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市场营销ERP实训</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kern w:val="0"/>
                <w:sz w:val="24"/>
              </w:rPr>
              <w:t>组织行为学</w:t>
            </w:r>
          </w:p>
          <w:p w:rsidR="00A67B50" w:rsidRDefault="00A67B50" w:rsidP="00A67B50">
            <w:pPr>
              <w:pStyle w:val="12"/>
              <w:numPr>
                <w:ilvl w:val="0"/>
                <w:numId w:val="9"/>
              </w:numPr>
              <w:tabs>
                <w:tab w:val="left" w:pos="312"/>
              </w:tabs>
              <w:jc w:val="left"/>
              <w:rPr>
                <w:rFonts w:ascii="宋体" w:hAnsi="宋体" w:cs="宋体"/>
                <w:sz w:val="24"/>
              </w:rPr>
            </w:pPr>
            <w:r>
              <w:rPr>
                <w:rFonts w:ascii="宋体" w:hAnsi="宋体" w:cs="宋体" w:hint="eastAsia"/>
                <w:sz w:val="24"/>
              </w:rPr>
              <w:t>营销师考证</w:t>
            </w:r>
          </w:p>
        </w:tc>
      </w:tr>
    </w:tbl>
    <w:p w:rsidR="00A67B50" w:rsidRDefault="00A67B50" w:rsidP="00A67B50">
      <w:pPr>
        <w:spacing w:line="360" w:lineRule="auto"/>
        <w:ind w:firstLineChars="200" w:firstLine="482"/>
        <w:jc w:val="left"/>
        <w:rPr>
          <w:rFonts w:ascii="宋体" w:hAnsi="宋体" w:cs="宋体"/>
          <w:b/>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五、培养目标与规格</w:t>
      </w:r>
    </w:p>
    <w:p w:rsidR="00A67B50" w:rsidRDefault="00A67B50" w:rsidP="00A67B50">
      <w:pPr>
        <w:spacing w:line="360" w:lineRule="auto"/>
        <w:ind w:firstLineChars="200" w:firstLine="482"/>
        <w:jc w:val="left"/>
        <w:rPr>
          <w:rFonts w:ascii="宋体" w:hAnsi="宋体" w:cs="宋体"/>
          <w:sz w:val="24"/>
          <w:szCs w:val="24"/>
        </w:rPr>
      </w:pPr>
      <w:r>
        <w:rPr>
          <w:rFonts w:ascii="宋体" w:hAnsi="宋体" w:cs="宋体" w:hint="eastAsia"/>
          <w:b/>
          <w:sz w:val="24"/>
          <w:szCs w:val="24"/>
        </w:rPr>
        <w:t>培养目标：</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培养有觉悟、讲责任，德技兼修，德智体美劳全面发展，适应区域经济社会发展和产业发展需要，面向粤港澳大湾区批发业、零售业等领域，掌握市场营销的专业知识和技术技能，具有良好公民素质、人文科技素质且身心健康、人格健全的“素质优，能力强，就业好”的高素质技术技能人才。</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sz w:val="24"/>
          <w:szCs w:val="24"/>
        </w:rPr>
        <w:t>培养规格：</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（一）素质结构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1.思想品德素质。具有正确的世界观、人生观、价值观、苦乐观和公民观，践行社会主义核心价值观；具有爱国主义精神、法律意识、责任心和社会责任感; 具有良好的职业道德与职业操守(不制售假货、不坐地起价、不坑蒙拐骗、不偷工减料、不非法牟利等意识)；具有较强的组织观念和集体意识(有服从分配、干一行爱一行的观念和自觉地按照集体规范要求自己的意识)。崇德向善、诚实守信、爱岗敬业，具有精益求精的工匠精神；尊重劳动、热爱劳动，具有较强的实践能力；具有质量意识、绿色环保意识、安全意识、信息素养、创新精神；具有较强的集体意识和团队合作精神。</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（二）知识结构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1.工具性知识。掌握英语、人工智能与现代信息技术等基础知识。</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2.人文社科知识。掌握政治学、经济学、管理学、思想道德、职业道德、沟通与演讲及传统文化、国学经典等基础知识。</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3.自然科学知识。掌握自然科学基础知识。力争培养学生做到三个基本理解：一是基本理解科学技术的基本术语和概念；二是基本理解科学技术活动的性质；三是基本理解科学技术在社会和文化中的角色。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4.专业技术知识。掌握商品分类与管理知识和方法；掌握消费者行为和消费心理分析的基本内容和分析方法；掌握市场调查的方式、方法、流程、基本抽样方法和数据分析方法，市场调查报告的撰写方法；掌握营销计划和控制等营销组织管理的基本方法；掌握推销和商务谈判的原理、方法和技巧；掌握营销活动策划与组织的基本内容和方法；熟悉现代市场营销的新知识、新技术。包括进行专业学习所提供的技术理论基础、基本技能训练的课程及相关领域的新知识、新技术、新方法等。</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（三）能力结构</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1.学习能力。能用合适的工具、方法与技巧，搜索、收集、评价和运用所需信息；能够通过持续学习为自己不断赋能。有明确的学习目标和内容、找到合适的学习方法，同时能将学习结果转化为运用实践中去。具有探究学习和终身学习的能力；具备一定的商业信息技术与工具应用能力；具备商务礼仪规范应用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2.实践能力。具备良好的语言文字表达能力，能够熟练进行口语和书面表达与交流；具备现代信息技术运用能力，有数据意识和商务数据分析应用能力；具备市场营销职业工作任务的执行力、工作效率和安全意识；能够与客户进行有效沟通；能够对客群和竞争者进行分析；能够组织实施营销产品的市场调查与分析；能够组织实施品牌和产品的线上线下推广和促销活动；能够组织实施推销和商业谈判；能够对客户关系和销售进行日常管理；能够为小微创业企业进行营销活动策划并组织实施；具备一定的独立决策与实施的能力，有较强的发现、分析、解决问题的能力和创新能力、职业竞争力、职业发展能力。</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3.适应能力。能在不同环境下独立生活,具备良好的团队协作能力、人际交往和善于沟通的能力；具有较好的判断力、自律能力、</w:t>
      </w:r>
      <w:hyperlink r:id="rId24" w:tgtFrame="_blank" w:history="1">
        <w:r>
          <w:rPr>
            <w:rFonts w:ascii="宋体" w:hAnsi="宋体" w:cs="宋体" w:hint="eastAsia"/>
            <w:sz w:val="24"/>
            <w:szCs w:val="24"/>
          </w:rPr>
          <w:t>自我评价</w:t>
        </w:r>
      </w:hyperlink>
      <w:r>
        <w:rPr>
          <w:rFonts w:ascii="宋体" w:hAnsi="宋体" w:cs="宋体" w:hint="eastAsia"/>
          <w:sz w:val="24"/>
          <w:szCs w:val="24"/>
        </w:rPr>
        <w:t>能力和接受他人评价的承受力，并能够从成败经历中有效吸取经验教训。</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六、毕业学分</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至少需修满90.5学分方可毕业。其中：公共必修课23学分、公共选修课不少于2学分、专业必修课48学分、专业选修课不少于4学分；第二课堂活动不少于7.5学分（其中德育类学分至少1.5学分、学术科技类至少0.5学分、创新创业与就业类至少1学分、“跑步声”“读书声”各至少1学分、无人机课程至少1学分)。</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七、核心课程设置与要求</w:t>
      </w:r>
    </w:p>
    <w:p w:rsidR="00A67B50" w:rsidRDefault="00A67B50" w:rsidP="00A67B50">
      <w:pPr>
        <w:tabs>
          <w:tab w:val="left" w:pos="360"/>
        </w:tabs>
        <w:spacing w:line="360" w:lineRule="auto"/>
        <w:ind w:firstLineChars="200" w:firstLine="482"/>
        <w:jc w:val="left"/>
        <w:rPr>
          <w:rFonts w:ascii="宋体" w:hAnsi="宋体" w:cs="宋体"/>
          <w:b/>
          <w:sz w:val="24"/>
          <w:szCs w:val="24"/>
        </w:rPr>
      </w:pPr>
      <w:r>
        <w:rPr>
          <w:rFonts w:ascii="宋体" w:hAnsi="宋体" w:cs="宋体" w:hint="eastAsia"/>
          <w:b/>
          <w:sz w:val="24"/>
          <w:szCs w:val="24"/>
        </w:rPr>
        <w:t>7.1 通识教育课程平台</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 公共必修课模块</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1</w:t>
      </w:r>
      <w:r>
        <w:rPr>
          <w:rFonts w:ascii="宋体" w:hAnsi="宋体" w:cs="宋体" w:hint="eastAsia"/>
          <w:sz w:val="24"/>
          <w:szCs w:val="24"/>
        </w:rPr>
        <w:t xml:space="preserve"> 思想道德与法治</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教学内容要点：以社会主义核心价值体系为主线，以理想信念教育为核心，以爱国主义教育为重点，对学生进行人生观、价值观、道德观和法制观教育。促</w:t>
      </w:r>
      <w:r>
        <w:rPr>
          <w:rFonts w:ascii="宋体" w:hAnsi="宋体" w:cs="宋体" w:hint="eastAsia"/>
          <w:sz w:val="24"/>
          <w:szCs w:val="24"/>
        </w:rPr>
        <w:lastRenderedPageBreak/>
        <w:t>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BF63C4" w:rsidRDefault="00A67B50" w:rsidP="00A67B50">
      <w:pPr>
        <w:spacing w:line="360" w:lineRule="auto"/>
        <w:ind w:firstLineChars="200" w:firstLine="480"/>
        <w:rPr>
          <w:rFonts w:ascii="宋体" w:hAnsi="宋体" w:cs="宋体"/>
          <w:sz w:val="24"/>
          <w:szCs w:val="24"/>
        </w:rPr>
      </w:pPr>
      <w:r w:rsidRPr="00BF63C4">
        <w:rPr>
          <w:rFonts w:ascii="宋体" w:hAnsi="宋体" w:cs="宋体" w:hint="eastAsia"/>
          <w:sz w:val="24"/>
          <w:szCs w:val="24"/>
        </w:rPr>
        <w:t>7.1.1-2习近平新时代中国特色社会主义思想概论</w:t>
      </w:r>
    </w:p>
    <w:p w:rsidR="00A67B50" w:rsidRDefault="00A67B50" w:rsidP="00A67B50">
      <w:pPr>
        <w:spacing w:line="360" w:lineRule="auto"/>
        <w:ind w:firstLineChars="200" w:firstLine="480"/>
        <w:rPr>
          <w:rFonts w:ascii="宋体" w:hAnsi="宋体" w:cs="宋体"/>
          <w:sz w:val="24"/>
          <w:szCs w:val="24"/>
        </w:rPr>
      </w:pPr>
      <w:r w:rsidRPr="00BF63C4">
        <w:rPr>
          <w:rFonts w:ascii="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3</w:t>
      </w:r>
      <w:r>
        <w:rPr>
          <w:rFonts w:ascii="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4</w:t>
      </w:r>
      <w:r>
        <w:rPr>
          <w:rFonts w:ascii="宋体" w:hAnsi="宋体" w:cs="宋体" w:hint="eastAsia"/>
          <w:sz w:val="24"/>
          <w:szCs w:val="24"/>
        </w:rPr>
        <w:t xml:space="preserve"> 形势与政策</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5</w:t>
      </w:r>
      <w:r>
        <w:rPr>
          <w:rFonts w:ascii="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w:t>
      </w:r>
      <w:r>
        <w:rPr>
          <w:rFonts w:ascii="宋体" w:hAnsi="宋体" w:cs="宋体" w:hint="eastAsia"/>
          <w:sz w:val="24"/>
          <w:szCs w:val="24"/>
        </w:rPr>
        <w:lastRenderedPageBreak/>
        <w:t>命。</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6</w:t>
      </w:r>
      <w:r>
        <w:rPr>
          <w:rFonts w:ascii="宋体" w:hAnsi="宋体" w:cs="宋体" w:hint="eastAsia"/>
          <w:sz w:val="24"/>
          <w:szCs w:val="24"/>
        </w:rPr>
        <w:t xml:space="preserve"> 体育</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7</w:t>
      </w:r>
      <w:r>
        <w:rPr>
          <w:rFonts w:ascii="宋体" w:hAnsi="宋体" w:cs="宋体" w:hint="eastAsia"/>
          <w:sz w:val="24"/>
          <w:szCs w:val="24"/>
        </w:rPr>
        <w:t xml:space="preserve"> 大学生心理健康教育</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8</w:t>
      </w:r>
      <w:r>
        <w:rPr>
          <w:rFonts w:ascii="宋体" w:hAnsi="宋体" w:cs="宋体" w:hint="eastAsia"/>
          <w:sz w:val="24"/>
          <w:szCs w:val="24"/>
        </w:rPr>
        <w:t xml:space="preserve"> 高职英语</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9</w:t>
      </w:r>
      <w:r>
        <w:rPr>
          <w:rFonts w:ascii="宋体" w:hAnsi="宋体" w:cs="宋体" w:hint="eastAsia"/>
          <w:sz w:val="24"/>
          <w:szCs w:val="24"/>
        </w:rPr>
        <w:t xml:space="preserve"> 中华优秀传统文化</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w:t>
      </w:r>
      <w:r>
        <w:rPr>
          <w:rFonts w:ascii="宋体" w:hAnsi="宋体" w:cs="宋体"/>
          <w:sz w:val="24"/>
          <w:szCs w:val="24"/>
        </w:rPr>
        <w:t>10</w:t>
      </w:r>
      <w:r>
        <w:rPr>
          <w:rFonts w:ascii="宋体" w:hAnsi="宋体" w:cs="宋体" w:hint="eastAsia"/>
          <w:sz w:val="24"/>
          <w:szCs w:val="24"/>
        </w:rPr>
        <w:t xml:space="preserve"> 信息技术基础</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w:t>
      </w:r>
      <w:r>
        <w:rPr>
          <w:rFonts w:ascii="宋体" w:hAnsi="宋体" w:cs="宋体" w:hint="eastAsia"/>
          <w:sz w:val="24"/>
          <w:szCs w:val="24"/>
        </w:rPr>
        <w:lastRenderedPageBreak/>
        <w:t>能力。使学生成为适应工作岗位的高素质技能型专门人才。</w:t>
      </w:r>
    </w:p>
    <w:p w:rsidR="00A67B50" w:rsidRDefault="00A67B50">
      <w:pPr>
        <w:spacing w:line="360" w:lineRule="auto"/>
        <w:ind w:firstLineChars="200" w:firstLine="480"/>
        <w:rPr>
          <w:rFonts w:ascii="宋体" w:hAnsi="宋体" w:cs="宋体"/>
          <w:color w:val="FF0000"/>
          <w:sz w:val="24"/>
          <w:szCs w:val="24"/>
        </w:rPr>
      </w:pPr>
      <w:r>
        <w:rPr>
          <w:rFonts w:ascii="宋体" w:hAnsi="宋体" w:cs="宋体" w:hint="eastAsia"/>
          <w:sz w:val="24"/>
          <w:szCs w:val="24"/>
        </w:rPr>
        <w:t>7.1.1-1</w:t>
      </w:r>
      <w:r>
        <w:rPr>
          <w:rFonts w:ascii="宋体" w:hAnsi="宋体" w:cs="宋体"/>
          <w:sz w:val="24"/>
          <w:szCs w:val="24"/>
        </w:rPr>
        <w:t>1</w:t>
      </w:r>
      <w:r>
        <w:rPr>
          <w:rFonts w:ascii="宋体" w:hAnsi="宋体" w:cs="宋体" w:hint="eastAsia"/>
          <w:sz w:val="24"/>
          <w:szCs w:val="24"/>
        </w:rPr>
        <w:t>劳动教育</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7.1.1-1</w:t>
      </w:r>
      <w:r>
        <w:rPr>
          <w:rFonts w:ascii="宋体" w:hAnsi="宋体" w:cs="宋体"/>
          <w:sz w:val="24"/>
          <w:szCs w:val="24"/>
        </w:rPr>
        <w:t>2</w:t>
      </w:r>
      <w:r>
        <w:rPr>
          <w:rFonts w:ascii="宋体" w:hAnsi="宋体" w:cs="宋体" w:hint="eastAsia"/>
          <w:sz w:val="24"/>
          <w:szCs w:val="24"/>
        </w:rPr>
        <w:t xml:space="preserve"> 军事理论</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7.1.1-1</w:t>
      </w:r>
      <w:r>
        <w:rPr>
          <w:rFonts w:ascii="宋体" w:hAnsi="宋体" w:cs="宋体"/>
          <w:sz w:val="24"/>
          <w:szCs w:val="24"/>
        </w:rPr>
        <w:t>3</w:t>
      </w:r>
      <w:r>
        <w:rPr>
          <w:rFonts w:ascii="宋体" w:hAnsi="宋体" w:cs="宋体" w:hint="eastAsia"/>
          <w:sz w:val="24"/>
          <w:szCs w:val="24"/>
        </w:rPr>
        <w:t xml:space="preserve"> 安全教育</w:t>
      </w:r>
    </w:p>
    <w:p w:rsidR="00A67B50" w:rsidRDefault="00A67B50" w:rsidP="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rsidP="00A67B50">
      <w:pPr>
        <w:tabs>
          <w:tab w:val="left" w:pos="360"/>
        </w:tabs>
        <w:spacing w:line="360" w:lineRule="auto"/>
        <w:ind w:firstLineChars="200" w:firstLine="482"/>
        <w:jc w:val="left"/>
        <w:rPr>
          <w:rFonts w:ascii="宋体" w:hAnsi="宋体" w:cs="宋体"/>
          <w:sz w:val="24"/>
          <w:szCs w:val="24"/>
        </w:rPr>
      </w:pPr>
      <w:r>
        <w:rPr>
          <w:rFonts w:ascii="宋体" w:hAnsi="宋体" w:cs="宋体" w:hint="eastAsia"/>
          <w:b/>
          <w:sz w:val="24"/>
          <w:szCs w:val="24"/>
        </w:rPr>
        <w:t>7.2专业课程平台</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7.2.1 专业基础必修课</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7.2.1-1经济学基础</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w:t>
      </w:r>
      <w:r>
        <w:rPr>
          <w:rFonts w:ascii="宋体" w:hAnsi="宋体" w:cs="宋体" w:hint="eastAsia"/>
          <w:sz w:val="24"/>
          <w:szCs w:val="24"/>
        </w:rPr>
        <w:lastRenderedPageBreak/>
        <w:t>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7.2.1-2管理学基础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挖掘德育元素，注重生态文明元素，使学生明确管理的各项职能、管理的任务、程序和方法，树立科学的管理思想，培育工匠精神。</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7.2.1-3电子商务实务</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实践项目C2C电子商务交易管理;实践项目B2C电子商务商城管理;实践项目B2B电子商务平台贸易管理。本课程设计通过借助电子商务教学实验模拟软件，一方面能够使学生学习掌握电子商务全过程的系统知识，另一方面能够培养学生多方面的技能，增强学生的动手操作能力。培养学生的爱国意识、法律意识，启发创新思维、提升创新创业能力，注重绿色环保教育的融入。</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7.2.1-4商务数据分析与应用</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培养学生实事求是的诚信意识和精益求精的工匠精神。</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 专业必修核心课模块</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7.2.2-1客户关系管理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教学内容要点：本课程主要学习客户关系管理的基础知识，包括认识客户关系管理；识别开发客户资源；正确评估客户；建设与管理客户信息库；提升客户满意度和忠诚度；客户关系管理的应用知识,同时充分挖掘生态文明建设的德育内涵和德育元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7.2.2-2销售管理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销售管理的主要知识，包括销售经理的岗位职责与职权调研；销售计划制定；构建销售团队；销售成本分析；网络销售策划；模拟人员招聘；销售人员培训策划；销售人员薪酬设计；销售人员的激励；分销渠道设计；窜货策略分析；网站推广策划；客户关系管理设计；客户投诉处理；客户服务方案设计；客户资信调查知识，同时充分挖掘生态文明内涵和工匠精神等德育元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7.2.2-3推销技巧</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推销技巧的主要知识，包括掌握推销理论；掌握推销人员应具备的素质；掌握推销管理知识；掌握推销人员应具备的能力；掌握寻找顾客的方法；掌握审查顾客资格的方法；掌握约见顾客的准备工作及方法；掌握推销接近中的各种技巧；掌握推销洽谈及其相关活动和内容；熟练掌握推销洽谈的技巧；掌握处理顾客异议的原则与策略；熟练掌握处理顾客抱怨的就基本技巧；掌握推销成交的信号。通过案例推动、仿真训练、实地推销等实践环节，让学生学中做，做中学，循序渐进的掌握推销技巧，培育工匠精神，提升专业素质，尤其是实地推销，可以让学生在真实的工作任务中体现不同的推销岗位技能。</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7.2.2-4新媒体营销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的主要教学任务包括：新媒体策划；微博营销；微信营销4.APP营销；自媒体营销；短视频营销；网络游戏营销等。注重培养学生观察、分析、发现问题和解决现实企业问题和现实新媒体营销问题的能力，培育工匠精神，培养学生独立实践能力、进行微博活动策划、微信营销、软文设计、短视频营销能力同时融入生态文明教育。</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7.2.3专业技能课程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7.2.3-1营销师考证</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教学内容要点：本课程主要学习市场营销的基础知识，包括营销人员的商业基础常识；市场状态分析；掌握专项营销策划活动的专业知识和分析、构思、设计要求；掌握对“营销策划重要性”的认识；营销服务相关业务处理；销售渠道和促销等知识，最终通过考试，获得营销师职业资格证书。学生能够运用现代信息技术，有效地、创造性地为自己的学习服务，提高学习效果。 培养刻苦耐挫能力。学生能够在学习中发扬不怕困难、敢于拼搏、百折不绕精神。</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7.2.3-2国际市场营销</w:t>
      </w:r>
    </w:p>
    <w:p w:rsidR="00A67B50" w:rsidRDefault="00A67B50">
      <w:pPr>
        <w:tabs>
          <w:tab w:val="left" w:pos="360"/>
        </w:tabs>
        <w:spacing w:line="360" w:lineRule="auto"/>
        <w:ind w:firstLineChars="200" w:firstLine="480"/>
        <w:rPr>
          <w:rFonts w:ascii="仿宋" w:hAnsi="仿宋" w:cs="仿宋"/>
          <w:sz w:val="24"/>
          <w:szCs w:val="24"/>
        </w:rPr>
      </w:pPr>
      <w:r>
        <w:rPr>
          <w:rFonts w:ascii="宋体" w:hAnsi="宋体" w:cs="宋体" w:hint="eastAsia"/>
          <w:sz w:val="24"/>
          <w:szCs w:val="24"/>
        </w:rPr>
        <w:t>教学内容及要点：掌握国际市场营销环境分析、国际市场营销调研、国际目标市场营销战略、国际市场竞争战略、国际市场营销组合策略等。培养绿色营销、生态文明理念和国家荣誉感。</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7.2.4 专业选修课模块</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7.2.3-1个人与团队管理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通过对企业的调研与分析，并邀请企业经理、营销经理共同对营销管理人员各岗位工作任务和职业能力进行分析。为了充分体现任务导向、项目驱动教学的课程思想，将本课程的教学活动分解成七个项目，以项目为单位组织教学，以典型案例为引导，专题任务为动力，辅助相关专业理论知识，培养学生的个人与团队管理的职业能力，满足学生就业与发展的需要。培养吃苦耐劳的精神，使学生掌握个人与团队管理的基本思路和基本方法与技巧，并能按要求进行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7.2.3-2组织行为学</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教学内容要点：本课程主要内容是组织行为学发展历程、个体行为、群体行为、组织行为等内容。在基础性内容学习的基础上，提高学生对组织行为学知识的综合应用能力，拓展学生的组织行为前瞻性分析和组织行为前沿理论学习。培养学生承担组织角色的应具有的社会知识和技能，增强学生参与社会工作的意识，并使自己的社会行动更加合理、更加符合规律性。</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7.2.3-3服务营销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教学内容要点：本课程主要学习服务营销的基础知识，包括服务购买决策过程分析；服务营销理念；服务市场定位；提高服务质量的方法与策划；服务</w:t>
      </w:r>
      <w:r>
        <w:rPr>
          <w:rFonts w:ascii="宋体" w:hAnsi="宋体" w:cs="宋体" w:hint="eastAsia"/>
          <w:sz w:val="24"/>
          <w:szCs w:val="24"/>
        </w:rPr>
        <w:lastRenderedPageBreak/>
        <w:t>位置的选择；服务营销组合策略；内部营销；服务环境设计等知识。</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7.2.3-4连锁经营</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学习连锁经营的基础知识，包括介绍国内著名的连锁企业；连锁企业竞争战略调研；连锁店促销调研；商圈分析、门店选址；调查某企业如何拓展加盟店；掌握连锁企业制定战略的基本方法；掌握连锁企业制定促销策略的基本方法；掌握商圈分析方法，掌握选址技巧；掌握加盟指南设计的基本方法。</w:t>
      </w:r>
    </w:p>
    <w:p w:rsidR="00A67B50" w:rsidRDefault="00A67B50" w:rsidP="00A67B50">
      <w:pPr>
        <w:tabs>
          <w:tab w:val="left" w:pos="360"/>
        </w:tabs>
        <w:spacing w:line="360" w:lineRule="auto"/>
        <w:ind w:firstLineChars="200" w:firstLine="482"/>
        <w:jc w:val="left"/>
        <w:rPr>
          <w:rFonts w:ascii="宋体" w:hAnsi="宋体" w:cs="宋体"/>
          <w:b/>
          <w:sz w:val="24"/>
          <w:szCs w:val="24"/>
        </w:rPr>
      </w:pPr>
      <w:r>
        <w:rPr>
          <w:rFonts w:ascii="宋体" w:hAnsi="宋体" w:cs="宋体" w:hint="eastAsia"/>
          <w:b/>
          <w:sz w:val="24"/>
          <w:szCs w:val="24"/>
        </w:rPr>
        <w:t>7.3 实践课程平台</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7.3.1专项实践课程平台</w:t>
      </w:r>
    </w:p>
    <w:p w:rsidR="00A67B50" w:rsidRDefault="00A67B50">
      <w:pPr>
        <w:spacing w:line="360" w:lineRule="auto"/>
        <w:ind w:firstLineChars="200" w:firstLine="480"/>
        <w:jc w:val="left"/>
        <w:rPr>
          <w:rFonts w:ascii="宋体" w:hAnsi="宋体" w:cs="宋体"/>
          <w:sz w:val="24"/>
          <w:szCs w:val="24"/>
        </w:rPr>
      </w:pPr>
      <w:r>
        <w:rPr>
          <w:rFonts w:ascii="宋体" w:hAnsi="宋体" w:cs="宋体" w:hint="eastAsia"/>
          <w:sz w:val="24"/>
          <w:szCs w:val="24"/>
        </w:rPr>
        <w:t>7.3.1-1 入学教育与专业概述</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教学内容：大学是什么，大学生与社团活动；大学生要学会自己学习；大学生的人际交往与情感；大学生的身心健康；大学生的安全教育；如何有效利用网络；大学生职业生涯规划。</w:t>
      </w:r>
    </w:p>
    <w:p w:rsidR="00A67B50" w:rsidRDefault="00A67B50">
      <w:pPr>
        <w:tabs>
          <w:tab w:val="left" w:pos="360"/>
        </w:tabs>
        <w:spacing w:line="360" w:lineRule="auto"/>
        <w:ind w:firstLineChars="200" w:firstLine="480"/>
        <w:rPr>
          <w:rFonts w:ascii="宋体" w:hAnsi="宋体" w:cs="宋体"/>
          <w:sz w:val="24"/>
          <w:szCs w:val="24"/>
        </w:rPr>
      </w:pPr>
      <w:r>
        <w:rPr>
          <w:rFonts w:ascii="宋体" w:hAnsi="宋体" w:cs="宋体" w:hint="eastAsia"/>
          <w:sz w:val="24"/>
          <w:szCs w:val="24"/>
        </w:rPr>
        <w:t>教学要求;学生要了解本专业课程设置、专业人才培养模式、专业课程设置、专业学习方法并对未来职业进行初步规化等。</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7.3.1.2  军事实践</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  综合实训课程</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7.3.2-1工商模拟实训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教学内容要点：本课程的实训任务包括：企业成立、市场调查、资金筹集、企业注册；撰写方案、摊位投标、采购进货、摊位布置、广告宣传；市场开业、商品经营、企业管理、财务核算与纳税；撰写经营总结。</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7.3.2-2市场营销ERP实训</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教学内容要点：本课程主要训练任务包括：筹建公司；市场调查；可行性分析；组建高效的团队；岗位说明及职能要求；公司成立及CEO就职演说；了解创业沙盘盘面；营销规划中心；物流中心；生产中心；财务中心；了解ERP创业沙盘规则；生产线投资；厂房投资；产品研发投资；原材料采购投资；资金筹集；破产规则；了解运营世界；年初5项工作；每季度19项工作；年末5项工作；报表分析等任务。</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7.3.2-3专业实践</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教学内容要点：本课程主要训练任务包括：对市场预测图进行市场分析；了解直销客户、批发商、 零售商（六类消费人群）的需求信息；确定目标市场，制定营销计划；根据定价目标确定需求；根据定价目标估计成本；根据定价目标选择定价方法；根据定价目标制定最终价格；根据调研报告提供四种产品、三种营销渠道的市场预测价格和数量；结合企业自身和竞争对手状况，采用多渠道组合营销手段扩大销售；销售促进策略；广告策略；根据目标市场选择，制定产品研发计划和产品生产计划；根据系统自动生成的财务报表。</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7.3.3 企业实践教学</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7.3.1-1 专业认知（管理学基础）</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教学内容要点：市场营销工作组织与市场营销职业，市场营销涵义、目标和方法，市场营销的产生与发展，市场营销行业的发展与现状。</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7.3.1-2 岗位认知（销售管理、营销策划）</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教学内容要点：市场营销岗位的大致分类，市场营销各岗位的岗位职责和工作流程，各个岗位之间的联系，市场营销岗位的划分原则，企业市场营销基本运行状态、市场营销基本业务的实践。</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7.3.1-3 在岗学习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学生在真实的实践岗位上同时进行市场营销专业拓展性课程知识的学习。在岗学习又称为在岗培训，是指在工作现场内，上司和技能娴熟的老员工对下属、普通员工和新员工们在日常的工作中，对必要的知识、技能、工作方法等进行指导、培训的一种学习方法。市场营销专业校内实践性课程转移至企业现场开展教学，理论性的课程采用网络教学方式实施线上教学完成。</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lastRenderedPageBreak/>
        <w:t>7.3.1-4 跟岗实习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教学内容要点：市场营销专业课程内容及由企业安排的与校内市场营销专业课程相关的内容，企业员工入职上岗前需要培训的内容等。</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7.3.1-5岗位实习</w:t>
      </w:r>
    </w:p>
    <w:p w:rsidR="00A67B50" w:rsidRDefault="00A67B50">
      <w:pPr>
        <w:tabs>
          <w:tab w:val="left" w:pos="360"/>
        </w:tabs>
        <w:spacing w:line="360" w:lineRule="auto"/>
        <w:ind w:firstLineChars="200" w:firstLine="480"/>
        <w:jc w:val="left"/>
        <w:rPr>
          <w:rFonts w:ascii="宋体" w:hAnsi="宋体" w:cs="宋体"/>
          <w:sz w:val="24"/>
          <w:szCs w:val="24"/>
        </w:rPr>
      </w:pPr>
      <w:r>
        <w:rPr>
          <w:rFonts w:ascii="宋体" w:hAnsi="宋体" w:cs="宋体" w:hint="eastAsia"/>
          <w:sz w:val="24"/>
          <w:szCs w:val="24"/>
        </w:rPr>
        <w:t>教学内容要点：各具体实习企业员工入职上岗前需要培训的内容等。</w:t>
      </w:r>
    </w:p>
    <w:p w:rsidR="00A67B50" w:rsidRDefault="00A67B50" w:rsidP="00A67B50">
      <w:pPr>
        <w:spacing w:line="360" w:lineRule="auto"/>
        <w:ind w:firstLineChars="200" w:firstLine="482"/>
        <w:jc w:val="left"/>
        <w:rPr>
          <w:rFonts w:ascii="宋体" w:hAnsi="宋体" w:cs="宋体"/>
          <w:b/>
          <w:bCs/>
          <w:sz w:val="24"/>
          <w:szCs w:val="24"/>
        </w:rPr>
      </w:pPr>
      <w:r>
        <w:rPr>
          <w:rFonts w:ascii="宋体" w:hAnsi="宋体" w:cs="宋体" w:hint="eastAsia"/>
          <w:b/>
          <w:bCs/>
          <w:sz w:val="24"/>
          <w:szCs w:val="24"/>
        </w:rPr>
        <w:t>7.4 就业与第二课堂平台</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 双创就业课程</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7.4.1.1 创新创业通识课程</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7.4.1.2 就业与职业规划</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7.4.3 第二课堂活动</w:t>
      </w:r>
    </w:p>
    <w:p w:rsidR="00A67B50" w:rsidRDefault="00A67B50">
      <w:pPr>
        <w:spacing w:line="360" w:lineRule="auto"/>
        <w:ind w:firstLineChars="200" w:firstLine="480"/>
        <w:rPr>
          <w:rFonts w:ascii="宋体" w:hAnsi="宋体" w:cs="宋体"/>
          <w:sz w:val="24"/>
          <w:szCs w:val="24"/>
        </w:rPr>
      </w:pPr>
      <w:r>
        <w:rPr>
          <w:rFonts w:ascii="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八、实施保障</w:t>
      </w:r>
    </w:p>
    <w:p w:rsidR="00A67B50" w:rsidRDefault="00A67B50" w:rsidP="00A67B50">
      <w:pPr>
        <w:widowControl/>
        <w:spacing w:line="360" w:lineRule="auto"/>
        <w:ind w:firstLineChars="200" w:firstLine="482"/>
        <w:jc w:val="left"/>
        <w:rPr>
          <w:rFonts w:ascii="宋体" w:hAnsi="宋体" w:cs="宋体"/>
          <w:b/>
          <w:color w:val="FF0000"/>
          <w:kern w:val="0"/>
          <w:sz w:val="24"/>
          <w:szCs w:val="24"/>
          <w:lang w:bidi="ar"/>
        </w:rPr>
      </w:pPr>
      <w:r>
        <w:rPr>
          <w:rFonts w:ascii="宋体" w:hAnsi="宋体" w:cs="宋体" w:hint="eastAsia"/>
          <w:b/>
          <w:kern w:val="0"/>
          <w:sz w:val="24"/>
          <w:szCs w:val="24"/>
          <w:lang w:bidi="ar"/>
        </w:rPr>
        <w:t>（一）师资队伍</w:t>
      </w:r>
    </w:p>
    <w:p w:rsidR="00A67B50" w:rsidRDefault="00A67B50">
      <w:pPr>
        <w:widowControl/>
        <w:tabs>
          <w:tab w:val="left" w:pos="0"/>
        </w:tabs>
        <w:adjustRightInd w:val="0"/>
        <w:snapToGrid w:val="0"/>
        <w:spacing w:line="360" w:lineRule="auto"/>
        <w:ind w:firstLineChars="200" w:firstLine="480"/>
        <w:jc w:val="left"/>
        <w:rPr>
          <w:rFonts w:ascii="宋体" w:hAnsi="宋体" w:cs="宋体"/>
          <w:sz w:val="24"/>
          <w:szCs w:val="24"/>
        </w:rPr>
      </w:pPr>
      <w:r>
        <w:rPr>
          <w:rFonts w:ascii="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本专业教师总数按生1：18计算，期中专任教师数按1：25配备。学历学位达标（教师中硕士学历达到85%）、本专业领域扎实理论功底和实践能力（有企业工作经历及企业兼职教师占65%）、较强信息化教学能力、专兼结合、双师素质（占比50%）、职称（中级以上占比50%）年龄（40岁以上50%，30岁以下37.5%）梯队合理的专业教师团队。南粤优秀教师一名，校级优秀教师、骨干教师多名。具有海外学习经历的三名。党员教师占</w:t>
      </w:r>
      <w:r>
        <w:rPr>
          <w:rFonts w:ascii="宋体" w:hAnsi="宋体" w:cs="宋体" w:hint="eastAsia"/>
          <w:sz w:val="24"/>
          <w:szCs w:val="24"/>
        </w:rPr>
        <w:lastRenderedPageBreak/>
        <w:t>比50%。兼职教师要求有3年以上企业工作经验，获得市场营销专业技能证书。</w:t>
      </w:r>
    </w:p>
    <w:p w:rsidR="00A67B50" w:rsidRDefault="00A67B50">
      <w:pPr>
        <w:widowControl/>
        <w:tabs>
          <w:tab w:val="left" w:pos="0"/>
        </w:tabs>
        <w:adjustRightInd w:val="0"/>
        <w:snapToGrid w:val="0"/>
        <w:spacing w:line="360" w:lineRule="auto"/>
        <w:ind w:firstLineChars="200" w:firstLine="480"/>
        <w:jc w:val="left"/>
        <w:rPr>
          <w:rFonts w:ascii="宋体" w:hAnsi="宋体" w:cs="宋体"/>
          <w:sz w:val="24"/>
          <w:szCs w:val="24"/>
        </w:rPr>
      </w:pPr>
      <w:r>
        <w:rPr>
          <w:rFonts w:ascii="宋体" w:hAnsi="宋体" w:cs="宋体" w:hint="eastAsia"/>
          <w:sz w:val="24"/>
          <w:szCs w:val="24"/>
        </w:rPr>
        <w:t>本专业教师教研教改与科研情况：近五年来专业教师中主持或参与《双师型教师建设》、《市场营销专业——广东省“三二分段”招生制度改革项目》等省级五项，校级课题《广州华南商贸职业学院2019年度精品在线开放课程项目-市场营销实务》、《广州华南商贸职业学院2020年度精品在线开放课程项目-推销技巧》、《高职专业课程模块式教学的实践研究》、《经济学基础课程建设》、《经济学基础课程建设》等二十多项，发表论文《上海迪斯尼本土化营销策略研究》、《浅析商品话题营销》、《高职专业课程模块式教学的实践研究》、《经济学教学和研究中存在的问题及分析》三十多篇，参与编写的教材《经济学基础》、《市场营销实务》、《市场调查与预测》十多本。</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（二）教学设施</w:t>
      </w:r>
    </w:p>
    <w:p w:rsidR="00A67B50" w:rsidRDefault="00A67B50">
      <w:pPr>
        <w:widowControl/>
        <w:spacing w:line="360" w:lineRule="auto"/>
        <w:ind w:firstLineChars="200" w:firstLine="480"/>
        <w:jc w:val="left"/>
        <w:rPr>
          <w:rFonts w:ascii="宋体" w:hAnsi="宋体" w:cs="宋体"/>
          <w:color w:val="0000FF"/>
          <w:sz w:val="24"/>
          <w:szCs w:val="24"/>
        </w:rPr>
      </w:pPr>
      <w:r>
        <w:rPr>
          <w:rFonts w:ascii="宋体" w:hAnsi="宋体" w:cs="宋体" w:hint="eastAsia"/>
          <w:sz w:val="24"/>
          <w:szCs w:val="24"/>
        </w:rPr>
        <w:t>依据人才培养方案设置的课程体系、实践教学体系和顶岗实习的要求，做好本专业《实习实训基地建设规划》，</w:t>
      </w:r>
      <w:r>
        <w:rPr>
          <w:rFonts w:ascii="宋体" w:hAnsi="宋体" w:cs="宋体" w:hint="eastAsia"/>
          <w:kern w:val="0"/>
          <w:sz w:val="24"/>
          <w:szCs w:val="24"/>
          <w:lang w:bidi="ar"/>
        </w:rPr>
        <w:t>本专业教学仪器设备总值按生均2000-2500元计算</w:t>
      </w:r>
      <w:r>
        <w:rPr>
          <w:rFonts w:ascii="宋体" w:hAnsi="宋体" w:cs="宋体" w:hint="eastAsia"/>
          <w:sz w:val="24"/>
          <w:szCs w:val="24"/>
        </w:rPr>
        <w:t>配备。能够满足本专业正常的课程教学、专业实训、顶岗实习等所需，设施安全、设备先进、工位数足够、具有利用数字化教学资源库、文献资料、常见问题解答等的信息化条件的专业教室。校内实训室多间，投入使用的主要有市场营销综合实训室和商务谈判室，正在建设市场调查实训室。具有稳定的校外实训基地和顶岗实习基地：广州蓝月亮实业有限公司、广州利他网络科技有限公司、满堂红(中国)置业有限公司（链家）、中国平安保险（集团）股份有限公司企业。</w:t>
      </w:r>
    </w:p>
    <w:p w:rsidR="00A67B50" w:rsidRDefault="00A67B50" w:rsidP="00A67B50">
      <w:pPr>
        <w:widowControl/>
        <w:spacing w:line="360" w:lineRule="auto"/>
        <w:ind w:firstLineChars="200" w:firstLine="482"/>
        <w:jc w:val="left"/>
        <w:rPr>
          <w:rFonts w:ascii="宋体" w:hAnsi="宋体" w:cs="宋体"/>
          <w:b/>
          <w:color w:val="FF0000"/>
          <w:kern w:val="0"/>
          <w:sz w:val="24"/>
          <w:szCs w:val="24"/>
          <w:lang w:bidi="ar"/>
        </w:rPr>
      </w:pPr>
      <w:r>
        <w:rPr>
          <w:rFonts w:ascii="宋体" w:hAnsi="宋体" w:cs="宋体" w:hint="eastAsia"/>
          <w:b/>
          <w:kern w:val="0"/>
          <w:sz w:val="24"/>
          <w:szCs w:val="24"/>
          <w:lang w:bidi="ar"/>
        </w:rPr>
        <w:t>（三）教学资源</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按照国家规定配备能够满足学生专业学习、教师专业教学研究和教学实施需要的教材、图书及数字化资源等。</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t>1.教材选用有关基本要求：市场营销</w:t>
      </w:r>
      <w:r>
        <w:rPr>
          <w:rFonts w:ascii="宋体" w:hAnsi="宋体" w:cs="宋体" w:hint="eastAsia"/>
          <w:color w:val="000000"/>
          <w:sz w:val="24"/>
          <w:szCs w:val="24"/>
        </w:rPr>
        <w:t>专业课程要求选用符合高职办学层次、培养目标以及我校学情的教材。原则上选用高职高专近三年出版的教材，优先选用规划教材和重点教材，选用教材的版本和内容均考虑到近年教材的变动与更新，有效保证了学生能汲取到有用、新鲜和实用的相关知识和技能，可选用教师自编教材。</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lastRenderedPageBreak/>
        <w:t>2.图书配备有关基本要求：</w:t>
      </w:r>
      <w:r>
        <w:rPr>
          <w:rFonts w:ascii="宋体" w:hAnsi="宋体" w:cs="宋体" w:hint="eastAsia"/>
          <w:color w:val="000000"/>
          <w:sz w:val="24"/>
          <w:szCs w:val="24"/>
        </w:rPr>
        <w:t>专业图书文献配备能满足人才培养、专业建设、教科研等工作的需要，方便师生查询和借阅。</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sz w:val="24"/>
          <w:szCs w:val="24"/>
        </w:rPr>
        <w:t>3.数字资源配备有关基本要求：</w:t>
      </w:r>
      <w:r>
        <w:rPr>
          <w:rFonts w:ascii="宋体" w:hAnsi="宋体" w:cs="宋体" w:hint="eastAsia"/>
          <w:color w:val="000000"/>
          <w:sz w:val="24"/>
          <w:szCs w:val="24"/>
        </w:rPr>
        <w:t>建设和配备与本专业有关的音视频素材、教学课件、数字化教学案例库、虚拟仿真软件、数字教材等专业教学资源库，逐步达到种类丰富、形式多样、使用便捷、动态更新、满足教学。</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（四）教学方法</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注重学生劳动精神、劳模精神、工匠精神养成，构建“三全育人，五育融通”协同育人体系，积极探索并实践基于“产教融合，校企合作”理念的面向企业真实生产环境任务的人才培养模式和基于“工学结合，知行合一”理念的“教中学、学中做、做中练”教学模式和“教师、教材、教法”改革，规范人才培养全过程，培育特色。</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市场营销专业核心课程应该充分体现以教师为主导，以学生为主体，以职业（项目、任务、工作过程等）能力为导向以任务驱动法组织教学。以营销工作任务为中心，让学生在完成“任务”的过程中，培养分析问题、解决问题的能力，培养学生独立探索及合作精神。促进教学相长，达到“教中学，做中教，做中学”。</w:t>
      </w:r>
    </w:p>
    <w:p w:rsidR="00A67B50" w:rsidRDefault="00A67B50">
      <w:pPr>
        <w:topLinePunct/>
        <w:adjustRightInd w:val="0"/>
        <w:snapToGrid w:val="0"/>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市场营销专业技能课程采用以项目教学法为主的教学方法。强调学生在学习过程中的主体地位，提倡“个性化”的学习。课程中以学生学习为主，教师指导为辅，学生通过完成教学项目，有效调动学习的积极性，既掌握实践技能，又掌握相关理论知识，既学习了课程知识，又学习了营销专业工作方法，能够充分发掘学生的创造潜能，提高学生解决实际营销工作问题的综合能力。传授基础知识与培养专业能力并重，强化学生职业素养养成和专业技术积累，将专业精神、职业精神和工匠精神融入人才培养全过程，全面提高学生综合素</w:t>
      </w:r>
      <w:r>
        <w:rPr>
          <w:rFonts w:ascii="宋体" w:hAnsi="宋体" w:cs="宋体" w:hint="eastAsia"/>
          <w:color w:val="000000"/>
          <w:sz w:val="24"/>
          <w:szCs w:val="24"/>
        </w:rPr>
        <w:lastRenderedPageBreak/>
        <w:t>质，保证人才培养目标实现。</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（五）学习评价</w:t>
      </w:r>
    </w:p>
    <w:p w:rsidR="00A67B50" w:rsidRDefault="00A67B50">
      <w:pPr>
        <w:spacing w:line="360" w:lineRule="auto"/>
        <w:ind w:firstLineChars="200" w:firstLine="480"/>
        <w:jc w:val="left"/>
        <w:rPr>
          <w:rFonts w:ascii="宋体" w:hAnsi="宋体" w:cs="宋体"/>
          <w:b/>
          <w:color w:val="000000"/>
          <w:kern w:val="0"/>
          <w:sz w:val="24"/>
          <w:szCs w:val="24"/>
        </w:rPr>
      </w:pPr>
      <w:r>
        <w:rPr>
          <w:rFonts w:ascii="宋体" w:hAnsi="宋体" w:cs="宋体" w:hint="eastAsia"/>
          <w:color w:val="000000"/>
          <w:sz w:val="24"/>
          <w:szCs w:val="24"/>
        </w:rPr>
        <w:t>学生的学习评价</w:t>
      </w:r>
      <w:r>
        <w:rPr>
          <w:rFonts w:ascii="宋体" w:hAnsi="宋体" w:cs="宋体" w:hint="eastAsia"/>
          <w:color w:val="000000"/>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jc w:val="left"/>
        <w:rPr>
          <w:rFonts w:ascii="宋体" w:hAnsi="宋体" w:cs="宋体"/>
          <w:color w:val="000000"/>
          <w:kern w:val="0"/>
          <w:sz w:val="24"/>
          <w:szCs w:val="24"/>
        </w:rPr>
      </w:pPr>
      <w:r>
        <w:rPr>
          <w:rFonts w:ascii="宋体" w:hAnsi="宋体" w:cs="宋体" w:hint="eastAsia"/>
          <w:color w:val="000000"/>
          <w:kern w:val="0"/>
          <w:sz w:val="24"/>
          <w:szCs w:val="24"/>
        </w:rPr>
        <w:t>考核标准应与本专业学生上岗条件相结合，与相对应的职业资格证书、专本衔接、专插本、自考相沟通等相对接。</w:t>
      </w:r>
    </w:p>
    <w:p w:rsidR="00A67B50" w:rsidRDefault="00A67B50">
      <w:pPr>
        <w:widowControl/>
        <w:spacing w:line="360" w:lineRule="auto"/>
        <w:ind w:firstLineChars="200" w:firstLine="480"/>
        <w:jc w:val="left"/>
        <w:rPr>
          <w:rFonts w:ascii="宋体" w:hAnsi="宋体" w:cs="宋体"/>
          <w:color w:val="000000"/>
          <w:sz w:val="24"/>
          <w:szCs w:val="24"/>
        </w:rPr>
      </w:pPr>
      <w:r>
        <w:rPr>
          <w:rFonts w:ascii="宋体" w:hAnsi="宋体" w:cs="宋体" w:hint="eastAsia"/>
          <w:color w:val="000000"/>
          <w:kern w:val="0"/>
          <w:sz w:val="24"/>
          <w:szCs w:val="24"/>
        </w:rPr>
        <w:t>专业基础模块课程、专业选修课模块课程过程性考核（各个项目、任务完成度）占40%，终结性考核（闭卷、开卷笔试，上机考试，或采取论文、设计、制作，撰写报告与答辩相结合）占60%。专业核心模块课程、专业技能模块课程过程性考核（各个项目、任务完成度）占60%，终结性考核（可闭卷、开卷笔试，上机考试，或采取论文、设计、制作，撰写报告与答辩相结合）占40%。营销师考证力争实现以证代考（考证成绩作为终结性考核成绩）。</w:t>
      </w:r>
    </w:p>
    <w:p w:rsidR="00A67B50" w:rsidRDefault="00A67B50" w:rsidP="00A67B50">
      <w:pPr>
        <w:widowControl/>
        <w:spacing w:line="360" w:lineRule="auto"/>
        <w:ind w:firstLineChars="200" w:firstLine="482"/>
        <w:jc w:val="left"/>
        <w:rPr>
          <w:rFonts w:ascii="宋体" w:hAnsi="宋体" w:cs="宋体"/>
          <w:b/>
          <w:kern w:val="0"/>
          <w:sz w:val="24"/>
          <w:szCs w:val="24"/>
          <w:lang w:bidi="ar"/>
        </w:rPr>
      </w:pPr>
      <w:r>
        <w:rPr>
          <w:rFonts w:ascii="宋体" w:hAnsi="宋体" w:cs="宋体" w:hint="eastAsia"/>
          <w:b/>
          <w:kern w:val="0"/>
          <w:sz w:val="24"/>
          <w:szCs w:val="24"/>
          <w:lang w:bidi="ar"/>
        </w:rPr>
        <w:t>（六）质量管理</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w:t>
      </w:r>
    </w:p>
    <w:p w:rsidR="00A67B50" w:rsidRDefault="00A67B50">
      <w:pPr>
        <w:spacing w:line="360" w:lineRule="auto"/>
        <w:ind w:firstLineChars="200" w:firstLine="480"/>
        <w:jc w:val="left"/>
        <w:rPr>
          <w:rFonts w:ascii="宋体" w:hAnsi="宋体" w:cs="宋体"/>
          <w:color w:val="000000"/>
          <w:sz w:val="24"/>
          <w:szCs w:val="24"/>
        </w:rPr>
      </w:pPr>
      <w:r>
        <w:rPr>
          <w:rFonts w:ascii="宋体" w:hAnsi="宋体" w:cs="宋体" w:hint="eastAsia"/>
          <w:color w:val="000000"/>
          <w:sz w:val="24"/>
          <w:szCs w:val="24"/>
        </w:rPr>
        <w:t>以所对接产业的职业分析为抓手，以能力培养为重点，努力实现精准对接、精准育人，培养有觉悟、讲责任，德智体美劳全面发展，适应区域经济社会发展和产业发展需要，具有良好公民素质、人文科技素质且身心健康、人格健全的高素质技能人才。</w:t>
      </w:r>
    </w:p>
    <w:p w:rsidR="00A67B50" w:rsidRDefault="00A67B50">
      <w:pPr>
        <w:spacing w:line="360" w:lineRule="auto"/>
        <w:ind w:firstLineChars="200" w:firstLine="480"/>
        <w:jc w:val="left"/>
        <w:rPr>
          <w:rFonts w:ascii="宋体" w:hAnsi="宋体" w:cs="宋体"/>
          <w:b/>
          <w:color w:val="000000"/>
          <w:sz w:val="24"/>
          <w:szCs w:val="24"/>
        </w:rPr>
      </w:pPr>
      <w:r>
        <w:rPr>
          <w:rFonts w:ascii="宋体" w:hAnsi="宋体" w:cs="宋体" w:hint="eastAsia"/>
          <w:color w:val="000000"/>
          <w:sz w:val="24"/>
          <w:szCs w:val="24"/>
        </w:rPr>
        <w:t>执行毕业生跟踪反馈机制及社会评价机制，对生源情况、在校生学业水平、毕业生就业情况等进行分析，定期评价人才培养质量和培养目标达成情</w:t>
      </w:r>
      <w:r>
        <w:rPr>
          <w:rFonts w:ascii="宋体" w:hAnsi="宋体" w:cs="宋体" w:hint="eastAsia"/>
          <w:color w:val="000000"/>
          <w:sz w:val="24"/>
          <w:szCs w:val="24"/>
        </w:rPr>
        <w:lastRenderedPageBreak/>
        <w:t>况。教研组织充分利用评价分析结果有效改进专业教学，持续提高人才培养质量。</w:t>
      </w: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九、教学安排</w:t>
      </w:r>
      <w:r>
        <w:rPr>
          <w:rFonts w:ascii="宋体" w:hAnsi="宋体" w:cs="宋体" w:hint="eastAsia"/>
          <w:b/>
          <w:bCs/>
          <w:sz w:val="24"/>
          <w:szCs w:val="24"/>
        </w:rPr>
        <w:t>(见附表：教学计划进程表)</w:t>
      </w:r>
    </w:p>
    <w:p w:rsidR="00A67B50" w:rsidRDefault="00A67B50">
      <w:pPr>
        <w:tabs>
          <w:tab w:val="left" w:pos="180"/>
        </w:tabs>
        <w:spacing w:line="360" w:lineRule="auto"/>
        <w:ind w:firstLineChars="200" w:firstLine="480"/>
        <w:jc w:val="left"/>
        <w:rPr>
          <w:rFonts w:ascii="宋体" w:hAnsi="宋体" w:cs="宋体"/>
          <w:sz w:val="24"/>
          <w:szCs w:val="24"/>
        </w:rPr>
      </w:pPr>
    </w:p>
    <w:p w:rsidR="00A67B50" w:rsidRDefault="00A67B50" w:rsidP="00A67B50">
      <w:pPr>
        <w:spacing w:line="360" w:lineRule="auto"/>
        <w:ind w:firstLineChars="200" w:firstLine="482"/>
        <w:jc w:val="left"/>
        <w:rPr>
          <w:rFonts w:ascii="宋体" w:hAnsi="宋体" w:cs="宋体"/>
          <w:b/>
          <w:sz w:val="24"/>
          <w:szCs w:val="24"/>
        </w:rPr>
      </w:pPr>
      <w:r>
        <w:rPr>
          <w:rFonts w:ascii="宋体" w:hAnsi="宋体" w:cs="宋体" w:hint="eastAsia"/>
          <w:b/>
          <w:sz w:val="24"/>
          <w:szCs w:val="24"/>
        </w:rPr>
        <w:t>十、课证融通</w:t>
      </w:r>
      <w:r>
        <w:rPr>
          <w:rFonts w:ascii="宋体" w:hAnsi="宋体" w:cs="宋体" w:hint="eastAsia"/>
          <w:b/>
          <w:bCs/>
          <w:sz w:val="24"/>
          <w:szCs w:val="24"/>
        </w:rPr>
        <w:t>(见附表：教学计划进程表)</w:t>
      </w:r>
    </w:p>
    <w:p w:rsidR="00A67B50" w:rsidRDefault="00A67B50">
      <w:pPr>
        <w:spacing w:line="360" w:lineRule="auto"/>
        <w:ind w:firstLineChars="200" w:firstLine="480"/>
        <w:jc w:val="left"/>
        <w:rPr>
          <w:rFonts w:ascii="宋体" w:hAnsi="宋体" w:cs="宋体"/>
          <w:sz w:val="24"/>
          <w:szCs w:val="24"/>
        </w:rPr>
      </w:pPr>
    </w:p>
    <w:p w:rsidR="00A67B50" w:rsidRDefault="00A67B50">
      <w:pPr>
        <w:spacing w:line="360" w:lineRule="auto"/>
        <w:ind w:firstLineChars="200" w:firstLine="480"/>
        <w:jc w:val="left"/>
        <w:rPr>
          <w:rFonts w:ascii="宋体" w:hAnsi="宋体" w:cs="宋体"/>
          <w:sz w:val="24"/>
          <w:szCs w:val="24"/>
        </w:rPr>
      </w:pPr>
    </w:p>
    <w:p w:rsidR="00A67B50" w:rsidRDefault="00A67B50">
      <w:pPr>
        <w:spacing w:line="360" w:lineRule="auto"/>
        <w:ind w:firstLine="437"/>
        <w:jc w:val="left"/>
        <w:rPr>
          <w:rFonts w:ascii="宋体" w:hAnsi="宋体" w:cs="宋体"/>
          <w:sz w:val="24"/>
          <w:szCs w:val="24"/>
        </w:rPr>
      </w:pPr>
      <w:r>
        <w:rPr>
          <w:rFonts w:ascii="宋体" w:hAnsi="宋体" w:cs="宋体" w:hint="eastAsia"/>
          <w:sz w:val="24"/>
          <w:szCs w:val="24"/>
        </w:rPr>
        <w:t>附件一：2022级市场营销（二年制）专业教学计划进程表</w:t>
      </w:r>
    </w:p>
    <w:p w:rsidR="00A67B50" w:rsidRDefault="00A67B50">
      <w:pPr>
        <w:spacing w:line="360" w:lineRule="auto"/>
        <w:ind w:firstLine="437"/>
        <w:jc w:val="left"/>
        <w:rPr>
          <w:rFonts w:ascii="宋体" w:hAnsi="宋体" w:cs="宋体"/>
          <w:sz w:val="24"/>
          <w:szCs w:val="24"/>
        </w:rPr>
      </w:pPr>
      <w:r>
        <w:rPr>
          <w:rFonts w:ascii="宋体" w:hAnsi="宋体" w:cs="宋体" w:hint="eastAsia"/>
          <w:sz w:val="24"/>
          <w:szCs w:val="24"/>
        </w:rPr>
        <w:t>附件二：市场营销（二年制）专业课程学时、学分比例分配表</w:t>
      </w:r>
    </w:p>
    <w:p w:rsidR="001B6443" w:rsidRDefault="001B6443" w:rsidP="001B6443">
      <w:pPr>
        <w:spacing w:line="360" w:lineRule="auto"/>
        <w:jc w:val="left"/>
        <w:rPr>
          <w:rFonts w:ascii="宋体" w:hAnsi="宋体" w:cs="宋体"/>
          <w:sz w:val="24"/>
          <w:szCs w:val="24"/>
        </w:rPr>
      </w:pPr>
    </w:p>
    <w:p w:rsidR="001B6443" w:rsidRDefault="001B6443">
      <w:pPr>
        <w:widowControl/>
        <w:jc w:val="left"/>
        <w:rPr>
          <w:rFonts w:ascii="宋体" w:hAnsi="宋体" w:cs="宋体"/>
          <w:sz w:val="24"/>
          <w:szCs w:val="24"/>
        </w:rPr>
      </w:pPr>
      <w:r>
        <w:rPr>
          <w:rFonts w:ascii="宋体" w:hAnsi="宋体" w:cs="宋体"/>
          <w:sz w:val="24"/>
          <w:szCs w:val="24"/>
        </w:rPr>
        <w:br w:type="page"/>
      </w:r>
    </w:p>
    <w:p w:rsidR="001B6443" w:rsidRDefault="003F58A6" w:rsidP="003F58A6">
      <w:pPr>
        <w:spacing w:line="360" w:lineRule="auto"/>
        <w:rPr>
          <w:rFonts w:ascii="宋体" w:hAnsi="宋体" w:cs="宋体"/>
          <w:sz w:val="24"/>
          <w:szCs w:val="24"/>
        </w:rPr>
      </w:pPr>
      <w:r w:rsidRPr="003F58A6">
        <w:rPr>
          <w:noProof/>
        </w:rPr>
        <w:lastRenderedPageBreak/>
        <w:drawing>
          <wp:inline distT="0" distB="0" distL="0" distR="0">
            <wp:extent cx="5274310" cy="8282677"/>
            <wp:effectExtent l="0" t="0" r="2540" b="44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8282677"/>
                    </a:xfrm>
                    <a:prstGeom prst="rect">
                      <a:avLst/>
                    </a:prstGeom>
                    <a:noFill/>
                    <a:ln>
                      <a:noFill/>
                    </a:ln>
                  </pic:spPr>
                </pic:pic>
              </a:graphicData>
            </a:graphic>
          </wp:inline>
        </w:drawing>
      </w:r>
    </w:p>
    <w:p w:rsidR="003F58A6" w:rsidRDefault="003F58A6" w:rsidP="003F58A6">
      <w:pPr>
        <w:widowControl/>
        <w:jc w:val="left"/>
        <w:rPr>
          <w:rFonts w:ascii="宋体" w:hAnsi="宋体" w:cs="宋体"/>
          <w:sz w:val="24"/>
          <w:szCs w:val="24"/>
        </w:rPr>
      </w:pPr>
      <w:r>
        <w:rPr>
          <w:rFonts w:ascii="宋体" w:hAnsi="宋体" w:cs="宋体"/>
          <w:sz w:val="24"/>
          <w:szCs w:val="24"/>
        </w:rPr>
        <w:br w:type="page"/>
      </w:r>
    </w:p>
    <w:p w:rsidR="00A67B50" w:rsidRDefault="00A67B50" w:rsidP="001B6443">
      <w:pPr>
        <w:pStyle w:val="1"/>
        <w:jc w:val="center"/>
        <w:rPr>
          <w:rFonts w:ascii="宋体" w:eastAsia="宋体" w:hAnsi="宋体" w:cs="宋体"/>
          <w:b w:val="0"/>
          <w:i/>
          <w:sz w:val="24"/>
          <w:szCs w:val="24"/>
        </w:rPr>
      </w:pPr>
      <w:bookmarkStart w:id="33" w:name="_Toc113001950"/>
      <w:r>
        <w:rPr>
          <w:rFonts w:ascii="宋体" w:eastAsia="宋体" w:hAnsi="宋体" w:cs="宋体" w:hint="eastAsia"/>
          <w:sz w:val="24"/>
          <w:szCs w:val="24"/>
          <w:u w:val="single"/>
        </w:rPr>
        <w:lastRenderedPageBreak/>
        <w:t xml:space="preserve">2022  </w:t>
      </w:r>
      <w:r>
        <w:rPr>
          <w:rFonts w:ascii="宋体" w:eastAsia="宋体" w:hAnsi="宋体" w:cs="宋体" w:hint="eastAsia"/>
          <w:sz w:val="24"/>
          <w:szCs w:val="24"/>
        </w:rPr>
        <w:t>级</w:t>
      </w:r>
      <w:r>
        <w:rPr>
          <w:rFonts w:ascii="宋体" w:eastAsia="宋体" w:hAnsi="宋体" w:cs="宋体" w:hint="eastAsia"/>
          <w:sz w:val="24"/>
          <w:szCs w:val="24"/>
          <w:u w:val="single"/>
        </w:rPr>
        <w:t xml:space="preserve"> 现代物流管理</w:t>
      </w:r>
      <w:r>
        <w:rPr>
          <w:rFonts w:ascii="宋体" w:eastAsia="宋体" w:hAnsi="宋体" w:cs="宋体" w:hint="eastAsia"/>
          <w:sz w:val="24"/>
          <w:szCs w:val="24"/>
        </w:rPr>
        <w:t>专业人才培养方案</w:t>
      </w:r>
      <w:bookmarkEnd w:id="33"/>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560"/>
        <w:rPr>
          <w:rFonts w:ascii="宋体" w:eastAsia="宋体" w:hAnsi="宋体" w:cs="宋体"/>
          <w:i/>
          <w:sz w:val="24"/>
          <w:szCs w:val="24"/>
        </w:rPr>
      </w:pPr>
      <w:r>
        <w:rPr>
          <w:rFonts w:ascii="黑体" w:eastAsia="黑体" w:hAnsi="黑体" w:cs="黑体" w:hint="eastAsia"/>
          <w:sz w:val="28"/>
          <w:szCs w:val="28"/>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专业群名称：电子商务专业群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专业名称：现代物流管理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专业代码：530802</w:t>
      </w:r>
    </w:p>
    <w:p w:rsidR="00A67B50" w:rsidRDefault="00A67B50">
      <w:pPr>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pPr>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财经商贸大类，对应大类代码为53,属于该大类下的物流类专业类，主要职业类别包含交通运输、仓储和邮政业服务人员等，可取得的职业资格证书（或技能等级证书）包括物流管理、供应链运营以及国际货运代理行业从业人员等。</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4"/>
        <w:gridCol w:w="1295"/>
        <w:gridCol w:w="1295"/>
        <w:gridCol w:w="1295"/>
        <w:gridCol w:w="1294"/>
        <w:gridCol w:w="1823"/>
      </w:tblGrid>
      <w:tr w:rsidR="00A67B50">
        <w:trPr>
          <w:trHeight w:hRule="exact" w:val="978"/>
          <w:tblHeader/>
          <w:jc w:val="center"/>
        </w:trPr>
        <w:tc>
          <w:tcPr>
            <w:tcW w:w="779"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所属专业大类（代码）</w:t>
            </w:r>
          </w:p>
        </w:tc>
        <w:tc>
          <w:tcPr>
            <w:tcW w:w="780"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所属专业类（代码）</w:t>
            </w:r>
          </w:p>
        </w:tc>
        <w:tc>
          <w:tcPr>
            <w:tcW w:w="780"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对应行业（代码）</w:t>
            </w:r>
          </w:p>
        </w:tc>
        <w:tc>
          <w:tcPr>
            <w:tcW w:w="780"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主要职业类别（代码）</w:t>
            </w:r>
          </w:p>
        </w:tc>
        <w:tc>
          <w:tcPr>
            <w:tcW w:w="780"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主要岗位类别（或技术领域）</w:t>
            </w:r>
          </w:p>
        </w:tc>
        <w:tc>
          <w:tcPr>
            <w:tcW w:w="1099" w:type="pct"/>
            <w:vAlign w:val="center"/>
          </w:tcPr>
          <w:p w:rsidR="00A67B50" w:rsidRDefault="00A67B50">
            <w:pPr>
              <w:adjustRightInd w:val="0"/>
              <w:spacing w:line="360" w:lineRule="auto"/>
              <w:jc w:val="center"/>
              <w:rPr>
                <w:rFonts w:ascii="仿宋" w:eastAsia="仿宋" w:hAnsi="仿宋" w:cs="仿宋"/>
                <w:b/>
                <w:bCs/>
                <w:sz w:val="18"/>
                <w:szCs w:val="18"/>
              </w:rPr>
            </w:pPr>
            <w:r>
              <w:rPr>
                <w:rFonts w:ascii="仿宋" w:eastAsia="仿宋" w:hAnsi="仿宋" w:cs="仿宋" w:hint="eastAsia"/>
                <w:b/>
                <w:bCs/>
                <w:sz w:val="18"/>
                <w:szCs w:val="18"/>
              </w:rPr>
              <w:t>职业资格证书或技能等级证书举例</w:t>
            </w:r>
          </w:p>
        </w:tc>
      </w:tr>
      <w:tr w:rsidR="00A67B50">
        <w:trPr>
          <w:trHeight w:val="90"/>
          <w:jc w:val="center"/>
        </w:trPr>
        <w:tc>
          <w:tcPr>
            <w:tcW w:w="779" w:type="pct"/>
            <w:vAlign w:val="center"/>
          </w:tcPr>
          <w:p w:rsidR="00A67B50" w:rsidRDefault="00A67B50">
            <w:pPr>
              <w:adjustRightInd w:val="0"/>
              <w:jc w:val="center"/>
              <w:rPr>
                <w:rFonts w:ascii="仿宋" w:eastAsia="仿宋" w:hAnsi="仿宋" w:cs="仿宋"/>
                <w:bCs/>
                <w:szCs w:val="21"/>
              </w:rPr>
            </w:pPr>
            <w:r>
              <w:rPr>
                <w:rFonts w:ascii="仿宋" w:eastAsia="仿宋" w:hAnsi="仿宋" w:cs="仿宋" w:hint="eastAsia"/>
                <w:szCs w:val="21"/>
              </w:rPr>
              <w:t>财经商贸大类53</w:t>
            </w:r>
          </w:p>
        </w:tc>
        <w:tc>
          <w:tcPr>
            <w:tcW w:w="780" w:type="pct"/>
            <w:vAlign w:val="center"/>
          </w:tcPr>
          <w:p w:rsidR="00A67B50" w:rsidRDefault="00A67B50">
            <w:pPr>
              <w:adjustRightInd w:val="0"/>
              <w:jc w:val="center"/>
              <w:rPr>
                <w:rFonts w:ascii="仿宋" w:eastAsia="仿宋" w:hAnsi="仿宋" w:cs="仿宋"/>
                <w:bCs/>
                <w:szCs w:val="21"/>
              </w:rPr>
            </w:pPr>
            <w:r>
              <w:rPr>
                <w:rFonts w:ascii="仿宋" w:eastAsia="仿宋" w:hAnsi="仿宋" w:cs="仿宋" w:hint="eastAsia"/>
                <w:szCs w:val="21"/>
              </w:rPr>
              <w:t>物流类5308</w:t>
            </w:r>
          </w:p>
        </w:tc>
        <w:tc>
          <w:tcPr>
            <w:tcW w:w="780" w:type="pct"/>
            <w:vAlign w:val="center"/>
          </w:tcPr>
          <w:p w:rsidR="00A67B50" w:rsidRDefault="00A67B50">
            <w:pPr>
              <w:adjustRightInd w:val="0"/>
              <w:jc w:val="center"/>
              <w:rPr>
                <w:rFonts w:ascii="仿宋" w:eastAsia="仿宋" w:hAnsi="仿宋" w:cs="仿宋"/>
                <w:szCs w:val="21"/>
              </w:rPr>
            </w:pPr>
            <w:r>
              <w:rPr>
                <w:rFonts w:ascii="仿宋" w:eastAsia="仿宋" w:hAnsi="仿宋" w:cs="仿宋" w:hint="eastAsia"/>
                <w:szCs w:val="21"/>
              </w:rPr>
              <w:t>道路运输业54</w:t>
            </w:r>
          </w:p>
          <w:p w:rsidR="00A67B50" w:rsidRDefault="00A67B50">
            <w:pPr>
              <w:adjustRightInd w:val="0"/>
              <w:jc w:val="center"/>
              <w:rPr>
                <w:rFonts w:ascii="仿宋" w:eastAsia="仿宋" w:hAnsi="仿宋" w:cs="仿宋"/>
                <w:bCs/>
                <w:szCs w:val="21"/>
              </w:rPr>
            </w:pPr>
            <w:r>
              <w:rPr>
                <w:rFonts w:ascii="仿宋" w:eastAsia="仿宋" w:hAnsi="仿宋" w:cs="仿宋" w:hint="eastAsia"/>
                <w:szCs w:val="21"/>
              </w:rPr>
              <w:t>装卸搬运和仓储业59</w:t>
            </w:r>
          </w:p>
        </w:tc>
        <w:tc>
          <w:tcPr>
            <w:tcW w:w="780" w:type="pct"/>
            <w:vAlign w:val="center"/>
          </w:tcPr>
          <w:p w:rsidR="00A67B50" w:rsidRDefault="00A67B50">
            <w:pPr>
              <w:adjustRightInd w:val="0"/>
              <w:jc w:val="center"/>
              <w:rPr>
                <w:rFonts w:ascii="仿宋" w:eastAsia="仿宋" w:hAnsi="仿宋" w:cs="仿宋"/>
                <w:bCs/>
                <w:szCs w:val="21"/>
              </w:rPr>
            </w:pPr>
            <w:r>
              <w:rPr>
                <w:rFonts w:ascii="仿宋" w:eastAsia="仿宋" w:hAnsi="仿宋" w:cs="仿宋" w:hint="eastAsia"/>
                <w:szCs w:val="21"/>
              </w:rPr>
              <w:t>仓储人员GBM 4-2运输服务人员GBM 4-5</w:t>
            </w:r>
          </w:p>
        </w:tc>
        <w:tc>
          <w:tcPr>
            <w:tcW w:w="780" w:type="pct"/>
            <w:vAlign w:val="center"/>
          </w:tcPr>
          <w:p w:rsidR="00A67B50" w:rsidRDefault="00A67B50">
            <w:pPr>
              <w:adjustRightInd w:val="0"/>
              <w:jc w:val="center"/>
              <w:rPr>
                <w:rFonts w:ascii="仿宋" w:eastAsia="仿宋" w:hAnsi="仿宋" w:cs="仿宋"/>
                <w:bCs/>
                <w:szCs w:val="21"/>
              </w:rPr>
            </w:pPr>
            <w:r>
              <w:rPr>
                <w:rFonts w:ascii="仿宋" w:eastAsia="仿宋" w:hAnsi="仿宋" w:cs="仿宋" w:hint="eastAsia"/>
                <w:szCs w:val="21"/>
              </w:rPr>
              <w:t>仓管主管、运输主管、物流销售主管、配载员、单证员、物流操作员、客服专员</w:t>
            </w:r>
          </w:p>
        </w:tc>
        <w:tc>
          <w:tcPr>
            <w:tcW w:w="1099" w:type="pct"/>
            <w:vAlign w:val="center"/>
          </w:tcPr>
          <w:p w:rsidR="00A67B50" w:rsidRDefault="00A67B50">
            <w:pPr>
              <w:adjustRightInd w:val="0"/>
              <w:spacing w:line="360" w:lineRule="auto"/>
              <w:jc w:val="center"/>
              <w:rPr>
                <w:rFonts w:ascii="仿宋" w:eastAsia="仿宋" w:hAnsi="仿宋" w:cs="仿宋"/>
                <w:bCs/>
                <w:sz w:val="24"/>
                <w:szCs w:val="24"/>
              </w:rPr>
            </w:pPr>
            <w:r>
              <w:rPr>
                <w:rFonts w:ascii="仿宋" w:eastAsia="仿宋" w:hAnsi="仿宋" w:cs="仿宋" w:hint="eastAsia"/>
                <w:sz w:val="18"/>
                <w:szCs w:val="18"/>
              </w:rPr>
              <w:t>物流信息管理师或物流管理师</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3"/>
        <w:gridCol w:w="3084"/>
        <w:gridCol w:w="2275"/>
        <w:gridCol w:w="2114"/>
      </w:tblGrid>
      <w:tr w:rsidR="00A67B50">
        <w:trPr>
          <w:trHeight w:val="39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b/>
                <w:szCs w:val="21"/>
              </w:rPr>
            </w:pPr>
            <w:r>
              <w:rPr>
                <w:rFonts w:ascii="仿宋" w:eastAsia="仿宋" w:hAnsi="仿宋" w:cs="仿宋" w:hint="eastAsia"/>
                <w:b/>
                <w:szCs w:val="21"/>
              </w:rPr>
              <w:lastRenderedPageBreak/>
              <w:t>序号</w:t>
            </w:r>
          </w:p>
        </w:tc>
        <w:tc>
          <w:tcPr>
            <w:tcW w:w="1859" w:type="pct"/>
            <w:vMerge w:val="restart"/>
            <w:tcBorders>
              <w:left w:val="single" w:sz="4" w:space="0" w:color="auto"/>
            </w:tcBorders>
            <w:vAlign w:val="center"/>
          </w:tcPr>
          <w:p w:rsidR="00A67B50" w:rsidRDefault="00A67B50">
            <w:pPr>
              <w:jc w:val="center"/>
              <w:rPr>
                <w:rFonts w:ascii="仿宋" w:eastAsia="仿宋" w:hAnsi="仿宋" w:cs="仿宋"/>
                <w:b/>
                <w:szCs w:val="21"/>
              </w:rPr>
            </w:pPr>
            <w:r>
              <w:rPr>
                <w:rFonts w:ascii="仿宋" w:eastAsia="仿宋" w:hAnsi="仿宋" w:cs="仿宋" w:hint="eastAsia"/>
                <w:b/>
                <w:szCs w:val="21"/>
              </w:rPr>
              <w:t>岗位名称</w:t>
            </w:r>
          </w:p>
        </w:tc>
        <w:tc>
          <w:tcPr>
            <w:tcW w:w="2645" w:type="pct"/>
            <w:gridSpan w:val="2"/>
            <w:vAlign w:val="center"/>
          </w:tcPr>
          <w:p w:rsidR="00A67B50" w:rsidRDefault="00A67B50">
            <w:pPr>
              <w:jc w:val="center"/>
              <w:rPr>
                <w:rFonts w:ascii="仿宋" w:eastAsia="仿宋" w:hAnsi="仿宋" w:cs="仿宋"/>
                <w:b/>
                <w:szCs w:val="21"/>
              </w:rPr>
            </w:pPr>
            <w:r>
              <w:rPr>
                <w:rFonts w:ascii="仿宋" w:eastAsia="仿宋" w:hAnsi="仿宋" w:cs="仿宋" w:hint="eastAsia"/>
                <w:b/>
                <w:szCs w:val="21"/>
              </w:rPr>
              <w:t>岗位类别</w:t>
            </w:r>
          </w:p>
        </w:tc>
      </w:tr>
      <w:tr w:rsidR="00A67B50">
        <w:trPr>
          <w:trHeight w:val="39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b/>
                <w:szCs w:val="21"/>
              </w:rPr>
            </w:pPr>
          </w:p>
        </w:tc>
        <w:tc>
          <w:tcPr>
            <w:tcW w:w="1859" w:type="pct"/>
            <w:vMerge/>
            <w:tcBorders>
              <w:left w:val="single" w:sz="4" w:space="0" w:color="auto"/>
            </w:tcBorders>
            <w:vAlign w:val="center"/>
          </w:tcPr>
          <w:p w:rsidR="00A67B50" w:rsidRDefault="00A67B50">
            <w:pPr>
              <w:jc w:val="center"/>
              <w:rPr>
                <w:rFonts w:ascii="仿宋" w:eastAsia="仿宋" w:hAnsi="仿宋" w:cs="仿宋"/>
                <w:b/>
                <w:szCs w:val="21"/>
              </w:rPr>
            </w:pPr>
          </w:p>
        </w:tc>
        <w:tc>
          <w:tcPr>
            <w:tcW w:w="1371" w:type="pct"/>
            <w:vAlign w:val="center"/>
          </w:tcPr>
          <w:p w:rsidR="00A67B50" w:rsidRDefault="00A67B50">
            <w:pPr>
              <w:jc w:val="center"/>
              <w:rPr>
                <w:rFonts w:ascii="仿宋" w:eastAsia="仿宋" w:hAnsi="仿宋" w:cs="仿宋"/>
                <w:b/>
                <w:szCs w:val="21"/>
              </w:rPr>
            </w:pPr>
            <w:r>
              <w:rPr>
                <w:rFonts w:ascii="仿宋" w:eastAsia="仿宋" w:hAnsi="仿宋" w:cs="仿宋" w:hint="eastAsia"/>
                <w:b/>
                <w:szCs w:val="21"/>
              </w:rPr>
              <w:t>初始岗位</w:t>
            </w:r>
          </w:p>
        </w:tc>
        <w:tc>
          <w:tcPr>
            <w:tcW w:w="1274" w:type="pct"/>
            <w:vAlign w:val="center"/>
          </w:tcPr>
          <w:p w:rsidR="00A67B50" w:rsidRDefault="00A67B50">
            <w:pPr>
              <w:jc w:val="center"/>
              <w:rPr>
                <w:rFonts w:ascii="仿宋" w:eastAsia="仿宋" w:hAnsi="仿宋" w:cs="仿宋"/>
                <w:b/>
                <w:szCs w:val="21"/>
              </w:rPr>
            </w:pPr>
            <w:r>
              <w:rPr>
                <w:rFonts w:ascii="仿宋" w:eastAsia="仿宋" w:hAnsi="仿宋" w:cs="仿宋" w:hint="eastAsia"/>
                <w:b/>
                <w:szCs w:val="21"/>
              </w:rPr>
              <w:t>发展岗位</w:t>
            </w:r>
          </w:p>
        </w:tc>
      </w:tr>
      <w:tr w:rsidR="00A67B50">
        <w:trPr>
          <w:trHeigh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szCs w:val="21"/>
              </w:rPr>
              <w:t>1</w:t>
            </w:r>
          </w:p>
        </w:tc>
        <w:tc>
          <w:tcPr>
            <w:tcW w:w="1859" w:type="pct"/>
            <w:tcBorders>
              <w:left w:val="single" w:sz="4" w:space="0" w:color="auto"/>
            </w:tcBorders>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仓管员</w:t>
            </w:r>
          </w:p>
        </w:tc>
        <w:tc>
          <w:tcPr>
            <w:tcW w:w="1371"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仓管员</w:t>
            </w:r>
          </w:p>
        </w:tc>
        <w:tc>
          <w:tcPr>
            <w:tcW w:w="1274"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仓管经理</w:t>
            </w:r>
          </w:p>
        </w:tc>
      </w:tr>
      <w:tr w:rsidR="00A67B50">
        <w:trPr>
          <w:trHeigh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szCs w:val="21"/>
              </w:rPr>
              <w:t>2</w:t>
            </w:r>
          </w:p>
        </w:tc>
        <w:tc>
          <w:tcPr>
            <w:tcW w:w="1859" w:type="pct"/>
            <w:tcBorders>
              <w:left w:val="single" w:sz="4" w:space="0" w:color="auto"/>
            </w:tcBorders>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配载员</w:t>
            </w:r>
          </w:p>
        </w:tc>
        <w:tc>
          <w:tcPr>
            <w:tcW w:w="1371"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配载专员</w:t>
            </w:r>
          </w:p>
        </w:tc>
        <w:tc>
          <w:tcPr>
            <w:tcW w:w="1274"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配载经理</w:t>
            </w:r>
          </w:p>
        </w:tc>
      </w:tr>
      <w:tr w:rsidR="00A67B50">
        <w:trPr>
          <w:trHeigh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szCs w:val="21"/>
              </w:rPr>
              <w:t>3</w:t>
            </w:r>
          </w:p>
        </w:tc>
        <w:tc>
          <w:tcPr>
            <w:tcW w:w="1859" w:type="pct"/>
            <w:tcBorders>
              <w:left w:val="single" w:sz="4" w:space="0" w:color="auto"/>
            </w:tcBorders>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物流营业员</w:t>
            </w:r>
          </w:p>
        </w:tc>
        <w:tc>
          <w:tcPr>
            <w:tcW w:w="1371"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营业员</w:t>
            </w:r>
          </w:p>
        </w:tc>
        <w:tc>
          <w:tcPr>
            <w:tcW w:w="1274" w:type="pct"/>
            <w:vAlign w:val="center"/>
          </w:tcPr>
          <w:p w:rsidR="00A67B50" w:rsidRDefault="00A67B50">
            <w:pPr>
              <w:spacing w:line="360" w:lineRule="auto"/>
              <w:jc w:val="center"/>
              <w:rPr>
                <w:rFonts w:ascii="仿宋" w:eastAsia="仿宋" w:hAnsi="仿宋" w:cs="仿宋"/>
                <w:szCs w:val="21"/>
              </w:rPr>
            </w:pPr>
            <w:r>
              <w:rPr>
                <w:rFonts w:ascii="仿宋" w:eastAsia="仿宋" w:hAnsi="仿宋" w:cs="仿宋" w:hint="eastAsia"/>
                <w:color w:val="000000" w:themeColor="text1"/>
                <w:szCs w:val="21"/>
              </w:rPr>
              <w:t>营业部经理</w:t>
            </w:r>
          </w:p>
        </w:tc>
      </w:tr>
      <w:tr w:rsidR="00A67B50">
        <w:trPr>
          <w:trHeigh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szCs w:val="21"/>
              </w:rPr>
              <w:t>4</w:t>
            </w:r>
          </w:p>
        </w:tc>
        <w:tc>
          <w:tcPr>
            <w:tcW w:w="1859" w:type="pct"/>
            <w:tcBorders>
              <w:lef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客服员</w:t>
            </w:r>
          </w:p>
        </w:tc>
        <w:tc>
          <w:tcPr>
            <w:tcW w:w="1371" w:type="pct"/>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客服员</w:t>
            </w:r>
          </w:p>
        </w:tc>
        <w:tc>
          <w:tcPr>
            <w:tcW w:w="1274" w:type="pct"/>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客服经理</w:t>
            </w:r>
          </w:p>
        </w:tc>
      </w:tr>
      <w:tr w:rsidR="00A67B50">
        <w:trPr>
          <w:trHeight w:val="39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szCs w:val="21"/>
              </w:rPr>
              <w:t>5</w:t>
            </w:r>
          </w:p>
        </w:tc>
        <w:tc>
          <w:tcPr>
            <w:tcW w:w="1859" w:type="pct"/>
            <w:tcBorders>
              <w:left w:val="single" w:sz="4" w:space="0" w:color="auto"/>
            </w:tcBorders>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物流专员</w:t>
            </w:r>
          </w:p>
        </w:tc>
        <w:tc>
          <w:tcPr>
            <w:tcW w:w="1371" w:type="pct"/>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物流员</w:t>
            </w:r>
          </w:p>
        </w:tc>
        <w:tc>
          <w:tcPr>
            <w:tcW w:w="1274" w:type="pct"/>
            <w:vAlign w:val="center"/>
          </w:tcPr>
          <w:p w:rsidR="00A67B50" w:rsidRDefault="00A67B50">
            <w:pPr>
              <w:jc w:val="center"/>
              <w:rPr>
                <w:rFonts w:ascii="仿宋" w:eastAsia="仿宋" w:hAnsi="仿宋" w:cs="仿宋"/>
                <w:szCs w:val="21"/>
              </w:rPr>
            </w:pPr>
            <w:r>
              <w:rPr>
                <w:rFonts w:ascii="仿宋" w:eastAsia="仿宋" w:hAnsi="仿宋" w:cs="仿宋" w:hint="eastAsia"/>
                <w:color w:val="000000" w:themeColor="text1"/>
                <w:szCs w:val="21"/>
              </w:rPr>
              <w:t>物流经理</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2257"/>
        <w:gridCol w:w="2149"/>
        <w:gridCol w:w="1863"/>
      </w:tblGrid>
      <w:tr w:rsidR="00A67B50">
        <w:trPr>
          <w:cantSplit/>
          <w:tblHeader/>
          <w:jc w:val="center"/>
        </w:trPr>
        <w:tc>
          <w:tcPr>
            <w:tcW w:w="1222" w:type="pct"/>
            <w:shd w:val="pct10" w:color="auto" w:fill="auto"/>
          </w:tcPr>
          <w:p w:rsidR="00A67B50" w:rsidRDefault="00A67B50">
            <w:pPr>
              <w:jc w:val="center"/>
              <w:rPr>
                <w:rFonts w:ascii="仿宋" w:eastAsia="仿宋" w:hAnsi="仿宋" w:cs="仿宋"/>
                <w:b/>
                <w:szCs w:val="21"/>
              </w:rPr>
            </w:pPr>
            <w:r>
              <w:rPr>
                <w:rFonts w:ascii="仿宋" w:eastAsia="仿宋" w:hAnsi="仿宋" w:cs="仿宋" w:hint="eastAsia"/>
                <w:b/>
                <w:szCs w:val="21"/>
              </w:rPr>
              <w:t>岗位领域</w:t>
            </w:r>
          </w:p>
        </w:tc>
        <w:tc>
          <w:tcPr>
            <w:tcW w:w="1360" w:type="pct"/>
            <w:shd w:val="pct10" w:color="auto" w:fill="auto"/>
          </w:tcPr>
          <w:p w:rsidR="00A67B50" w:rsidRDefault="00A67B50">
            <w:pPr>
              <w:jc w:val="center"/>
              <w:rPr>
                <w:rFonts w:ascii="仿宋" w:eastAsia="仿宋" w:hAnsi="仿宋" w:cs="仿宋"/>
                <w:b/>
                <w:szCs w:val="21"/>
              </w:rPr>
            </w:pPr>
            <w:r>
              <w:rPr>
                <w:rFonts w:ascii="仿宋" w:eastAsia="仿宋" w:hAnsi="仿宋" w:cs="仿宋" w:hint="eastAsia"/>
                <w:b/>
                <w:szCs w:val="21"/>
              </w:rPr>
              <w:t>工作任务</w:t>
            </w:r>
          </w:p>
        </w:tc>
        <w:tc>
          <w:tcPr>
            <w:tcW w:w="1295" w:type="pct"/>
            <w:shd w:val="pct10" w:color="auto" w:fill="auto"/>
          </w:tcPr>
          <w:p w:rsidR="00A67B50" w:rsidRDefault="00A67B50">
            <w:pPr>
              <w:jc w:val="center"/>
              <w:rPr>
                <w:rFonts w:ascii="仿宋" w:eastAsia="仿宋" w:hAnsi="仿宋" w:cs="仿宋"/>
                <w:b/>
                <w:szCs w:val="21"/>
              </w:rPr>
            </w:pPr>
            <w:r>
              <w:rPr>
                <w:rFonts w:ascii="仿宋" w:eastAsia="仿宋" w:hAnsi="仿宋" w:cs="仿宋" w:hint="eastAsia"/>
                <w:b/>
                <w:szCs w:val="21"/>
              </w:rPr>
              <w:t>职业能力、知识</w:t>
            </w:r>
          </w:p>
        </w:tc>
        <w:tc>
          <w:tcPr>
            <w:tcW w:w="1123" w:type="pct"/>
            <w:shd w:val="pct10" w:color="auto" w:fill="auto"/>
          </w:tcPr>
          <w:p w:rsidR="00A67B50" w:rsidRDefault="00A67B50">
            <w:pPr>
              <w:jc w:val="center"/>
              <w:rPr>
                <w:rFonts w:ascii="仿宋" w:eastAsia="仿宋" w:hAnsi="仿宋" w:cs="仿宋"/>
                <w:b/>
                <w:szCs w:val="21"/>
              </w:rPr>
            </w:pPr>
            <w:r>
              <w:rPr>
                <w:rFonts w:ascii="仿宋" w:eastAsia="仿宋" w:hAnsi="仿宋" w:cs="仿宋" w:hint="eastAsia"/>
                <w:b/>
                <w:szCs w:val="21"/>
              </w:rPr>
              <w:t>对应课程</w:t>
            </w:r>
          </w:p>
        </w:tc>
      </w:tr>
      <w:tr w:rsidR="00A67B50">
        <w:trPr>
          <w:cantSplit/>
          <w:jc w:val="center"/>
        </w:trPr>
        <w:tc>
          <w:tcPr>
            <w:tcW w:w="1222" w:type="pct"/>
            <w:vMerge w:val="restar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1.第三方物流管理</w:t>
            </w:r>
          </w:p>
        </w:tc>
        <w:tc>
          <w:tcPr>
            <w:tcW w:w="1360" w:type="pct"/>
            <w:vAlign w:val="center"/>
          </w:tcPr>
          <w:p w:rsidR="00A67B50" w:rsidRDefault="00A67B50">
            <w:pPr>
              <w:tabs>
                <w:tab w:val="left" w:pos="360"/>
              </w:tabs>
              <w:spacing w:line="240" w:lineRule="exact"/>
              <w:jc w:val="center"/>
              <w:rPr>
                <w:rFonts w:ascii="仿宋" w:eastAsia="仿宋" w:hAnsi="仿宋" w:cs="仿宋"/>
                <w:szCs w:val="21"/>
              </w:rPr>
            </w:pPr>
            <w:r>
              <w:rPr>
                <w:rFonts w:ascii="仿宋" w:eastAsia="仿宋" w:hAnsi="仿宋" w:cs="仿宋" w:hint="eastAsia"/>
                <w:szCs w:val="21"/>
              </w:rPr>
              <w:t>1-1仓储与配送管理</w:t>
            </w:r>
          </w:p>
        </w:tc>
        <w:tc>
          <w:tcPr>
            <w:tcW w:w="1295" w:type="pct"/>
            <w:vAlign w:val="center"/>
          </w:tcPr>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1-1-1仓储业务知识，入库、保管、出库操作</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1-1-2仓储商务、仓储经营模式</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1-1-3配送业务流程，配送业务组织能力</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1-1-4配送模式知识，配送组织管理能力</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1-1-5仓储与配送服务能力，客户关系管理知识</w:t>
            </w:r>
          </w:p>
        </w:tc>
        <w:tc>
          <w:tcPr>
            <w:tcW w:w="1123" w:type="pct"/>
            <w:vAlign w:val="center"/>
          </w:tcPr>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1.物流基础</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2.仓储与配送管理</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3.客户关系管理</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4.运输管理实务</w:t>
            </w:r>
          </w:p>
          <w:p w:rsidR="00A67B50" w:rsidRDefault="00A67B50">
            <w:pPr>
              <w:tabs>
                <w:tab w:val="left" w:pos="360"/>
              </w:tabs>
              <w:spacing w:line="240" w:lineRule="exact"/>
              <w:rPr>
                <w:rFonts w:ascii="仿宋" w:eastAsia="仿宋" w:hAnsi="仿宋" w:cs="仿宋"/>
                <w:szCs w:val="21"/>
              </w:rPr>
            </w:pPr>
            <w:r>
              <w:rPr>
                <w:rFonts w:ascii="仿宋" w:eastAsia="仿宋" w:hAnsi="仿宋" w:cs="仿宋" w:hint="eastAsia"/>
                <w:szCs w:val="21"/>
              </w:rPr>
              <w:t>5.物流设施与设备</w:t>
            </w:r>
          </w:p>
          <w:p w:rsidR="00A67B50" w:rsidRDefault="00A67B50">
            <w:pPr>
              <w:tabs>
                <w:tab w:val="left" w:pos="360"/>
              </w:tabs>
              <w:spacing w:line="240" w:lineRule="exact"/>
              <w:rPr>
                <w:rFonts w:ascii="仿宋" w:eastAsia="仿宋" w:hAnsi="仿宋" w:cs="仿宋"/>
                <w:szCs w:val="21"/>
              </w:rPr>
            </w:pPr>
          </w:p>
        </w:tc>
      </w:tr>
      <w:tr w:rsidR="00A67B50">
        <w:trPr>
          <w:cantSplit/>
          <w:jc w:val="center"/>
        </w:trPr>
        <w:tc>
          <w:tcPr>
            <w:tcW w:w="1222" w:type="pct"/>
            <w:vMerge/>
          </w:tcPr>
          <w:p w:rsidR="00A67B50" w:rsidRDefault="00A67B50">
            <w:pPr>
              <w:tabs>
                <w:tab w:val="left" w:pos="360"/>
              </w:tabs>
              <w:jc w:val="center"/>
              <w:rPr>
                <w:rFonts w:ascii="仿宋" w:eastAsia="仿宋" w:hAnsi="仿宋" w:cs="仿宋"/>
                <w:szCs w:val="21"/>
              </w:rPr>
            </w:pPr>
          </w:p>
        </w:tc>
        <w:tc>
          <w:tcPr>
            <w:tcW w:w="1360" w:type="pct"/>
            <w:vAlign w:val="center"/>
          </w:tcPr>
          <w:p w:rsidR="00A67B50" w:rsidRDefault="00A67B50">
            <w:pPr>
              <w:spacing w:line="240" w:lineRule="exact"/>
              <w:ind w:firstLineChars="200" w:firstLine="420"/>
              <w:jc w:val="left"/>
              <w:rPr>
                <w:rFonts w:ascii="仿宋" w:eastAsia="仿宋" w:hAnsi="仿宋" w:cs="仿宋"/>
                <w:iCs/>
                <w:szCs w:val="21"/>
              </w:rPr>
            </w:pPr>
            <w:r>
              <w:rPr>
                <w:rFonts w:ascii="仿宋" w:eastAsia="仿宋" w:hAnsi="仿宋" w:cs="仿宋" w:hint="eastAsia"/>
                <w:iCs/>
                <w:szCs w:val="21"/>
              </w:rPr>
              <w:t>1-2物流服务营销</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1-2-1物流市场环境的组成，环境分析能力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1-2-2物流战略知识，物流战略分析能力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1-2-3物流市场4P组合知识，物流市场4P组合设计能力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1-2-4物流营销方案的内容，物流市场营销方案策划能力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1-2-物流调查与预测的方法，调查与预测能力</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1.物流营销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2.客户关系管理</w:t>
            </w:r>
          </w:p>
          <w:p w:rsidR="00A67B50" w:rsidRDefault="00A67B50">
            <w:pPr>
              <w:spacing w:line="240" w:lineRule="exact"/>
              <w:jc w:val="left"/>
              <w:rPr>
                <w:rFonts w:ascii="仿宋" w:eastAsia="仿宋" w:hAnsi="仿宋" w:cs="仿宋"/>
                <w:szCs w:val="21"/>
              </w:rPr>
            </w:pPr>
            <w:r>
              <w:rPr>
                <w:rFonts w:ascii="仿宋" w:eastAsia="仿宋" w:hAnsi="仿宋" w:cs="仿宋" w:hint="eastAsia"/>
                <w:iCs/>
                <w:szCs w:val="21"/>
              </w:rPr>
              <w:t>3.供应链管理</w:t>
            </w:r>
          </w:p>
        </w:tc>
      </w:tr>
      <w:tr w:rsidR="00A67B50">
        <w:trPr>
          <w:cantSplit/>
          <w:jc w:val="center"/>
        </w:trPr>
        <w:tc>
          <w:tcPr>
            <w:tcW w:w="1222" w:type="pct"/>
            <w:vMerge/>
          </w:tcPr>
          <w:p w:rsidR="00A67B50" w:rsidRDefault="00A67B50">
            <w:pPr>
              <w:tabs>
                <w:tab w:val="left" w:pos="360"/>
              </w:tabs>
              <w:jc w:val="center"/>
              <w:rPr>
                <w:rFonts w:ascii="仿宋" w:eastAsia="仿宋" w:hAnsi="仿宋" w:cs="仿宋"/>
                <w:szCs w:val="21"/>
              </w:rPr>
            </w:pP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1-3运输管理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1-3-1运输的经济效益、运输方式及其特点，运输方式的选择能力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1-3-2公路运输业务组织与管理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1-3-3铁路运输流程、计费方式，铁路运输管理能力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1-3-4水路运输业务流程，收费方式的计算，水路运输业务管理能力</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1-3-5航空运输的业务流程，航空运输业务组织管理能力</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1.物流基础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2.运输管理实务</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3.物流设施与设备</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4.供应链管理</w:t>
            </w:r>
          </w:p>
        </w:tc>
      </w:tr>
      <w:tr w:rsidR="00A67B50">
        <w:trPr>
          <w:cantSplit/>
          <w:jc w:val="center"/>
        </w:trPr>
        <w:tc>
          <w:tcPr>
            <w:tcW w:w="1222" w:type="pct"/>
            <w:vMerge w:val="restar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2.供应链管理</w:t>
            </w: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2-1供应商管理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2-1-1供应商选择</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2-1-2供应商维护</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2-1-3供应商评价</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1.采购实务</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2.供应链管理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3.商务数据分析与应用</w:t>
            </w:r>
          </w:p>
        </w:tc>
      </w:tr>
      <w:tr w:rsidR="00A67B50">
        <w:trPr>
          <w:cantSplit/>
          <w:jc w:val="center"/>
        </w:trPr>
        <w:tc>
          <w:tcPr>
            <w:tcW w:w="1222" w:type="pct"/>
            <w:vMerge/>
            <w:vAlign w:val="center"/>
          </w:tcPr>
          <w:p w:rsidR="00A67B50" w:rsidRDefault="00A67B50">
            <w:pPr>
              <w:tabs>
                <w:tab w:val="left" w:pos="360"/>
              </w:tabs>
              <w:jc w:val="center"/>
              <w:rPr>
                <w:rFonts w:ascii="仿宋" w:eastAsia="仿宋" w:hAnsi="仿宋" w:cs="仿宋"/>
                <w:szCs w:val="21"/>
              </w:rPr>
            </w:pP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2-2供应链下的物流管理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2-2-1供应链环境分析</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2-2-2供应链物流运作</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2-2-3供应链企业管理</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1.管理学基础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2.供应链管理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3.物流企业管理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4.商务数据分析与应用</w:t>
            </w:r>
          </w:p>
        </w:tc>
      </w:tr>
      <w:tr w:rsidR="00A67B50">
        <w:trPr>
          <w:cantSplit/>
          <w:trHeight w:val="156"/>
          <w:jc w:val="center"/>
        </w:trPr>
        <w:tc>
          <w:tcPr>
            <w:tcW w:w="1222" w:type="pct"/>
            <w:vMerge w:val="restar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3.物流企业管理</w:t>
            </w: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3-1物流业务运作</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3-1-1基本物流业务管理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3-1-2典型行业物流业务管理</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1.物流基础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2.第三方物流实训</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3.会展物流</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4.冷链物流管理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5.电子商务实务</w:t>
            </w:r>
          </w:p>
        </w:tc>
      </w:tr>
      <w:tr w:rsidR="00A67B50">
        <w:trPr>
          <w:cantSplit/>
          <w:trHeight w:val="156"/>
          <w:jc w:val="center"/>
        </w:trPr>
        <w:tc>
          <w:tcPr>
            <w:tcW w:w="1222" w:type="pct"/>
            <w:vMerge/>
            <w:vAlign w:val="center"/>
          </w:tcPr>
          <w:p w:rsidR="00A67B50" w:rsidRDefault="00A67B50">
            <w:pPr>
              <w:tabs>
                <w:tab w:val="left" w:pos="360"/>
              </w:tabs>
              <w:jc w:val="center"/>
              <w:rPr>
                <w:rFonts w:ascii="仿宋" w:eastAsia="仿宋" w:hAnsi="仿宋" w:cs="仿宋"/>
                <w:szCs w:val="21"/>
              </w:rPr>
            </w:pPr>
          </w:p>
        </w:tc>
        <w:tc>
          <w:tcPr>
            <w:tcW w:w="1360" w:type="pct"/>
            <w:vAlign w:val="center"/>
          </w:tcPr>
          <w:p w:rsidR="00A67B50" w:rsidRDefault="00A67B50">
            <w:pPr>
              <w:tabs>
                <w:tab w:val="left" w:pos="360"/>
              </w:tabs>
              <w:jc w:val="center"/>
              <w:rPr>
                <w:rFonts w:ascii="仿宋" w:eastAsia="仿宋" w:hAnsi="仿宋" w:cs="仿宋"/>
                <w:b/>
                <w:szCs w:val="21"/>
              </w:rPr>
            </w:pPr>
            <w:r>
              <w:rPr>
                <w:rFonts w:ascii="仿宋" w:eastAsia="仿宋" w:hAnsi="仿宋" w:cs="仿宋" w:hint="eastAsia"/>
                <w:szCs w:val="21"/>
              </w:rPr>
              <w:t>3-2物流企业管理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3-2-1物流企业运营管理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3-2-2物流企业营销管理</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1.管理学基础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2.物流基础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3.物流企业管理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4.物流营销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5.ERP实训</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6.商务数据分析与应用</w:t>
            </w:r>
          </w:p>
        </w:tc>
      </w:tr>
      <w:tr w:rsidR="00A67B50">
        <w:trPr>
          <w:cantSplit/>
          <w:trHeight w:val="156"/>
          <w:jc w:val="center"/>
        </w:trPr>
        <w:tc>
          <w:tcPr>
            <w:tcW w:w="1222" w:type="pct"/>
            <w:vMerge w:val="restar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4.电商物流管理</w:t>
            </w: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4-1自营物流管理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4-1-1自营物流业务决策规划</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4--1-2物流业务管理</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1.物流基础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2.运输管理实务</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3.仓储与配送管理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4.电子商务实务</w:t>
            </w:r>
          </w:p>
        </w:tc>
      </w:tr>
      <w:tr w:rsidR="00A67B50">
        <w:trPr>
          <w:cantSplit/>
          <w:trHeight w:val="156"/>
          <w:jc w:val="center"/>
        </w:trPr>
        <w:tc>
          <w:tcPr>
            <w:tcW w:w="1222" w:type="pct"/>
            <w:vMerge/>
            <w:vAlign w:val="center"/>
          </w:tcPr>
          <w:p w:rsidR="00A67B50" w:rsidRDefault="00A67B50">
            <w:pPr>
              <w:tabs>
                <w:tab w:val="left" w:pos="360"/>
              </w:tabs>
              <w:jc w:val="center"/>
              <w:rPr>
                <w:rFonts w:ascii="仿宋" w:eastAsia="仿宋" w:hAnsi="仿宋" w:cs="仿宋"/>
                <w:szCs w:val="21"/>
              </w:rPr>
            </w:pPr>
          </w:p>
        </w:tc>
        <w:tc>
          <w:tcPr>
            <w:tcW w:w="1360" w:type="pct"/>
            <w:vAlign w:val="center"/>
          </w:tcPr>
          <w:p w:rsidR="00A67B50" w:rsidRDefault="00A67B50">
            <w:pPr>
              <w:tabs>
                <w:tab w:val="left" w:pos="360"/>
              </w:tabs>
              <w:jc w:val="center"/>
              <w:rPr>
                <w:rFonts w:ascii="仿宋" w:eastAsia="仿宋" w:hAnsi="仿宋" w:cs="仿宋"/>
                <w:szCs w:val="21"/>
              </w:rPr>
            </w:pPr>
            <w:r>
              <w:rPr>
                <w:rFonts w:ascii="仿宋" w:eastAsia="仿宋" w:hAnsi="仿宋" w:cs="仿宋" w:hint="eastAsia"/>
                <w:szCs w:val="21"/>
              </w:rPr>
              <w:t>4-2外包物流管理</w:t>
            </w:r>
          </w:p>
        </w:tc>
        <w:tc>
          <w:tcPr>
            <w:tcW w:w="1295"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4-2-1物流供应商管理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4-2-2物流绩效管理</w:t>
            </w:r>
          </w:p>
        </w:tc>
        <w:tc>
          <w:tcPr>
            <w:tcW w:w="1123" w:type="pct"/>
            <w:vAlign w:val="center"/>
          </w:tcPr>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1.物流基础</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2.供应链管理</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3.采购实务</w:t>
            </w:r>
          </w:p>
          <w:p w:rsidR="00A67B50" w:rsidRDefault="00A67B50">
            <w:pPr>
              <w:spacing w:line="240" w:lineRule="exact"/>
              <w:jc w:val="left"/>
              <w:rPr>
                <w:rFonts w:ascii="仿宋" w:eastAsia="仿宋" w:hAnsi="仿宋" w:cs="仿宋"/>
                <w:iCs/>
                <w:szCs w:val="21"/>
              </w:rPr>
            </w:pPr>
            <w:r>
              <w:rPr>
                <w:rFonts w:ascii="仿宋" w:eastAsia="仿宋" w:hAnsi="仿宋" w:cs="仿宋" w:hint="eastAsia"/>
                <w:iCs/>
                <w:szCs w:val="21"/>
              </w:rPr>
              <w:t>4.电子商务实务</w:t>
            </w:r>
          </w:p>
        </w:tc>
      </w:tr>
    </w:tbl>
    <w:p w:rsidR="00A67B50" w:rsidRDefault="00A67B50">
      <w:pPr>
        <w:spacing w:line="360" w:lineRule="auto"/>
        <w:ind w:firstLineChars="200" w:firstLine="560"/>
        <w:rPr>
          <w:rFonts w:ascii="黑体" w:eastAsia="黑体" w:hAnsi="黑体" w:cs="黑体"/>
          <w:sz w:val="28"/>
          <w:szCs w:val="28"/>
        </w:rPr>
      </w:pPr>
      <w:r>
        <w:rPr>
          <w:rFonts w:ascii="黑体" w:eastAsia="黑体" w:hAnsi="黑体" w:cs="黑体" w:hint="eastAsia"/>
          <w:sz w:val="28"/>
          <w:szCs w:val="28"/>
        </w:rPr>
        <w:t>五、培养目标与规格</w:t>
      </w:r>
    </w:p>
    <w:p w:rsidR="00A67B50" w:rsidRDefault="00A67B50">
      <w:pPr>
        <w:spacing w:line="360" w:lineRule="auto"/>
        <w:ind w:firstLineChars="200" w:firstLine="480"/>
        <w:jc w:val="left"/>
        <w:rPr>
          <w:rFonts w:ascii="宋体" w:eastAsia="宋体" w:hAnsi="宋体" w:cs="宋体"/>
          <w:iCs/>
          <w:sz w:val="24"/>
          <w:szCs w:val="24"/>
        </w:rPr>
      </w:pPr>
      <w:r>
        <w:rPr>
          <w:rFonts w:ascii="黑体" w:eastAsia="黑体" w:hAnsi="黑体" w:cs="黑体" w:hint="eastAsia"/>
          <w:iCs/>
          <w:sz w:val="24"/>
          <w:szCs w:val="24"/>
        </w:rPr>
        <w:t>（一）培养目标：</w:t>
      </w:r>
      <w:r>
        <w:rPr>
          <w:rFonts w:ascii="宋体" w:eastAsia="宋体" w:hAnsi="宋体" w:cs="宋体" w:hint="eastAsia"/>
          <w:iCs/>
          <w:sz w:val="24"/>
          <w:szCs w:val="24"/>
        </w:rPr>
        <w:t>培养有觉悟、讲责任，德技兼修，德智体美劳全面发展，适应区域经济社会发展和产业发展需要，面向珠三角现代交通运输、仓储和邮政业、物流产业、电商产业及工商企业物流业务管理领域，培养掌握供应</w:t>
      </w:r>
      <w:r>
        <w:rPr>
          <w:rFonts w:ascii="宋体" w:eastAsia="宋体" w:hAnsi="宋体" w:cs="宋体" w:hint="eastAsia"/>
          <w:iCs/>
          <w:sz w:val="24"/>
          <w:szCs w:val="24"/>
        </w:rPr>
        <w:lastRenderedPageBreak/>
        <w:t>链管理与物流管理基本理论知识及实际操作等知识和技术技能等知识和技术技能，具有良好公民素质、人文科技素质且身心健康、人格健全的高素质技术技能人才。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i/>
          <w:iCs/>
          <w:sz w:val="24"/>
          <w:szCs w:val="24"/>
        </w:rPr>
      </w:pPr>
      <w:r>
        <w:rPr>
          <w:rFonts w:ascii="黑体" w:eastAsia="黑体" w:hAnsi="黑体" w:cs="黑体" w:hint="eastAsia"/>
          <w:sz w:val="24"/>
          <w:szCs w:val="24"/>
        </w:rPr>
        <w:t>（二）培养规格：</w:t>
      </w:r>
      <w:r>
        <w:rPr>
          <w:rFonts w:ascii="宋体" w:eastAsia="宋体" w:hAnsi="宋体" w:cs="宋体" w:hint="eastAsia"/>
          <w:iCs/>
          <w:sz w:val="24"/>
          <w:szCs w:val="24"/>
        </w:rPr>
        <w:t>由素质、知识、能力三个方面的要求组成。</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1.素质结构</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（1）思想品德素质</w:t>
      </w:r>
    </w:p>
    <w:p w:rsidR="00A67B50" w:rsidRDefault="00A67B50">
      <w:pPr>
        <w:widowControl/>
        <w:spacing w:line="360" w:lineRule="auto"/>
        <w:ind w:firstLineChars="200" w:firstLine="480"/>
        <w:jc w:val="left"/>
        <w:rPr>
          <w:rFonts w:ascii="宋体" w:eastAsia="宋体" w:hAnsi="宋体" w:cs="宋体"/>
          <w:color w:val="000000"/>
          <w:kern w:val="0"/>
          <w:sz w:val="24"/>
          <w:szCs w:val="24"/>
        </w:rPr>
      </w:pPr>
      <w:r>
        <w:rPr>
          <w:rFonts w:ascii="宋体" w:eastAsia="宋体" w:hAnsi="宋体" w:cs="宋体" w:hint="eastAsia"/>
          <w:color w:val="000000"/>
          <w:kern w:val="0"/>
          <w:sz w:val="24"/>
          <w:szCs w:val="24"/>
        </w:rPr>
        <w:t>具有正确的世界观、人生观、价值观、苦乐观和公民观，践行社会主义核心价值观；具有爱国主义精神、法律意识、责任心和社会责任感; 具有良好的职业道德、法律意识、职业操守；具有较强的组织观念、爱岗敬业精神和集体意识；具有较强的执行能力、工作效率和安全意识。</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（2）身心素质</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color w:val="000000"/>
          <w:kern w:val="0"/>
          <w:sz w:val="24"/>
          <w:szCs w:val="24"/>
        </w:rPr>
        <w:t>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（3）人文科技素质</w:t>
      </w:r>
    </w:p>
    <w:p w:rsidR="00A67B50" w:rsidRDefault="00A67B50">
      <w:pPr>
        <w:widowControl/>
        <w:spacing w:line="360" w:lineRule="auto"/>
        <w:ind w:firstLineChars="200" w:firstLine="480"/>
        <w:jc w:val="left"/>
        <w:rPr>
          <w:rFonts w:ascii="宋体" w:eastAsia="宋体" w:hAnsi="宋体" w:cs="宋体"/>
          <w:color w:val="000000"/>
          <w:kern w:val="0"/>
          <w:sz w:val="24"/>
          <w:szCs w:val="24"/>
        </w:rPr>
      </w:pPr>
      <w:r>
        <w:rPr>
          <w:rFonts w:ascii="宋体" w:eastAsia="宋体" w:hAnsi="宋体" w:cs="宋体" w:hint="eastAsia"/>
          <w:color w:val="000000"/>
          <w:kern w:val="0"/>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2.知识结构</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（1）工具性知识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掌握英语、计算机等基础知识，具有管理学基本知识和基本的法律知识，熟悉与物流及商务活动有关的国家法律法规以及国家产业政策，具有较强的商务知识，掌握现代信息技术知识，能在业务活动中运用有关的信息技术知识。</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（2）人文社会科学知识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具有良好的人文社科知识，热爱并熟悉优秀的传统文化，具有现代价值观和历史使命感，具备一定的社会科学知识，能正确认识社会发展的一般规律。</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（3）自然科学知识</w:t>
      </w:r>
    </w:p>
    <w:p w:rsidR="00A67B50" w:rsidRDefault="00A67B50">
      <w:pPr>
        <w:spacing w:line="360" w:lineRule="auto"/>
        <w:ind w:firstLineChars="200" w:firstLine="480"/>
        <w:jc w:val="left"/>
        <w:rPr>
          <w:rFonts w:ascii="黑体" w:eastAsia="黑体" w:hAnsi="黑体" w:cs="黑体"/>
          <w:sz w:val="24"/>
          <w:szCs w:val="24"/>
        </w:rPr>
      </w:pPr>
      <w:r>
        <w:rPr>
          <w:rFonts w:ascii="宋体" w:eastAsia="宋体" w:hAnsi="宋体" w:cs="宋体" w:hint="eastAsia"/>
          <w:sz w:val="24"/>
          <w:szCs w:val="24"/>
        </w:rPr>
        <w:t>具有基本的自然科学常识，基本理解科学技术的基本术语和概念；基本理</w:t>
      </w:r>
      <w:r>
        <w:rPr>
          <w:rFonts w:ascii="宋体" w:eastAsia="宋体" w:hAnsi="宋体" w:cs="宋体" w:hint="eastAsia"/>
          <w:sz w:val="24"/>
          <w:szCs w:val="24"/>
        </w:rPr>
        <w:lastRenderedPageBreak/>
        <w:t>解科学技术活动的性质；基本理解科学技术在社会和文化中的角色。了解人类社会活动中的一般性自然科学知识，能运用自然科学知识客观理性分析工作中的问题。</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（4）专业技术知识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具有较强的专业技术知识，仓储、运输、配送、物流设备及设施等物流管理领域的基础知识，具有物流信息化设施设备的基本知识，具备智慧物流操作和管理知识，对物流行业现状及发展趋势有基本的了解。</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3.能力结构</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（1）学习能力</w:t>
      </w:r>
    </w:p>
    <w:p w:rsidR="00A67B50" w:rsidRDefault="00A67B50">
      <w:pPr>
        <w:spacing w:line="360" w:lineRule="auto"/>
        <w:ind w:firstLineChars="200" w:firstLine="480"/>
        <w:jc w:val="left"/>
        <w:rPr>
          <w:rFonts w:ascii="黑体" w:eastAsia="黑体" w:hAnsi="黑体" w:cs="黑体"/>
          <w:sz w:val="24"/>
          <w:szCs w:val="24"/>
        </w:rPr>
      </w:pPr>
      <w:r>
        <w:rPr>
          <w:rFonts w:ascii="宋体" w:eastAsia="宋体" w:hAnsi="宋体" w:cs="宋体" w:hint="eastAsia"/>
          <w:sz w:val="24"/>
          <w:szCs w:val="24"/>
        </w:rPr>
        <w:t>具备较强的学习能力，养成良好的学习习惯，拥有较强的信息获取能力，能用合适的工具、方法与技巧，搜索、收集、评价和运用所需信息，通过持续学习为自己不断赋能，具备良好的可持续学习能力。通过广泛交流学习，具有独立思考、逻辑推理和判断能力。</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（2）实践能力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根据所学习的物流业务管理知识，创造性地在实践中加以运用，对物流业务知识有较深的领悟，灵活运用到专业实践中去。掌握仓储规划设计、仓储管理的基本业务技能，掌握物流服务营销的基本方法与技能，运用运输管理方法对运输过程进行规划管理的基本能力。熟练掌握物流信息技术和设备的基本操作能力，能运用智慧物流的有关知识与技能；掌握物流管理各功能环节的基本操作技能与方法，能运用物流设施设备进行相关物流业务操作。</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（3）适应能力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较好的适应能力，在企业实践活动中，能够适应环境，及时掌握有关信息调适自我，在全新的工作环境下，能较快适应岗位要求。根据实践发展要求，具有较强的创新意识和能力，掌握本行业发展趋势，运用物流管理的有关知识创新物流管理观念、方法和业务操作。</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136学分方可毕业，其中：公共必修课33学分（含军事技能和创新创业与就业类课程）、公共选修课4学分、专业必修课54学分（顶岗实习和毕业实习报告学分另计：20学分）、专业选修课6学分；第二课堂活动不少</w:t>
      </w:r>
      <w:r>
        <w:rPr>
          <w:rFonts w:ascii="宋体" w:eastAsia="宋体" w:hAnsi="宋体" w:cs="宋体" w:hint="eastAsia"/>
          <w:sz w:val="24"/>
          <w:szCs w:val="24"/>
        </w:rPr>
        <w:lastRenderedPageBreak/>
        <w:t>于7.5学分（其中德育类学分至少1.5学分、学术科技类至少0.5学分、创新创业与就业类至少1学分、“跑步声”“读书声”各至少1学分），文明素质养成6学分。</w:t>
      </w:r>
    </w:p>
    <w:p w:rsidR="00A67B50" w:rsidRDefault="00A67B50" w:rsidP="00A67B50">
      <w:pPr>
        <w:numPr>
          <w:ilvl w:val="0"/>
          <w:numId w:val="1"/>
        </w:numPr>
        <w:spacing w:line="360" w:lineRule="auto"/>
        <w:ind w:left="-62" w:firstLine="482"/>
        <w:jc w:val="left"/>
        <w:rPr>
          <w:rFonts w:ascii="宋体" w:eastAsia="宋体" w:hAnsi="宋体" w:cs="宋体"/>
          <w:i/>
          <w:iCs/>
          <w:color w:val="000000"/>
          <w:sz w:val="24"/>
          <w:szCs w:val="24"/>
        </w:rPr>
      </w:pPr>
      <w:r>
        <w:rPr>
          <w:rFonts w:ascii="宋体" w:eastAsia="宋体" w:hAnsi="宋体" w:cs="宋体" w:hint="eastAsia"/>
          <w:b/>
          <w:sz w:val="24"/>
          <w:szCs w:val="24"/>
        </w:rPr>
        <w:t>课程设置与要求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2</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w:t>
      </w:r>
      <w:r>
        <w:rPr>
          <w:rFonts w:ascii="宋体" w:eastAsia="宋体" w:hAnsi="宋体" w:cs="宋体" w:hint="eastAsia"/>
          <w:sz w:val="24"/>
          <w:szCs w:val="24"/>
        </w:rPr>
        <w:lastRenderedPageBreak/>
        <w:t>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8</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7.1.1-10劳动教育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1</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7.2.1.1经济学基础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经济学基础是对市场经济发展规律的一般抽象和概括。它所涉及的原理、定律和理论，是对现代市场经济运行机制的系统反映和描述，是其它相关专业经济理论精华的浓缩，它集实证理论分析和规范理论分析为一体。所以，学习经济学，不仅是规范学生学习和运用现代经济学理论的标准用语的基础课，也不仅是服务于以后专业经济学理论学习的工具课，而是致力于培养学生具有现代经济思维的一门专业群基础课。培养学生家国情怀，树立正确的人生观、价值观。指导学生树立劳动意识，具备热爱科学,实事求是的学风和创新意识,创新精神，指导学生树立良好的职业道德观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7.2.1.2管理学基础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管理学基础是电子商务专业群的专业共享基础课，是一门系统地研究管理活动的普遍规律和一般方法的科学。学生通过这门课程了解管理的基本理论和基本原理，掌握管理学的学科体系，初步具有解决一般管理问题的基本素质和能力，并为以后学习更广泛、更专业的管理知识和管理技能奠定坚实的基础。该课程的开设和讲授，对经济、管理各专业学习基本理论、奠定学科基础、建立学科框架有着不可替代的重要作用。通过本课程的学习，</w:t>
      </w:r>
      <w:r>
        <w:rPr>
          <w:rFonts w:ascii="宋体" w:hAnsi="宋体" w:cs="宋体" w:hint="eastAsia"/>
          <w:sz w:val="24"/>
          <w:szCs w:val="24"/>
        </w:rPr>
        <w:t>挖掘德育元素，注重生态文明元素，</w:t>
      </w:r>
      <w:r>
        <w:rPr>
          <w:rFonts w:ascii="宋体" w:eastAsia="宋体" w:hAnsi="宋体" w:cs="宋体" w:hint="eastAsia"/>
          <w:sz w:val="24"/>
          <w:szCs w:val="24"/>
        </w:rPr>
        <w:t>使学生明确管理的各项职能、管理的任务、程序和方法，树立科学的管理思想，培育工匠精神。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7.2.1.3电子商务实务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实践项目C2C电子商务交易管理;实践项目B2C电子商务商城管理;实践项目B2B电子商务平台贸易管理。本课程设计通过借助电子商务教学实验模拟软件，一方面能够使学生学习掌握电子商务全过程的系统知识，另一方面能够培养学生多方面的技能，增强学生的动手操作能力。培养学生的爱国意识、法律意识，启发创新思维、提升创新创业能力，注重绿色环保教育的融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7.2.1.4商务数据分析与应用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搜索引擎的高效利用；数据采集和预处理数据；数据展现、报告撰写；数据分析思路及流程、互评；宝贝成交转化率分析；DSR动态评分分析；淘宝店铺的利润分析。掌握行业数据分析、客户数据分析、商品数据分析以及运营数据分析等典型分析任务的分析内容、分析方法与分析步骤。</w:t>
      </w:r>
      <w:r>
        <w:rPr>
          <w:rFonts w:ascii="宋体" w:eastAsia="宋体" w:hAnsi="宋体" w:cs="宋体" w:hint="eastAsia"/>
          <w:sz w:val="24"/>
          <w:szCs w:val="24"/>
        </w:rPr>
        <w:lastRenderedPageBreak/>
        <w:t>培养学生实事求是的诚信意识和精益求精的工匠精神。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7.2.1-5物流基础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通过本课程的学习，可以使学生对现代物流产生和发展的过程、现代物流管理的理念、现代物流的功能及环节、物流产业的发展趋势以及物流管理领域的基本知识有基本和较为深入的了解，学习运输、仓储、库存管理、配送、物流信息技术运用等物流基本业务环节操作流程及操作，在物流业务操作的各环节熟练运用现代物流信息技术，了解现代智慧物流技术在物流业务操作环节的应用。</w:t>
      </w:r>
    </w:p>
    <w:p w:rsidR="00A67B50" w:rsidRDefault="00A67B50">
      <w:pPr>
        <w:tabs>
          <w:tab w:val="left" w:pos="360"/>
        </w:tabs>
        <w:spacing w:line="360" w:lineRule="exact"/>
        <w:ind w:firstLineChars="200" w:firstLine="480"/>
        <w:rPr>
          <w:rFonts w:ascii="仿宋_GB2312" w:eastAsia="仿宋_GB2312"/>
        </w:rPr>
      </w:pPr>
      <w:r>
        <w:rPr>
          <w:rFonts w:ascii="宋体" w:eastAsia="宋体" w:hAnsi="宋体" w:cs="宋体" w:hint="eastAsia"/>
          <w:sz w:val="24"/>
          <w:szCs w:val="24"/>
        </w:rPr>
        <w:t>7.2.1-6物流企业管理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学习物流企业各项业务运作管理的基本方法，主要包括：物流企业运营管理概述、物流企业战略管理、物流企业组织管理、物流企业客户服务管理、物流企业业务模式、物流企业信息管理、物流企业质量管理、物流企业流程管理、物流企业绩效评价、物流企业创新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7.2.1-7生产与运作管理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生产运作的分类和生产类型；生产和服务选址考虑的因素、选址决策步骤、选址方法与选址评价；生产计划的制定；库存控制策略及其方法；物料需求计划（MRP）与企业资源计划（ERP）的基本原理、制造作业计划与服务作业计划的制定。</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7.2.1-8国际物流与货运代理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介绍国际贸易基础知识、国际物流的基本状况与分布、国际物流的运输方式与选择、国际物流的仓储管理、货运代理租船方式及运营等专业知识，系统讲解国际物流与货运代理的操作原理、方法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7.2.2-1仓储与配送管理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学习仓储与配送管理的基础理论和管理方法，知识涵盖仓库的基本类型和布局，认知仓储设施设备种类及其用途、仓储管理的基本要求和方法，仓储作业的基本流程及各环节的基本要求；配送的基本含义和作用，配送的种类及其基本作业方法，配送中心的概念，配送中心的基本类型，配送环节的基本作业及其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7.2.2-2运输管理实务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本课程按照物流运输基础、现代物流运输系统、物流运输管理实务等内容展开教学。内容涵盖物流基本运输方式和各种运输方式的作业流程和单证、集装箱与托盘运输、特快专递与配送运输、国际多式联运、物流管理技术、收入与成本管理、搬运装卸管理、、承运商管理，运输合同、运输保险和运输纠纷的处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7.2.2-3物流营销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以物流服务营销岗位及岗位群要求的工作任务和职业能力分析为依据，按照营销岗位的工作流程为顺序把课程内容整合成认识物流服务营销、物流市场调查、物流服务市场分析、物流服务企业市场细分和定位、物流服务企业营销策划、物流客户管理等相关学习项目。</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7.2.2-4物流设施与设备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是物流管理专业的专业必修课，是物流操作管理的基础课程，主要学习物流操作中各项设备的类型、功能及其用途，结合物流设施设备建设与操作规范，系统介绍了物流包装与流通加工、运输、仓储、装卸搬运、连续输送、集装设备、物流信息技术设备等物流设施设备基础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7.2.2-5物流信息管理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教学内容要点：本课程是物流管理专业的专业必修课，介绍了物流信息管理中常用的几种信息采集技术,重点讲解运输、仓储和配送等物流作业中的信息管理手段、信息化设备的使用、物流信息采集方法、物流信息处理以及处理结果对物流过程的反馈和优化。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7.2.2-6供应链管理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主要帮助学生掌握供应链中的基本原理和若干操作技巧，既注重系统阐述理论，也注重介绍可操作的实践方法。内容包括供应链管理认知、供应链采购管理、供应链生产管理、供应链销售管理、供应链全程综合管理、供应链运营管理对抗实战五大模块，并力争将供应链管理的思想和方法拓展到现代组织管理的一般应用领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7.2.3-1商务谈判</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教学内容要点：讲解商务谈判的基本理论与方法，系统介绍了商务谈判的</w:t>
      </w:r>
      <w:r>
        <w:rPr>
          <w:rFonts w:ascii="宋体" w:eastAsia="宋体" w:hAnsi="宋体" w:cs="宋体" w:hint="eastAsia"/>
          <w:sz w:val="24"/>
          <w:szCs w:val="24"/>
        </w:rPr>
        <w:lastRenderedPageBreak/>
        <w:t>组织与管理、商务谈判的过程、商务谈判的基本策略与技巧、商务谈判中存在的风险及其管控、商务谈判僵局的处理方法、礼节与礼仪等内容。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7.2.3-2客户关系管理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主要分析客户服务的重要性、主要客户关系管理的主要力量与管理方法，围绕物流企业客户特点，课程重点介绍了客户细分方法、客户分级的原理与方法、客户分级管理基本方法、客户满意度与忠诚度、提升客户终身价值的方法、客户关系的开发与维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7.2.4-1物流包装实务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课程主要学习包装原理与方法，内容包括：包装作用及其分类；塑料、金属、纸质、玻璃陶瓷、木质、复合材料等等各种包装材料类型及其性能特点，在包装中的用途；各种包装形式和分类；防潮包装、防霉包装、防震包装、拉伸包装、压缩包做等等各项包装技术；包装设施设备的种类及其运用；包装业务组织形式及其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7.2.4-2物流案例分析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教学内容要点：课程围绕物流业务运作的各主要模块，分别从仓储与配送、运输管理、物流服务营销、物流成本管理、物流企业管理、物流设施与设备管理、物流企业管理、供应链管理等方面选取关键案例。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7.2.4-3物流金融实务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旨在介绍基本的物流金融业务原理及其操作流程，首先介绍了物流金融业务的起源演变、物流金融业务的重要意义、目前主要的物流金融业务类型及其未来发展趋势；重点分析了主要物流金融业务的原理和操作流程，代收货款、物流保价服务、商品融资、仓单质押、存货质押、商业保理等主要物流金融业务的操作流程与注意事项；物流金融风险种类、风险防范措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7.2.4-4物流成本管理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教学内容要点：课程内容讲解物流成本的基本概念及其相关理论、物流成本计算的内容与方法、物流成本预测与决策、编织物流成本预算、物流成本的分类及其控制方法、物流成本分析的概念及其意义、方法等。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7.2.4-5冷链物流管理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课程内容包括：冷链物流管理概述,冷链储运管理,冷链物流设施管理,冷链物流装备管理,冷链物流配送管理,冷链配送中心的规划与建设,冷链物流代理与网点布局,专业冷链物流管理,冷链物流项目的运作管理,冷链物流园区规划、建设与管理,冷链物流标准化管理及冷链物流策划与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7.2.4-6会展物流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会展基本知识；会展物流的环节与内容；会展物流包装材料、要求、包装方法及主要包装机械；会展物流的保管与储存功能；会展物流运输功能；会展物流服务一体化；会展第三方物流管理、会展物流项目管理。</w:t>
      </w:r>
    </w:p>
    <w:p w:rsidR="00A67B50" w:rsidRDefault="00A67B50">
      <w:pPr>
        <w:spacing w:line="360" w:lineRule="auto"/>
        <w:ind w:firstLineChars="200" w:firstLine="482"/>
        <w:jc w:val="left"/>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7.3.2-1第三方物流实训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教学内容及要点：第三方物流系统各功能模块的基本内容；第三方物流业务基本流程；供应商、客户信息录入、维护与更新操作；客户订单处理；客户货物查询；货物入库、在库、出库操作。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7.3.2-2 ERP实训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教学内容及要点：团队构建的要求和方法；团队组成及各自职责；企业生</w:t>
      </w:r>
      <w:r>
        <w:rPr>
          <w:rFonts w:ascii="宋体" w:eastAsia="宋体" w:hAnsi="宋体" w:cs="宋体" w:hint="eastAsia"/>
          <w:sz w:val="24"/>
          <w:szCs w:val="24"/>
        </w:rPr>
        <w:lastRenderedPageBreak/>
        <w:t>产、销售、采购、财务运作的基本规则；企业业务梳理、企业日常业务处理；从初始年开始对企业生产经营进行模拟。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7.3.2-3物流业务实训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根据物流业务运作，设置物流市场调研、物流业务流程设计与管理、物流客户服务满意度管理，让学生掌握物流业务运作的基本原理、方法，使学生熟悉物流业务运作与管理的基本规律，具备管理物流业务的基本操作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教学内容及要点：专业认知主要围绕物流基础教学内容需要，选取物流企业作为实习单位，在物流企业工作现场学习物流企业有关业务环节、流程和物流业务运作模式以及物流企业运营管理的基本知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7.3.1-2 岗位认知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针对电子商务实务课程的有关物流岗位的内容，学生在电商物流有关的岗位进行认知实习，学习电商企业物流业务操作的基本内容、岗位职责和要求、业务流程及其操作方法，学习操作过程中设施与设备的使用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针对专业课程仓储与配送管理的教学要求，在第三、四学期选取物流企业进行每学期8学时的在岗学习，学习内容包括：岗位工作内容与能力要求、操作方法、设施与设备的操作技能、与岗位上下游有关操作岗位的协调与配合。</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在第五学期开展为期10周的跟岗实习，学习内容为在物流企业有关岗位上承担实际生产任务，以真实企业的实际要求完成有关岗位的实际工作任务，重点学习物流企业运营管理方法、物流岗位实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教学内容要点：通过参与企业实际生产，学习在企业实际生产中的基本操作方法、管理方式、设施设备的运用、企业文化、规章制度的拟定、物流企业</w:t>
      </w:r>
      <w:r>
        <w:rPr>
          <w:rFonts w:ascii="宋体" w:eastAsia="宋体" w:hAnsi="宋体" w:cs="宋体" w:hint="eastAsia"/>
          <w:sz w:val="24"/>
          <w:szCs w:val="24"/>
        </w:rPr>
        <w:lastRenderedPageBreak/>
        <w:t>管理模式与各业务领域管理的基本方法。</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（一）师资队伍</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师资队伍结构：本专业学生数与专任教师数不高于25:1，首先按照数量足够、质量保证的基本要求选配专业教师，本专业教研室配备专任教师数量不低于5名，为确保教师质量能够达到提供优质教学水平的要求，要求具备硕士研究生以上学历的教师不低于50%，优先选择具有物流行业从业经验至少1-2年的硕士研究生；其次，不断优化师资结构，使各项结构比例逐步趋于合理，通过内部培养和外部引进双管齐下，使本专业高级职称比例不低于20%，中级职称达到70%以上，双师型教师比例达到60%，逐步形成老中青相结合的教师梯队。</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任教师应具备高校教师资格，根据高等学校办学师资基本条件，按有理想信念、有道德情操、有扎实学识、有仁爱之心的要求，具有物流管理、物流工程等专业本科以上学历，具有扎实的本专业教学能力，具有较强的信息化教学能力，配备本专业教师。能够开展教学改革和科学研究，每5年有不少于6个月的企业实践经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专业带头人，应具有副高以上职称，能够较好地把握国内外物流管理行业、专业发展，能广泛联系行业企业，了解行业企业对专业人才的需求，教学设计、科研能力强，在本领域具有一定的专业影响力。</w:t>
      </w:r>
    </w:p>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教学设施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为确保人才培养目标的实现，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经费投入上，本专业各项教学设施设备总投入达到40余万元，校内物流实训设施设备体现智慧物流发展趋势，建设智慧物流实训室，采用VR仿真实训，提高学生物流业务操作技能。现有2个校内实训室，见下表。</w:t>
      </w:r>
    </w:p>
    <w:p w:rsidR="00A67B50" w:rsidRDefault="00A67B50">
      <w:pPr>
        <w:widowControl/>
        <w:spacing w:line="360" w:lineRule="exact"/>
        <w:jc w:val="center"/>
        <w:rPr>
          <w:rFonts w:ascii="仿宋_GB2312" w:eastAsia="仿宋_GB2312" w:hAnsiTheme="minorEastAsia" w:cstheme="minorEastAsia"/>
          <w:szCs w:val="21"/>
        </w:rPr>
      </w:pPr>
      <w:r>
        <w:rPr>
          <w:rFonts w:ascii="仿宋_GB2312" w:eastAsia="仿宋_GB2312" w:hAnsiTheme="minorEastAsia" w:cstheme="minorEastAsia" w:hint="eastAsia"/>
          <w:b/>
          <w:bCs/>
          <w:szCs w:val="21"/>
        </w:rPr>
        <w:t>校内实训室一览表</w:t>
      </w:r>
    </w:p>
    <w:tbl>
      <w:tblPr>
        <w:tblStyle w:val="aa"/>
        <w:tblW w:w="5000" w:type="pct"/>
        <w:tblLook w:val="04A0" w:firstRow="1" w:lastRow="0" w:firstColumn="1" w:lastColumn="0" w:noHBand="0" w:noVBand="1"/>
      </w:tblPr>
      <w:tblGrid>
        <w:gridCol w:w="673"/>
        <w:gridCol w:w="2130"/>
        <w:gridCol w:w="3542"/>
        <w:gridCol w:w="1951"/>
      </w:tblGrid>
      <w:tr w:rsidR="00A67B50">
        <w:trPr>
          <w:trHeight w:val="551"/>
        </w:trPr>
        <w:tc>
          <w:tcPr>
            <w:tcW w:w="405" w:type="pct"/>
            <w:vAlign w:val="center"/>
          </w:tcPr>
          <w:p w:rsidR="00A67B50" w:rsidRDefault="00A67B50">
            <w:pPr>
              <w:widowControl/>
              <w:spacing w:line="360" w:lineRule="exact"/>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序号</w:t>
            </w:r>
          </w:p>
        </w:tc>
        <w:tc>
          <w:tcPr>
            <w:tcW w:w="1283" w:type="pct"/>
            <w:vAlign w:val="center"/>
          </w:tcPr>
          <w:p w:rsidR="00A67B50" w:rsidRDefault="00A67B50">
            <w:pPr>
              <w:widowControl/>
              <w:spacing w:line="360" w:lineRule="exact"/>
              <w:ind w:firstLine="200"/>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实训室名称</w:t>
            </w:r>
          </w:p>
        </w:tc>
        <w:tc>
          <w:tcPr>
            <w:tcW w:w="2135" w:type="pct"/>
            <w:vAlign w:val="center"/>
          </w:tcPr>
          <w:p w:rsidR="00A67B50" w:rsidRDefault="00A67B50">
            <w:pPr>
              <w:widowControl/>
              <w:spacing w:line="360" w:lineRule="exact"/>
              <w:ind w:firstLine="200"/>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主要设备</w:t>
            </w:r>
          </w:p>
        </w:tc>
        <w:tc>
          <w:tcPr>
            <w:tcW w:w="1176" w:type="pct"/>
            <w:vAlign w:val="center"/>
          </w:tcPr>
          <w:p w:rsidR="00A67B50" w:rsidRDefault="00A67B50">
            <w:pPr>
              <w:widowControl/>
              <w:spacing w:line="360" w:lineRule="exact"/>
              <w:ind w:firstLine="200"/>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备注</w:t>
            </w:r>
          </w:p>
        </w:tc>
      </w:tr>
      <w:tr w:rsidR="00A67B50">
        <w:trPr>
          <w:trHeight w:val="546"/>
        </w:trPr>
        <w:tc>
          <w:tcPr>
            <w:tcW w:w="405" w:type="pct"/>
            <w:vAlign w:val="center"/>
          </w:tcPr>
          <w:p w:rsidR="00A67B50" w:rsidRDefault="00A67B50">
            <w:pPr>
              <w:widowControl/>
              <w:spacing w:line="360" w:lineRule="exact"/>
              <w:ind w:firstLine="200"/>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1</w:t>
            </w:r>
          </w:p>
        </w:tc>
        <w:tc>
          <w:tcPr>
            <w:tcW w:w="1283" w:type="pct"/>
            <w:vAlign w:val="center"/>
          </w:tcPr>
          <w:p w:rsidR="00A67B50" w:rsidRDefault="00A67B50">
            <w:pPr>
              <w:widowControl/>
              <w:spacing w:line="36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第三方物流实训室</w:t>
            </w:r>
          </w:p>
        </w:tc>
        <w:tc>
          <w:tcPr>
            <w:tcW w:w="2135" w:type="pct"/>
            <w:vAlign w:val="center"/>
          </w:tcPr>
          <w:p w:rsidR="00A67B50" w:rsidRDefault="00A67B50">
            <w:pPr>
              <w:widowControl/>
              <w:spacing w:line="36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电脑60台，第三方物流软件</w:t>
            </w:r>
          </w:p>
        </w:tc>
        <w:tc>
          <w:tcPr>
            <w:tcW w:w="1176" w:type="pct"/>
            <w:vAlign w:val="center"/>
          </w:tcPr>
          <w:p w:rsidR="00A67B50" w:rsidRDefault="00A67B50">
            <w:pPr>
              <w:widowControl/>
              <w:spacing w:line="360" w:lineRule="exact"/>
              <w:ind w:firstLine="200"/>
              <w:jc w:val="center"/>
              <w:rPr>
                <w:rFonts w:ascii="仿宋_GB2312" w:eastAsia="仿宋_GB2312" w:hAnsiTheme="minorEastAsia" w:cstheme="minorEastAsia"/>
                <w:sz w:val="18"/>
                <w:szCs w:val="18"/>
              </w:rPr>
            </w:pPr>
          </w:p>
        </w:tc>
      </w:tr>
      <w:tr w:rsidR="00A67B50">
        <w:trPr>
          <w:trHeight w:val="561"/>
        </w:trPr>
        <w:tc>
          <w:tcPr>
            <w:tcW w:w="405" w:type="pct"/>
            <w:vAlign w:val="center"/>
          </w:tcPr>
          <w:p w:rsidR="00A67B50" w:rsidRDefault="00A67B50">
            <w:pPr>
              <w:widowControl/>
              <w:spacing w:line="360" w:lineRule="exact"/>
              <w:ind w:firstLine="200"/>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2</w:t>
            </w:r>
          </w:p>
        </w:tc>
        <w:tc>
          <w:tcPr>
            <w:tcW w:w="1283" w:type="pct"/>
            <w:vAlign w:val="center"/>
          </w:tcPr>
          <w:p w:rsidR="00A67B50" w:rsidRDefault="00A67B50">
            <w:pPr>
              <w:widowControl/>
              <w:spacing w:line="36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JDVR仿真物流实训室</w:t>
            </w:r>
          </w:p>
        </w:tc>
        <w:tc>
          <w:tcPr>
            <w:tcW w:w="2135" w:type="pct"/>
            <w:vAlign w:val="center"/>
          </w:tcPr>
          <w:p w:rsidR="00A67B50" w:rsidRDefault="00A67B50">
            <w:pPr>
              <w:widowControl/>
              <w:spacing w:line="36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电脑60台，JDVR仿真实训系统</w:t>
            </w:r>
          </w:p>
        </w:tc>
        <w:tc>
          <w:tcPr>
            <w:tcW w:w="1176" w:type="pct"/>
            <w:vAlign w:val="center"/>
          </w:tcPr>
          <w:p w:rsidR="00A67B50" w:rsidRDefault="00A67B50">
            <w:pPr>
              <w:widowControl/>
              <w:spacing w:line="360" w:lineRule="exact"/>
              <w:ind w:firstLine="200"/>
              <w:jc w:val="center"/>
              <w:rPr>
                <w:rFonts w:ascii="仿宋_GB2312" w:eastAsia="仿宋_GB2312" w:hAnsiTheme="minorEastAsia" w:cstheme="minorEastAsia"/>
                <w:sz w:val="18"/>
                <w:szCs w:val="18"/>
              </w:rPr>
            </w:pPr>
          </w:p>
        </w:tc>
      </w:tr>
    </w:tbl>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校外实践教学基地方面，物流管理专业与物流行业标杆企业建立了长期稳定的校企合作关系，开展包括专业认知实习、跟岗实习、专项实践教学、毕业顶岗实习、毕业生就业等多个实践教学项目。</w:t>
      </w:r>
    </w:p>
    <w:p w:rsidR="00A67B50" w:rsidRDefault="00A67B50">
      <w:pPr>
        <w:widowControl/>
        <w:spacing w:line="360" w:lineRule="exact"/>
        <w:jc w:val="center"/>
        <w:rPr>
          <w:rFonts w:ascii="仿宋_GB2312" w:eastAsia="仿宋_GB2312" w:hAnsiTheme="minorEastAsia" w:cstheme="minorEastAsia"/>
          <w:b/>
          <w:bCs/>
          <w:szCs w:val="21"/>
        </w:rPr>
      </w:pPr>
      <w:r>
        <w:rPr>
          <w:rFonts w:ascii="仿宋_GB2312" w:eastAsia="仿宋_GB2312" w:hAnsiTheme="minorEastAsia" w:cstheme="minorEastAsia" w:hint="eastAsia"/>
          <w:b/>
          <w:bCs/>
          <w:szCs w:val="21"/>
        </w:rPr>
        <w:t>主要校外实践教学基地一览表</w:t>
      </w:r>
    </w:p>
    <w:tbl>
      <w:tblPr>
        <w:tblStyle w:val="aa"/>
        <w:tblW w:w="5000" w:type="pct"/>
        <w:tblLook w:val="04A0" w:firstRow="1" w:lastRow="0" w:firstColumn="1" w:lastColumn="0" w:noHBand="0" w:noVBand="1"/>
      </w:tblPr>
      <w:tblGrid>
        <w:gridCol w:w="673"/>
        <w:gridCol w:w="2670"/>
        <w:gridCol w:w="3003"/>
        <w:gridCol w:w="1950"/>
      </w:tblGrid>
      <w:tr w:rsidR="00A67B50">
        <w:trPr>
          <w:trHeight w:val="492"/>
          <w:tblHeader/>
        </w:trPr>
        <w:tc>
          <w:tcPr>
            <w:tcW w:w="406" w:type="pct"/>
            <w:vAlign w:val="center"/>
          </w:tcPr>
          <w:p w:rsidR="00A67B50" w:rsidRDefault="00A67B50">
            <w:pPr>
              <w:widowControl/>
              <w:spacing w:line="360" w:lineRule="exact"/>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序号</w:t>
            </w:r>
          </w:p>
        </w:tc>
        <w:tc>
          <w:tcPr>
            <w:tcW w:w="1609" w:type="pct"/>
            <w:vAlign w:val="center"/>
          </w:tcPr>
          <w:p w:rsidR="00A67B50" w:rsidRDefault="00A67B50">
            <w:pPr>
              <w:widowControl/>
              <w:spacing w:line="360" w:lineRule="exact"/>
              <w:ind w:firstLine="200"/>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实践教学基地名称</w:t>
            </w:r>
          </w:p>
        </w:tc>
        <w:tc>
          <w:tcPr>
            <w:tcW w:w="1810" w:type="pct"/>
            <w:vAlign w:val="center"/>
          </w:tcPr>
          <w:p w:rsidR="00A67B50" w:rsidRDefault="00A67B50">
            <w:pPr>
              <w:widowControl/>
              <w:spacing w:line="360" w:lineRule="exact"/>
              <w:ind w:firstLine="200"/>
              <w:jc w:val="center"/>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主要实践项目</w:t>
            </w:r>
          </w:p>
        </w:tc>
        <w:tc>
          <w:tcPr>
            <w:tcW w:w="1176" w:type="pct"/>
            <w:vAlign w:val="center"/>
          </w:tcPr>
          <w:p w:rsidR="00A67B50" w:rsidRDefault="00A67B50">
            <w:pPr>
              <w:widowControl/>
              <w:spacing w:line="360" w:lineRule="exact"/>
              <w:rPr>
                <w:rFonts w:ascii="仿宋_GB2312" w:eastAsia="仿宋_GB2312" w:hAnsiTheme="minorEastAsia" w:cstheme="minorEastAsia"/>
                <w:b/>
                <w:bCs/>
                <w:sz w:val="18"/>
                <w:szCs w:val="18"/>
              </w:rPr>
            </w:pPr>
            <w:r>
              <w:rPr>
                <w:rFonts w:ascii="仿宋_GB2312" w:eastAsia="仿宋_GB2312" w:hAnsiTheme="minorEastAsia" w:cstheme="minorEastAsia" w:hint="eastAsia"/>
                <w:b/>
                <w:bCs/>
                <w:sz w:val="18"/>
                <w:szCs w:val="18"/>
              </w:rPr>
              <w:t>接受学生人数（人）</w:t>
            </w:r>
          </w:p>
        </w:tc>
      </w:tr>
      <w:tr w:rsidR="00A67B50">
        <w:trPr>
          <w:trHeight w:val="793"/>
        </w:trPr>
        <w:tc>
          <w:tcPr>
            <w:tcW w:w="40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1</w:t>
            </w:r>
          </w:p>
        </w:tc>
        <w:tc>
          <w:tcPr>
            <w:tcW w:w="1609"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广东京邦达供应链科技有限公司实践教学基地</w:t>
            </w:r>
          </w:p>
        </w:tc>
        <w:tc>
          <w:tcPr>
            <w:tcW w:w="1810"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跟岗实习、毕业顶岗实习，毕业生就业、电商物流实习</w:t>
            </w:r>
          </w:p>
        </w:tc>
        <w:tc>
          <w:tcPr>
            <w:tcW w:w="117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60</w:t>
            </w:r>
          </w:p>
        </w:tc>
      </w:tr>
      <w:tr w:rsidR="00A67B50">
        <w:trPr>
          <w:trHeight w:val="793"/>
        </w:trPr>
        <w:tc>
          <w:tcPr>
            <w:tcW w:w="40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2</w:t>
            </w:r>
          </w:p>
        </w:tc>
        <w:tc>
          <w:tcPr>
            <w:tcW w:w="1609"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广州顺丰速运有限公司实践教学基地</w:t>
            </w:r>
          </w:p>
        </w:tc>
        <w:tc>
          <w:tcPr>
            <w:tcW w:w="1810"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专业认知实习、跟岗实习、毕业顶岗实习</w:t>
            </w:r>
          </w:p>
        </w:tc>
        <w:tc>
          <w:tcPr>
            <w:tcW w:w="117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40</w:t>
            </w:r>
          </w:p>
        </w:tc>
      </w:tr>
      <w:tr w:rsidR="00A67B50">
        <w:trPr>
          <w:trHeight w:val="793"/>
        </w:trPr>
        <w:tc>
          <w:tcPr>
            <w:tcW w:w="40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3</w:t>
            </w:r>
          </w:p>
        </w:tc>
        <w:tc>
          <w:tcPr>
            <w:tcW w:w="1609" w:type="pct"/>
            <w:vAlign w:val="center"/>
          </w:tcPr>
          <w:p w:rsidR="00A67B50" w:rsidRDefault="00A67B50">
            <w:pPr>
              <w:widowControl/>
              <w:spacing w:line="240" w:lineRule="exact"/>
              <w:ind w:firstLine="200"/>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广州万隆华江物流有限公司实践教学基地</w:t>
            </w:r>
          </w:p>
        </w:tc>
        <w:tc>
          <w:tcPr>
            <w:tcW w:w="1810" w:type="pct"/>
            <w:vAlign w:val="center"/>
          </w:tcPr>
          <w:p w:rsidR="00A67B50" w:rsidRDefault="00A67B50">
            <w:pPr>
              <w:widowControl/>
              <w:spacing w:line="240" w:lineRule="exact"/>
              <w:ind w:firstLine="200"/>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专业认知实习、跟岗实习、毕业顶岗实习</w:t>
            </w:r>
          </w:p>
        </w:tc>
        <w:tc>
          <w:tcPr>
            <w:tcW w:w="1176" w:type="pct"/>
            <w:vAlign w:val="center"/>
          </w:tcPr>
          <w:p w:rsidR="00A67B50" w:rsidRDefault="00A67B50">
            <w:pPr>
              <w:widowControl/>
              <w:spacing w:line="240" w:lineRule="exact"/>
              <w:jc w:val="center"/>
              <w:rPr>
                <w:rFonts w:ascii="仿宋_GB2312" w:eastAsia="仿宋_GB2312" w:hAnsiTheme="minorEastAsia" w:cstheme="minorEastAsia"/>
                <w:sz w:val="18"/>
                <w:szCs w:val="18"/>
              </w:rPr>
            </w:pPr>
            <w:r>
              <w:rPr>
                <w:rFonts w:ascii="仿宋_GB2312" w:eastAsia="仿宋_GB2312" w:hAnsiTheme="minorEastAsia" w:cstheme="minorEastAsia" w:hint="eastAsia"/>
                <w:sz w:val="18"/>
                <w:szCs w:val="18"/>
              </w:rPr>
              <w:t>30</w:t>
            </w:r>
          </w:p>
        </w:tc>
      </w:tr>
    </w:tbl>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教学资源</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专业课程教材选择和专业图书配备上，按照国家规定配备能够满足学生专业学习、教师专业教学研究和教学实施需要的教材、图书及数字化资源等。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首先，对教材选用制定严格规范程序，要求专业课程教师严格执行教材选用规定，选择近3年出版的高职高专教材优先选择国家级规划教材等多项标准，禁止不合格的教材进入课堂；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其次，物流专业图书文献配备数量足够，专业图书、期刊重点选择体现行业发展前沿发展动态的专业书籍资料，如智慧物流、大数据等体现现代物流最新发展的图书资料，确保能满足人才培养、专业建设、教科研等工作的需要，专业图书管理方面，在时间安排和借阅手续方面借助信息化手段，方便师生查询和借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最后，努力创造条件，建设和配备与本专业有关的音视频素材、教学课件、数字化教学案例库、虚拟仿真软件、数字教材等专业教学资源库，逐步达到种类丰富、形式多样、使用便捷、动态更新、满足教学。</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物流管理专业人才培养实用性、应用性都很强，需要改变传统单一的教学方法，务必要根据当代学生的学习特点，结合新的教学手段采用多种行之有效的教学方法，切实提高人才培养质量。围绕物流管理专业人才培养的特点，本专业采用“校企融合，学赛一体”教学模式。联系并开发物流行业标杆企业作为长期稳定的合作单位，企业参与人才培养全过程，从人才培养方案制定、实习岗位提供到企业师资参与实践教学等多种方式并举，让企业在人才培养过程中与校方紧密互动，促进人才培养校企之间的紧密联动；“学赛一体”教学，通过课堂组织学生参与校内、校外的各种物流职业技能竞赛，以竞赛为抓手，将贴合物流企业实践操作的竞赛内容引入课堂，增强教学内容的应用性，另一方面，通过竞赛强化课程教学的参与性和趣味性，使课堂真正对学生从满吸引力。</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积极推进教学方法改革，课程教学上采取“项目主导、任务驱动”的方式，分解关键职业能力，作为独立的教学项目，再根据能力培养的要求，设计多个教学任务，每个人物都有相应的实践或理论知识要求相匹配。结合物流管理专业职业能力培养需要和课程教学特点，采用：情景模拟法、竞赛教学法、演示教学法、VR仿真教学法以及现场演练教学法等多种方法，注重专业课程教学的实效性。</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（五）学习评价</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加强本专业学习评价体系的建设与改革，发挥考核评价在教学活动中的显示、反馈和指挥棒功能，坚持以评价学生职业岗位能力发展为重点，评价知识、能力、</w:t>
      </w:r>
      <w:r>
        <w:rPr>
          <w:rFonts w:ascii="宋体" w:eastAsia="宋体" w:hAnsi="宋体" w:cs="宋体" w:hint="eastAsia"/>
          <w:sz w:val="24"/>
          <w:szCs w:val="24"/>
        </w:rPr>
        <w:lastRenderedPageBreak/>
        <w:t xml:space="preserve">技能提高并重，以能力和技能考核为主线的原则，建立“考试形式与教学内容、能力培养相适应的”学习评价模式。注重对学生运用知识能力的评价、实践操作能力的评价、教学参与度的评价、创新精神的评价、整个学习过程的评价。对学生的学习评价不仅关注学生学习的结果，把学生在学习过程中主动参与程度、与同学合作交流的意识与态度也作为评价重点，注重学生人文素养和道德修养的综合提高。 </w:t>
      </w:r>
    </w:p>
    <w:p w:rsidR="00A67B50" w:rsidRDefault="00A67B50">
      <w:pPr>
        <w:spacing w:line="360" w:lineRule="auto"/>
        <w:ind w:firstLineChars="200" w:firstLine="480"/>
        <w:rPr>
          <w:rFonts w:ascii="仿宋_GB2312" w:eastAsia="仿宋_GB2312" w:hAnsiTheme="minorEastAsia" w:cstheme="minorEastAsia"/>
          <w:szCs w:val="21"/>
        </w:rPr>
      </w:pPr>
      <w:r>
        <w:rPr>
          <w:rFonts w:ascii="宋体" w:eastAsia="宋体" w:hAnsi="宋体" w:cs="宋体" w:hint="eastAsia"/>
          <w:sz w:val="24"/>
          <w:szCs w:val="24"/>
        </w:rPr>
        <w:t>各门课程学习评价注重过程性评价和终结性评价相结合，在课程考核时，通过平时课堂设置有关的考核项目，根据学生完成情况对若干考核项目评分，期末项目评分以一定的比例计入期末评分，期末考试分数在总评中比重一般为40-50%，增加了过程性考核分值在期末总评中的比重；考核主体从单一的教师评价调整为：学生自评-小组评分-互评-教师评价多元主体评价方式，各评价主体按照一定的分值比例评分计入总评。</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（六）质量管理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现代物流管理专业要求学生获取1+x电子商务客户服务职业技能等级证书，证书获取与课程教学融通，在专业群平台课程电子商务实务中安排有关1+x电子商务客户服务职业技能等级证书学习的有关内容。</w:t>
      </w:r>
    </w:p>
    <w:p w:rsidR="00A67B50" w:rsidRDefault="00A67B50">
      <w:pPr>
        <w:tabs>
          <w:tab w:val="left" w:pos="360"/>
        </w:tabs>
        <w:spacing w:line="360" w:lineRule="auto"/>
        <w:ind w:firstLineChars="200" w:firstLine="480"/>
        <w:rPr>
          <w:rFonts w:ascii="宋体" w:eastAsia="宋体" w:hAnsi="宋体" w:cs="宋体"/>
          <w:iCs/>
          <w:sz w:val="24"/>
          <w:szCs w:val="24"/>
        </w:rPr>
      </w:pPr>
    </w:p>
    <w:p w:rsidR="00A67B50" w:rsidRDefault="00A67B50"/>
    <w:p w:rsidR="00382B12" w:rsidRDefault="00382B12">
      <w:pPr>
        <w:widowControl/>
        <w:jc w:val="left"/>
      </w:pPr>
    </w:p>
    <w:p w:rsidR="00382B12" w:rsidRDefault="00382B12" w:rsidP="00382B12">
      <w:pPr>
        <w:jc w:val="center"/>
      </w:pPr>
      <w:r w:rsidRPr="00382B12">
        <w:rPr>
          <w:noProof/>
        </w:rPr>
        <w:lastRenderedPageBreak/>
        <w:drawing>
          <wp:inline distT="0" distB="0" distL="0" distR="0">
            <wp:extent cx="4960800" cy="9360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60800" cy="9360000"/>
                    </a:xfrm>
                    <a:prstGeom prst="rect">
                      <a:avLst/>
                    </a:prstGeom>
                    <a:noFill/>
                    <a:ln>
                      <a:noFill/>
                    </a:ln>
                  </pic:spPr>
                </pic:pic>
              </a:graphicData>
            </a:graphic>
          </wp:inline>
        </w:drawing>
      </w:r>
    </w:p>
    <w:p w:rsidR="00A67B50" w:rsidRPr="00DF5D9D" w:rsidRDefault="00A67B50" w:rsidP="00382B12">
      <w:pPr>
        <w:pStyle w:val="1"/>
        <w:jc w:val="center"/>
        <w:rPr>
          <w:rFonts w:ascii="宋体" w:eastAsia="宋体" w:hAnsi="宋体" w:cs="黑体"/>
          <w:b w:val="0"/>
          <w:bCs w:val="0"/>
          <w:i/>
          <w:sz w:val="28"/>
          <w:szCs w:val="28"/>
        </w:rPr>
      </w:pPr>
      <w:bookmarkStart w:id="34" w:name="_Toc113001951"/>
      <w:r w:rsidRPr="00DF5D9D">
        <w:rPr>
          <w:rFonts w:ascii="宋体" w:eastAsia="宋体" w:hAnsi="宋体" w:cs="黑体" w:hint="eastAsia"/>
          <w:sz w:val="28"/>
          <w:szCs w:val="28"/>
        </w:rPr>
        <w:lastRenderedPageBreak/>
        <w:t>2022 级商务英语专业人才培养方案</w:t>
      </w:r>
      <w:bookmarkEnd w:id="34"/>
    </w:p>
    <w:p w:rsidR="00A67B50" w:rsidRPr="00DF5D9D" w:rsidRDefault="00A67B50">
      <w:pPr>
        <w:spacing w:line="360" w:lineRule="auto"/>
        <w:ind w:firstLineChars="200" w:firstLine="480"/>
        <w:rPr>
          <w:rFonts w:ascii="宋体" w:eastAsia="宋体" w:hAnsi="宋体" w:cs="宋体"/>
          <w:iCs/>
          <w:sz w:val="24"/>
          <w:szCs w:val="24"/>
        </w:rPr>
      </w:pP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一、专业名称与代码</w:t>
      </w:r>
    </w:p>
    <w:p w:rsidR="00A67B50" w:rsidRPr="00DF5D9D" w:rsidRDefault="00A67B50">
      <w:pPr>
        <w:spacing w:line="400" w:lineRule="exact"/>
        <w:ind w:firstLineChars="200" w:firstLine="480"/>
        <w:rPr>
          <w:rFonts w:ascii="宋体" w:eastAsia="宋体" w:hAnsi="宋体" w:cs="仿宋"/>
          <w:sz w:val="24"/>
          <w:szCs w:val="24"/>
        </w:rPr>
      </w:pPr>
      <w:r w:rsidRPr="00DF5D9D">
        <w:rPr>
          <w:rFonts w:ascii="宋体" w:eastAsia="宋体" w:hAnsi="宋体" w:cs="仿宋" w:hint="eastAsia"/>
          <w:sz w:val="24"/>
          <w:szCs w:val="24"/>
        </w:rPr>
        <w:t>专业群名称：商务英语专业群</w:t>
      </w:r>
    </w:p>
    <w:p w:rsidR="00A67B50" w:rsidRPr="00DF5D9D" w:rsidRDefault="00A67B50">
      <w:pPr>
        <w:spacing w:line="400" w:lineRule="exact"/>
        <w:ind w:firstLineChars="200" w:firstLine="480"/>
        <w:rPr>
          <w:rFonts w:ascii="宋体" w:eastAsia="宋体" w:hAnsi="宋体" w:cs="仿宋"/>
          <w:sz w:val="24"/>
          <w:szCs w:val="24"/>
        </w:rPr>
      </w:pPr>
      <w:r w:rsidRPr="00DF5D9D">
        <w:rPr>
          <w:rFonts w:ascii="宋体" w:eastAsia="宋体" w:hAnsi="宋体" w:cs="仿宋" w:hint="eastAsia"/>
          <w:sz w:val="24"/>
          <w:szCs w:val="24"/>
        </w:rPr>
        <w:t>专业名称：商务英语专业</w:t>
      </w:r>
    </w:p>
    <w:p w:rsidR="00A67B50" w:rsidRPr="00DF5D9D" w:rsidRDefault="00A67B50">
      <w:pPr>
        <w:spacing w:line="400" w:lineRule="exact"/>
        <w:ind w:firstLineChars="200" w:firstLine="480"/>
        <w:rPr>
          <w:rFonts w:ascii="宋体" w:eastAsia="宋体" w:hAnsi="宋体" w:cs="宋体"/>
          <w:sz w:val="24"/>
          <w:szCs w:val="24"/>
        </w:rPr>
      </w:pPr>
      <w:r w:rsidRPr="00DF5D9D">
        <w:rPr>
          <w:rFonts w:ascii="宋体" w:eastAsia="宋体" w:hAnsi="宋体" w:cs="仿宋" w:hint="eastAsia"/>
          <w:sz w:val="24"/>
          <w:szCs w:val="24"/>
        </w:rPr>
        <w:t>专业代码：570201</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二、招生对象</w:t>
      </w:r>
    </w:p>
    <w:p w:rsidR="00A67B50" w:rsidRPr="00DF5D9D" w:rsidRDefault="00A67B50">
      <w:pPr>
        <w:spacing w:line="400" w:lineRule="exact"/>
        <w:ind w:firstLineChars="200" w:firstLine="480"/>
        <w:rPr>
          <w:rFonts w:ascii="宋体" w:eastAsia="宋体" w:hAnsi="宋体" w:cs="仿宋"/>
          <w:sz w:val="24"/>
          <w:szCs w:val="24"/>
        </w:rPr>
      </w:pPr>
      <w:r w:rsidRPr="00DF5D9D">
        <w:rPr>
          <w:rFonts w:ascii="宋体" w:eastAsia="宋体" w:hAnsi="宋体" w:cs="仿宋" w:hint="eastAsia"/>
          <w:sz w:val="24"/>
          <w:szCs w:val="24"/>
        </w:rPr>
        <w:t>普通高中毕业生、中等职业学校毕业生或同等学历者。</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三、学制</w:t>
      </w:r>
    </w:p>
    <w:p w:rsidR="00A67B50" w:rsidRPr="00DF5D9D" w:rsidRDefault="00A67B50">
      <w:pPr>
        <w:spacing w:line="400" w:lineRule="exact"/>
        <w:ind w:firstLineChars="200" w:firstLine="480"/>
        <w:rPr>
          <w:rFonts w:ascii="宋体" w:eastAsia="宋体" w:hAnsi="宋体" w:cs="仿宋"/>
          <w:sz w:val="24"/>
          <w:szCs w:val="24"/>
        </w:rPr>
      </w:pPr>
      <w:r w:rsidRPr="00DF5D9D">
        <w:rPr>
          <w:rFonts w:ascii="宋体" w:eastAsia="宋体" w:hAnsi="宋体" w:cs="仿宋" w:hint="eastAsia"/>
          <w:sz w:val="24"/>
          <w:szCs w:val="24"/>
        </w:rPr>
        <w:t>三年</w:t>
      </w:r>
      <w:r w:rsidRPr="00DF5D9D">
        <w:rPr>
          <w:rFonts w:ascii="宋体" w:eastAsia="宋体" w:hAnsi="宋体" w:cs="仿宋"/>
          <w:sz w:val="24"/>
          <w:szCs w:val="24"/>
        </w:rPr>
        <w:t xml:space="preserve">   </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四、职业面向</w:t>
      </w:r>
    </w:p>
    <w:p w:rsidR="00A67B50" w:rsidRPr="00DF5D9D" w:rsidRDefault="00A67B50">
      <w:pPr>
        <w:spacing w:line="400" w:lineRule="exact"/>
        <w:ind w:leftChars="100" w:left="210" w:firstLineChars="200" w:firstLine="480"/>
        <w:rPr>
          <w:rFonts w:ascii="宋体" w:eastAsia="宋体" w:hAnsi="宋体" w:cs="宋体"/>
          <w:sz w:val="24"/>
          <w:szCs w:val="24"/>
        </w:rPr>
      </w:pPr>
      <w:r w:rsidRPr="00DF5D9D">
        <w:rPr>
          <w:rFonts w:ascii="宋体" w:eastAsia="宋体" w:hAnsi="宋体" w:cs="仿宋" w:hint="eastAsia"/>
          <w:sz w:val="24"/>
          <w:szCs w:val="24"/>
        </w:rPr>
        <w:t>本专业所属专业大类为教育与体育大类，对应大类代码为57,属于该大类下的语言类专业类，主要职业类别包含涉外商务助理、外贸业务员、跨境电商运营专员等，可取得的职业资格证书（或技能等级证书）包括商务英语VETS证书(1+X证书)、国际商务单证员、助理跨境电子商务师等(具体详见表1)。</w:t>
      </w:r>
    </w:p>
    <w:p w:rsidR="00A67B50" w:rsidRPr="00DF5D9D" w:rsidRDefault="00A67B50">
      <w:pPr>
        <w:spacing w:line="400" w:lineRule="exact"/>
        <w:ind w:firstLineChars="200" w:firstLine="480"/>
        <w:jc w:val="center"/>
        <w:rPr>
          <w:rFonts w:ascii="宋体" w:eastAsia="宋体" w:hAnsi="宋体" w:cs="宋体"/>
          <w:sz w:val="24"/>
          <w:szCs w:val="24"/>
        </w:rPr>
      </w:pPr>
      <w:r w:rsidRPr="00DF5D9D">
        <w:rPr>
          <w:rFonts w:ascii="宋体" w:eastAsia="宋体" w:hAnsi="宋体" w:cs="仿宋" w:hint="eastAsia"/>
          <w:sz w:val="24"/>
          <w:szCs w:val="24"/>
        </w:rPr>
        <w:t>表1  职业面向分析表</w:t>
      </w:r>
    </w:p>
    <w:tbl>
      <w:tblPr>
        <w:tblpPr w:leftFromText="180" w:rightFromText="180" w:vertAnchor="text" w:horzAnchor="margin" w:tblpXSpec="center" w:tblpY="67"/>
        <w:tblW w:w="84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301"/>
        <w:gridCol w:w="1302"/>
        <w:gridCol w:w="1302"/>
        <w:gridCol w:w="1374"/>
        <w:gridCol w:w="1302"/>
        <w:gridCol w:w="1839"/>
      </w:tblGrid>
      <w:tr w:rsidR="00A67B50" w:rsidRPr="00DF5D9D">
        <w:trPr>
          <w:trHeight w:hRule="exact" w:val="1498"/>
          <w:tblHeader/>
          <w:jc w:val="center"/>
        </w:trPr>
        <w:tc>
          <w:tcPr>
            <w:tcW w:w="1301"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所属专业大类（代码）</w:t>
            </w:r>
          </w:p>
        </w:tc>
        <w:tc>
          <w:tcPr>
            <w:tcW w:w="1302"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所属专业类（代码）</w:t>
            </w:r>
          </w:p>
        </w:tc>
        <w:tc>
          <w:tcPr>
            <w:tcW w:w="1302"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对应行业（代码）</w:t>
            </w:r>
          </w:p>
        </w:tc>
        <w:tc>
          <w:tcPr>
            <w:tcW w:w="1374"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主要职业类别（代码）</w:t>
            </w:r>
          </w:p>
        </w:tc>
        <w:tc>
          <w:tcPr>
            <w:tcW w:w="1302"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主要岗位类别（或技术领域）</w:t>
            </w:r>
          </w:p>
        </w:tc>
        <w:tc>
          <w:tcPr>
            <w:tcW w:w="1839" w:type="dxa"/>
            <w:vAlign w:val="center"/>
          </w:tcPr>
          <w:p w:rsidR="00A67B50" w:rsidRPr="00DF5D9D" w:rsidRDefault="00A67B50">
            <w:pPr>
              <w:adjustRightInd w:val="0"/>
              <w:spacing w:line="240" w:lineRule="exact"/>
              <w:jc w:val="center"/>
              <w:rPr>
                <w:rFonts w:ascii="宋体" w:eastAsia="宋体" w:hAnsi="宋体" w:cs="仿宋"/>
                <w:b/>
                <w:bCs/>
                <w:szCs w:val="21"/>
              </w:rPr>
            </w:pPr>
            <w:r w:rsidRPr="00DF5D9D">
              <w:rPr>
                <w:rFonts w:ascii="宋体" w:eastAsia="宋体" w:hAnsi="宋体" w:cs="仿宋" w:hint="eastAsia"/>
                <w:b/>
                <w:bCs/>
                <w:szCs w:val="21"/>
              </w:rPr>
              <w:t>职业资格证书或技能等级证书举例</w:t>
            </w:r>
          </w:p>
        </w:tc>
      </w:tr>
      <w:tr w:rsidR="00A67B50" w:rsidRPr="00DF5D9D">
        <w:trPr>
          <w:trHeight w:val="90"/>
          <w:jc w:val="center"/>
        </w:trPr>
        <w:tc>
          <w:tcPr>
            <w:tcW w:w="1301" w:type="dxa"/>
            <w:vAlign w:val="center"/>
          </w:tcPr>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教育与体育大类（57）</w:t>
            </w:r>
          </w:p>
        </w:tc>
        <w:tc>
          <w:tcPr>
            <w:tcW w:w="1302" w:type="dxa"/>
            <w:vAlign w:val="center"/>
          </w:tcPr>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语言类（5702）</w:t>
            </w:r>
          </w:p>
        </w:tc>
        <w:tc>
          <w:tcPr>
            <w:tcW w:w="1302" w:type="dxa"/>
            <w:vAlign w:val="center"/>
          </w:tcPr>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商务服务业</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（72）</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批发（51）</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零售（52）</w:t>
            </w:r>
          </w:p>
        </w:tc>
        <w:tc>
          <w:tcPr>
            <w:tcW w:w="1374" w:type="dxa"/>
            <w:vAlign w:val="center"/>
          </w:tcPr>
          <w:p w:rsidR="00A67B50" w:rsidRPr="00DF5D9D" w:rsidRDefault="00A67B50">
            <w:pPr>
              <w:pStyle w:val="ac"/>
              <w:widowControl/>
              <w:jc w:val="center"/>
              <w:rPr>
                <w:rFonts w:ascii="宋体" w:eastAsia="宋体" w:hAnsi="宋体"/>
                <w:sz w:val="21"/>
                <w:szCs w:val="21"/>
              </w:rPr>
            </w:pPr>
            <w:r w:rsidRPr="00DF5D9D">
              <w:rPr>
                <w:rFonts w:ascii="宋体" w:eastAsia="宋体" w:hAnsi="宋体" w:cs="仿宋"/>
                <w:sz w:val="21"/>
                <w:szCs w:val="21"/>
              </w:rPr>
              <w:t>翻译人员</w:t>
            </w:r>
          </w:p>
          <w:p w:rsidR="00A67B50" w:rsidRPr="00DF5D9D" w:rsidRDefault="00A67B50">
            <w:pPr>
              <w:pStyle w:val="ac"/>
              <w:widowControl/>
              <w:jc w:val="center"/>
              <w:rPr>
                <w:rFonts w:ascii="宋体" w:eastAsia="宋体" w:hAnsi="宋体"/>
                <w:sz w:val="21"/>
                <w:szCs w:val="21"/>
              </w:rPr>
            </w:pPr>
            <w:r w:rsidRPr="00DF5D9D">
              <w:rPr>
                <w:rFonts w:ascii="宋体" w:eastAsia="宋体" w:hAnsi="宋体" w:cs="仿宋"/>
                <w:sz w:val="21"/>
                <w:szCs w:val="21"/>
              </w:rPr>
              <w:t>（2-10-05）</w:t>
            </w:r>
          </w:p>
          <w:p w:rsidR="00A67B50" w:rsidRPr="00DF5D9D" w:rsidRDefault="00A67B50">
            <w:pPr>
              <w:widowControl/>
              <w:rPr>
                <w:rFonts w:ascii="宋体" w:eastAsia="宋体" w:hAnsi="宋体" w:cs="Calibri"/>
                <w:szCs w:val="21"/>
              </w:rPr>
            </w:pPr>
            <w:r w:rsidRPr="00DF5D9D">
              <w:rPr>
                <w:rFonts w:ascii="宋体" w:eastAsia="宋体" w:hAnsi="宋体" w:cs="仿宋"/>
                <w:kern w:val="0"/>
                <w:szCs w:val="21"/>
                <w:lang w:bidi="ar"/>
              </w:rPr>
              <w:t>商务专业人员（2-06-07）</w:t>
            </w:r>
          </w:p>
          <w:p w:rsidR="00A67B50" w:rsidRPr="00DF5D9D" w:rsidRDefault="00A67B50">
            <w:pPr>
              <w:adjustRightInd w:val="0"/>
              <w:spacing w:line="240" w:lineRule="exact"/>
              <w:jc w:val="center"/>
              <w:rPr>
                <w:rFonts w:ascii="宋体" w:eastAsia="宋体" w:hAnsi="宋体" w:cs="仿宋"/>
                <w:bCs/>
                <w:szCs w:val="21"/>
              </w:rPr>
            </w:pPr>
          </w:p>
        </w:tc>
        <w:tc>
          <w:tcPr>
            <w:tcW w:w="1302" w:type="dxa"/>
            <w:vAlign w:val="center"/>
          </w:tcPr>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外贸业务员；</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商务助理；</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跨境电商运营专员；</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跨境电商在线客服；</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英语培训机构顾问</w:t>
            </w:r>
          </w:p>
        </w:tc>
        <w:tc>
          <w:tcPr>
            <w:tcW w:w="1839" w:type="dxa"/>
            <w:vAlign w:val="center"/>
          </w:tcPr>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商务英语VETS证书(1+X证书)；</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跨境电商B2C数据运营职业技能等级证书(1+X证书)；</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阿里巴巴跨境电商B2B数据运营职业技能等级证书(1+X证书)</w:t>
            </w:r>
            <w:r w:rsidRPr="00DF5D9D">
              <w:rPr>
                <w:rFonts w:ascii="宋体" w:eastAsia="宋体" w:hAnsi="宋体" w:cs="仿宋"/>
                <w:bCs/>
                <w:szCs w:val="21"/>
              </w:rPr>
              <w:t>；</w:t>
            </w:r>
          </w:p>
          <w:p w:rsidR="00A67B50" w:rsidRPr="00DF5D9D" w:rsidRDefault="00A67B50">
            <w:pPr>
              <w:adjustRightInd w:val="0"/>
              <w:spacing w:line="240" w:lineRule="exact"/>
              <w:jc w:val="center"/>
              <w:rPr>
                <w:rFonts w:ascii="宋体" w:eastAsia="宋体" w:hAnsi="宋体" w:cs="仿宋"/>
                <w:bCs/>
                <w:szCs w:val="21"/>
              </w:rPr>
            </w:pPr>
            <w:r w:rsidRPr="00DF5D9D">
              <w:rPr>
                <w:rFonts w:ascii="宋体" w:eastAsia="宋体" w:hAnsi="宋体" w:cs="仿宋" w:hint="eastAsia"/>
                <w:bCs/>
                <w:szCs w:val="21"/>
              </w:rPr>
              <w:t>助理跨境电子商务师；</w:t>
            </w:r>
          </w:p>
        </w:tc>
      </w:tr>
    </w:tbl>
    <w:p w:rsidR="00A67B50" w:rsidRPr="00DF5D9D" w:rsidRDefault="00A67B50">
      <w:pPr>
        <w:spacing w:line="360" w:lineRule="auto"/>
        <w:ind w:firstLineChars="200" w:firstLine="480"/>
        <w:jc w:val="center"/>
        <w:rPr>
          <w:rFonts w:ascii="宋体" w:eastAsia="宋体" w:hAnsi="宋体" w:cs="宋体"/>
          <w:sz w:val="24"/>
          <w:szCs w:val="24"/>
        </w:rPr>
      </w:pPr>
    </w:p>
    <w:p w:rsidR="00A67B50" w:rsidRPr="00DF5D9D" w:rsidRDefault="00A67B50">
      <w:pPr>
        <w:spacing w:line="400" w:lineRule="exact"/>
        <w:ind w:firstLineChars="200" w:firstLine="480"/>
        <w:jc w:val="center"/>
        <w:rPr>
          <w:rFonts w:ascii="宋体" w:eastAsia="宋体" w:hAnsi="宋体" w:cs="仿宋"/>
          <w:sz w:val="24"/>
          <w:szCs w:val="24"/>
        </w:rPr>
      </w:pPr>
      <w:r w:rsidRPr="00DF5D9D">
        <w:rPr>
          <w:rFonts w:ascii="宋体" w:eastAsia="宋体" w:hAnsi="宋体" w:cs="仿宋" w:hint="eastAsia"/>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rsidRPr="00DF5D9D">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序号</w:t>
            </w:r>
          </w:p>
        </w:tc>
        <w:tc>
          <w:tcPr>
            <w:tcW w:w="3132" w:type="dxa"/>
            <w:vMerge w:val="restart"/>
            <w:tcBorders>
              <w:left w:val="single" w:sz="4" w:space="0" w:color="auto"/>
            </w:tcBorders>
            <w:vAlign w:val="center"/>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岗位名称</w:t>
            </w:r>
          </w:p>
        </w:tc>
        <w:tc>
          <w:tcPr>
            <w:tcW w:w="4454" w:type="dxa"/>
            <w:gridSpan w:val="2"/>
            <w:vAlign w:val="center"/>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岗位类别</w:t>
            </w:r>
          </w:p>
        </w:tc>
      </w:tr>
      <w:tr w:rsidR="00A67B50" w:rsidRPr="00DF5D9D">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Pr="00DF5D9D" w:rsidRDefault="00A67B50">
            <w:pPr>
              <w:spacing w:line="240" w:lineRule="exact"/>
              <w:jc w:val="center"/>
              <w:rPr>
                <w:rFonts w:ascii="宋体" w:eastAsia="宋体" w:hAnsi="宋体" w:cs="仿宋"/>
                <w:b/>
                <w:szCs w:val="21"/>
              </w:rPr>
            </w:pPr>
          </w:p>
        </w:tc>
        <w:tc>
          <w:tcPr>
            <w:tcW w:w="3132" w:type="dxa"/>
            <w:vMerge/>
            <w:tcBorders>
              <w:left w:val="single" w:sz="4" w:space="0" w:color="auto"/>
            </w:tcBorders>
            <w:vAlign w:val="center"/>
          </w:tcPr>
          <w:p w:rsidR="00A67B50" w:rsidRPr="00DF5D9D" w:rsidRDefault="00A67B50">
            <w:pPr>
              <w:spacing w:line="240" w:lineRule="exact"/>
              <w:jc w:val="center"/>
              <w:rPr>
                <w:rFonts w:ascii="宋体" w:eastAsia="宋体" w:hAnsi="宋体" w:cs="仿宋"/>
                <w:b/>
                <w:szCs w:val="21"/>
              </w:rPr>
            </w:pPr>
          </w:p>
        </w:tc>
        <w:tc>
          <w:tcPr>
            <w:tcW w:w="2310" w:type="dxa"/>
            <w:vAlign w:val="center"/>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初始岗位</w:t>
            </w:r>
          </w:p>
        </w:tc>
        <w:tc>
          <w:tcPr>
            <w:tcW w:w="2144" w:type="dxa"/>
            <w:vAlign w:val="center"/>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发展岗位</w:t>
            </w:r>
          </w:p>
        </w:tc>
      </w:tr>
      <w:tr w:rsidR="00A67B50" w:rsidRPr="00DF5D9D">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1</w:t>
            </w:r>
          </w:p>
        </w:tc>
        <w:tc>
          <w:tcPr>
            <w:tcW w:w="3132" w:type="dxa"/>
            <w:tcBorders>
              <w:lef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涉外商务助理</w:t>
            </w:r>
          </w:p>
        </w:tc>
        <w:tc>
          <w:tcPr>
            <w:tcW w:w="2310"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经理助理、初级业务翻</w:t>
            </w:r>
            <w:r w:rsidRPr="00DF5D9D">
              <w:rPr>
                <w:rFonts w:ascii="宋体" w:eastAsia="宋体" w:hAnsi="宋体" w:cs="仿宋" w:hint="eastAsia"/>
                <w:szCs w:val="21"/>
              </w:rPr>
              <w:lastRenderedPageBreak/>
              <w:t>译</w:t>
            </w:r>
            <w:r w:rsidRPr="00DF5D9D">
              <w:rPr>
                <w:rFonts w:ascii="MS Gothic" w:eastAsia="MS Gothic" w:hAnsi="MS Gothic" w:cs="MS Gothic" w:hint="eastAsia"/>
                <w:szCs w:val="21"/>
              </w:rPr>
              <w:t>､</w:t>
            </w:r>
            <w:r w:rsidRPr="00DF5D9D">
              <w:rPr>
                <w:rFonts w:ascii="宋体" w:eastAsia="宋体" w:hAnsi="宋体" w:cs="宋体" w:hint="eastAsia"/>
                <w:szCs w:val="21"/>
              </w:rPr>
              <w:t>文员</w:t>
            </w:r>
            <w:r w:rsidRPr="00DF5D9D">
              <w:rPr>
                <w:rFonts w:ascii="MS Gothic" w:eastAsia="MS Gothic" w:hAnsi="MS Gothic" w:cs="MS Gothic" w:hint="eastAsia"/>
                <w:szCs w:val="21"/>
              </w:rPr>
              <w:t>､</w:t>
            </w:r>
            <w:r w:rsidRPr="00DF5D9D">
              <w:rPr>
                <w:rFonts w:ascii="宋体" w:eastAsia="宋体" w:hAnsi="宋体" w:cs="宋体" w:hint="eastAsia"/>
                <w:szCs w:val="21"/>
              </w:rPr>
              <w:t>电话客服、展厅讲解员、涉外文秘等</w:t>
            </w:r>
          </w:p>
        </w:tc>
        <w:tc>
          <w:tcPr>
            <w:tcW w:w="2144"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lastRenderedPageBreak/>
              <w:t>办公室主任</w:t>
            </w:r>
          </w:p>
        </w:tc>
      </w:tr>
      <w:tr w:rsidR="00A67B50" w:rsidRPr="00DF5D9D">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lastRenderedPageBreak/>
              <w:t>2</w:t>
            </w:r>
          </w:p>
        </w:tc>
        <w:tc>
          <w:tcPr>
            <w:tcW w:w="3132" w:type="dxa"/>
            <w:tcBorders>
              <w:lef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外贸业务员</w:t>
            </w:r>
          </w:p>
        </w:tc>
        <w:tc>
          <w:tcPr>
            <w:tcW w:w="2310"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外贸跟单员、销售代表、会展服务、网络营销和推广专员、网站策划人员、在线客服等</w:t>
            </w:r>
          </w:p>
        </w:tc>
        <w:tc>
          <w:tcPr>
            <w:tcW w:w="2144"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业务经理</w:t>
            </w:r>
          </w:p>
        </w:tc>
      </w:tr>
      <w:tr w:rsidR="00A67B50" w:rsidRPr="00DF5D9D">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3</w:t>
            </w:r>
          </w:p>
        </w:tc>
        <w:tc>
          <w:tcPr>
            <w:tcW w:w="3132" w:type="dxa"/>
            <w:tcBorders>
              <w:left w:val="single" w:sz="4" w:space="0" w:color="auto"/>
            </w:tcBorders>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跨境电商运营</w:t>
            </w:r>
          </w:p>
        </w:tc>
        <w:tc>
          <w:tcPr>
            <w:tcW w:w="2310"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跨境电商操作员、销售员、客服、运营员、物流分拣员</w:t>
            </w:r>
          </w:p>
        </w:tc>
        <w:tc>
          <w:tcPr>
            <w:tcW w:w="2144" w:type="dxa"/>
            <w:vAlign w:val="center"/>
          </w:tcPr>
          <w:p w:rsidR="00A67B50" w:rsidRPr="00DF5D9D" w:rsidRDefault="00A67B50">
            <w:pPr>
              <w:spacing w:line="240" w:lineRule="exact"/>
              <w:jc w:val="center"/>
              <w:rPr>
                <w:rFonts w:ascii="宋体" w:eastAsia="宋体" w:hAnsi="宋体" w:cs="仿宋"/>
                <w:szCs w:val="21"/>
              </w:rPr>
            </w:pPr>
            <w:r w:rsidRPr="00DF5D9D">
              <w:rPr>
                <w:rFonts w:ascii="宋体" w:eastAsia="宋体" w:hAnsi="宋体" w:cs="仿宋" w:hint="eastAsia"/>
                <w:szCs w:val="21"/>
              </w:rPr>
              <w:t>运营专员，微商</w:t>
            </w:r>
          </w:p>
        </w:tc>
      </w:tr>
    </w:tbl>
    <w:p w:rsidR="00A67B50" w:rsidRPr="00DF5D9D" w:rsidRDefault="00A67B50">
      <w:pPr>
        <w:spacing w:line="360" w:lineRule="auto"/>
        <w:jc w:val="center"/>
        <w:rPr>
          <w:rFonts w:ascii="宋体" w:eastAsia="宋体" w:hAnsi="宋体" w:cs="宋体"/>
          <w:sz w:val="24"/>
          <w:szCs w:val="24"/>
        </w:rPr>
      </w:pPr>
    </w:p>
    <w:p w:rsidR="00A67B50" w:rsidRPr="00DF5D9D" w:rsidRDefault="00A67B50">
      <w:pPr>
        <w:spacing w:line="400" w:lineRule="exact"/>
        <w:ind w:firstLineChars="200" w:firstLine="480"/>
        <w:jc w:val="center"/>
        <w:rPr>
          <w:rFonts w:ascii="宋体" w:eastAsia="宋体" w:hAnsi="宋体" w:cs="仿宋"/>
          <w:sz w:val="24"/>
          <w:szCs w:val="24"/>
        </w:rPr>
      </w:pPr>
      <w:r w:rsidRPr="00DF5D9D">
        <w:rPr>
          <w:rFonts w:ascii="宋体" w:eastAsia="宋体" w:hAnsi="宋体" w:cs="仿宋"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2217"/>
        <w:gridCol w:w="2683"/>
        <w:gridCol w:w="1862"/>
      </w:tblGrid>
      <w:tr w:rsidR="00A67B50" w:rsidRPr="00DF5D9D" w:rsidTr="00D72F28">
        <w:trPr>
          <w:cantSplit/>
          <w:tblHeader/>
        </w:trPr>
        <w:tc>
          <w:tcPr>
            <w:tcW w:w="925" w:type="pct"/>
            <w:shd w:val="pct10" w:color="auto" w:fill="auto"/>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岗位领域</w:t>
            </w:r>
          </w:p>
        </w:tc>
        <w:tc>
          <w:tcPr>
            <w:tcW w:w="1336" w:type="pct"/>
            <w:shd w:val="pct10" w:color="auto" w:fill="auto"/>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工作任务</w:t>
            </w:r>
          </w:p>
        </w:tc>
        <w:tc>
          <w:tcPr>
            <w:tcW w:w="1617" w:type="pct"/>
            <w:shd w:val="pct10" w:color="auto" w:fill="auto"/>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职业能力、知识</w:t>
            </w:r>
          </w:p>
        </w:tc>
        <w:tc>
          <w:tcPr>
            <w:tcW w:w="1122" w:type="pct"/>
            <w:shd w:val="pct10" w:color="auto" w:fill="auto"/>
          </w:tcPr>
          <w:p w:rsidR="00A67B50" w:rsidRPr="00DF5D9D" w:rsidRDefault="00A67B50">
            <w:pPr>
              <w:spacing w:line="240" w:lineRule="exact"/>
              <w:jc w:val="center"/>
              <w:rPr>
                <w:rFonts w:ascii="宋体" w:eastAsia="宋体" w:hAnsi="宋体" w:cs="仿宋"/>
                <w:b/>
                <w:szCs w:val="21"/>
              </w:rPr>
            </w:pPr>
            <w:r w:rsidRPr="00DF5D9D">
              <w:rPr>
                <w:rFonts w:ascii="宋体" w:eastAsia="宋体" w:hAnsi="宋体" w:cs="仿宋" w:hint="eastAsia"/>
                <w:b/>
                <w:szCs w:val="21"/>
              </w:rPr>
              <w:t>对应课程</w:t>
            </w:r>
          </w:p>
        </w:tc>
      </w:tr>
      <w:tr w:rsidR="00A67B50" w:rsidRPr="00DF5D9D" w:rsidTr="00D72F28">
        <w:trPr>
          <w:cantSplit/>
        </w:trPr>
        <w:tc>
          <w:tcPr>
            <w:tcW w:w="925" w:type="pct"/>
            <w:vAlign w:val="center"/>
          </w:tcPr>
          <w:p w:rsidR="00A67B50" w:rsidRPr="00DF5D9D" w:rsidRDefault="00A67B50">
            <w:pPr>
              <w:tabs>
                <w:tab w:val="left" w:pos="360"/>
              </w:tabs>
              <w:spacing w:line="240" w:lineRule="exact"/>
              <w:jc w:val="left"/>
              <w:rPr>
                <w:rFonts w:ascii="宋体" w:eastAsia="宋体" w:hAnsi="宋体" w:cs="仿宋"/>
                <w:szCs w:val="21"/>
              </w:rPr>
            </w:pPr>
            <w:r w:rsidRPr="00DF5D9D">
              <w:rPr>
                <w:rFonts w:ascii="宋体" w:eastAsia="宋体" w:hAnsi="宋体" w:cs="仿宋" w:hint="eastAsia"/>
                <w:szCs w:val="21"/>
              </w:rPr>
              <w:t>1.</w:t>
            </w:r>
            <w:r w:rsidRPr="00DF5D9D">
              <w:rPr>
                <w:rFonts w:ascii="宋体" w:eastAsia="宋体" w:hAnsi="宋体" w:cs="仿宋" w:hint="eastAsia"/>
                <w:bCs/>
                <w:kern w:val="0"/>
                <w:szCs w:val="21"/>
              </w:rPr>
              <w:t>涉外商务助理</w:t>
            </w:r>
          </w:p>
        </w:tc>
        <w:tc>
          <w:tcPr>
            <w:tcW w:w="1336" w:type="pct"/>
            <w:vAlign w:val="center"/>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1-1商务英语初级翻译</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1-2用现代化办公软件和网络操作处理日常商务事件</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1-3中英文草拟各种文件并处理有关商务函件</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1-4日常商务接待客户，处理商务洽谈会议安排、行程安排</w:t>
            </w:r>
          </w:p>
        </w:tc>
        <w:tc>
          <w:tcPr>
            <w:tcW w:w="1617" w:type="pct"/>
          </w:tcPr>
          <w:p w:rsidR="00A67B50" w:rsidRPr="00DF5D9D" w:rsidRDefault="00A67B50">
            <w:pPr>
              <w:pStyle w:val="ad"/>
              <w:spacing w:line="240" w:lineRule="exact"/>
              <w:rPr>
                <w:rFonts w:eastAsia="宋体" w:cs="仿宋"/>
                <w:szCs w:val="21"/>
              </w:rPr>
            </w:pPr>
            <w:r w:rsidRPr="00DF5D9D">
              <w:rPr>
                <w:rFonts w:eastAsia="宋体" w:cs="仿宋" w:hint="eastAsia"/>
                <w:szCs w:val="21"/>
              </w:rPr>
              <w:t>1. 能用英语处理一般的商务事件,能听懂商务工作中一般的英语对话</w:t>
            </w:r>
          </w:p>
          <w:p w:rsidR="00A67B50" w:rsidRPr="00DF5D9D" w:rsidRDefault="00A67B50">
            <w:pPr>
              <w:pStyle w:val="ad"/>
              <w:spacing w:line="240" w:lineRule="exact"/>
              <w:rPr>
                <w:rFonts w:eastAsia="宋体" w:cs="仿宋"/>
                <w:szCs w:val="21"/>
              </w:rPr>
            </w:pPr>
            <w:r w:rsidRPr="00DF5D9D">
              <w:rPr>
                <w:rFonts w:eastAsia="宋体" w:cs="仿宋" w:hint="eastAsia"/>
                <w:szCs w:val="21"/>
              </w:rPr>
              <w:t>2． 能熟练地操作现代化办公设备和软件,具备迅速地在网上网络搜索工作相关信息的技术</w:t>
            </w:r>
          </w:p>
          <w:p w:rsidR="00A67B50" w:rsidRPr="00DF5D9D" w:rsidRDefault="00A67B50">
            <w:pPr>
              <w:pStyle w:val="ad"/>
              <w:spacing w:line="240" w:lineRule="exact"/>
              <w:ind w:left="210" w:hangingChars="100" w:hanging="210"/>
              <w:rPr>
                <w:rFonts w:eastAsia="宋体" w:cs="仿宋"/>
                <w:szCs w:val="21"/>
              </w:rPr>
            </w:pPr>
            <w:r w:rsidRPr="00DF5D9D">
              <w:rPr>
                <w:rFonts w:eastAsia="宋体" w:cs="仿宋" w:hint="eastAsia"/>
                <w:szCs w:val="21"/>
              </w:rPr>
              <w:t>3．中英文草拟各种文件处理有关商务函件</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4. 能进行初级的商务英语翻译，熟知相关产品，能及时地与外商翻译和讲解产品</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5.具备商务沟通和人际交往能力</w:t>
            </w:r>
          </w:p>
        </w:tc>
        <w:tc>
          <w:tcPr>
            <w:tcW w:w="1122" w:type="pct"/>
          </w:tcPr>
          <w:p w:rsidR="00A67B50" w:rsidRPr="00DF5D9D" w:rsidRDefault="00A67B50">
            <w:pPr>
              <w:pStyle w:val="ad"/>
              <w:spacing w:line="240" w:lineRule="exact"/>
              <w:rPr>
                <w:rFonts w:eastAsia="宋体" w:cs="仿宋"/>
                <w:szCs w:val="21"/>
              </w:rPr>
            </w:pPr>
            <w:r w:rsidRPr="00DF5D9D">
              <w:rPr>
                <w:rFonts w:eastAsia="宋体" w:cs="仿宋" w:hint="eastAsia"/>
                <w:szCs w:val="21"/>
              </w:rPr>
              <w:t>1.综合英语</w:t>
            </w:r>
          </w:p>
          <w:p w:rsidR="00A67B50" w:rsidRPr="00DF5D9D" w:rsidRDefault="00A67B50">
            <w:pPr>
              <w:pStyle w:val="ad"/>
              <w:spacing w:line="240" w:lineRule="exact"/>
              <w:rPr>
                <w:rFonts w:eastAsia="宋体" w:cs="仿宋"/>
                <w:szCs w:val="21"/>
              </w:rPr>
            </w:pPr>
            <w:r w:rsidRPr="00DF5D9D">
              <w:rPr>
                <w:rFonts w:eastAsia="宋体" w:cs="仿宋" w:hint="eastAsia"/>
                <w:szCs w:val="21"/>
              </w:rPr>
              <w:t>2.商务沟通技巧</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3.商务英语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4.英语口语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5.国际贸易实务（双语）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6.现代办公实务</w:t>
            </w:r>
          </w:p>
          <w:p w:rsidR="00A67B50" w:rsidRPr="00DF5D9D" w:rsidRDefault="00A67B50">
            <w:pPr>
              <w:tabs>
                <w:tab w:val="left" w:pos="360"/>
              </w:tabs>
              <w:spacing w:line="240" w:lineRule="exact"/>
              <w:rPr>
                <w:rFonts w:ascii="宋体" w:eastAsia="宋体" w:hAnsi="宋体" w:cs="仿宋"/>
                <w:szCs w:val="21"/>
              </w:rPr>
            </w:pPr>
          </w:p>
        </w:tc>
      </w:tr>
      <w:tr w:rsidR="00A67B50" w:rsidRPr="00DF5D9D" w:rsidTr="00D72F28">
        <w:trPr>
          <w:cantSplit/>
          <w:trHeight w:val="1450"/>
        </w:trPr>
        <w:tc>
          <w:tcPr>
            <w:tcW w:w="925" w:type="pct"/>
            <w:vAlign w:val="center"/>
          </w:tcPr>
          <w:p w:rsidR="00A67B50" w:rsidRPr="00DF5D9D" w:rsidRDefault="00A67B50">
            <w:pPr>
              <w:tabs>
                <w:tab w:val="left" w:pos="360"/>
              </w:tabs>
              <w:spacing w:line="240" w:lineRule="exact"/>
              <w:jc w:val="left"/>
              <w:rPr>
                <w:rFonts w:ascii="宋体" w:eastAsia="宋体" w:hAnsi="宋体" w:cs="仿宋"/>
                <w:szCs w:val="21"/>
              </w:rPr>
            </w:pPr>
            <w:r w:rsidRPr="00DF5D9D">
              <w:rPr>
                <w:rFonts w:ascii="宋体" w:eastAsia="宋体" w:hAnsi="宋体" w:cs="仿宋" w:hint="eastAsia"/>
                <w:szCs w:val="21"/>
              </w:rPr>
              <w:t>2.</w:t>
            </w:r>
            <w:r w:rsidRPr="00DF5D9D">
              <w:rPr>
                <w:rFonts w:ascii="宋体" w:eastAsia="宋体" w:hAnsi="宋体" w:cs="仿宋" w:hint="eastAsia"/>
                <w:bCs/>
                <w:kern w:val="0"/>
                <w:szCs w:val="21"/>
              </w:rPr>
              <w:t>外贸业务员</w:t>
            </w:r>
          </w:p>
        </w:tc>
        <w:tc>
          <w:tcPr>
            <w:tcW w:w="1336" w:type="pct"/>
            <w:vAlign w:val="center"/>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2-1按国际贸易流程处理进出口业务</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2-2国际商务单证制作，熟悉外汇汇率计算和各种支付方式</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2-3报关报检</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2-4外贸跟单</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2-5进行产品推销市场营销</w:t>
            </w:r>
          </w:p>
          <w:p w:rsidR="00A67B50" w:rsidRPr="00DF5D9D" w:rsidRDefault="00A67B50">
            <w:pPr>
              <w:tabs>
                <w:tab w:val="left" w:pos="360"/>
              </w:tabs>
              <w:spacing w:line="240" w:lineRule="exact"/>
              <w:rPr>
                <w:rFonts w:ascii="宋体" w:eastAsia="宋体" w:hAnsi="宋体" w:cs="仿宋"/>
                <w:szCs w:val="21"/>
              </w:rPr>
            </w:pPr>
          </w:p>
        </w:tc>
        <w:tc>
          <w:tcPr>
            <w:tcW w:w="1617" w:type="pct"/>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1.懂得得国际贸易流程和操作</w:t>
            </w:r>
          </w:p>
          <w:p w:rsidR="00A67B50" w:rsidRPr="00DF5D9D" w:rsidRDefault="00A67B50">
            <w:pPr>
              <w:spacing w:line="240" w:lineRule="exact"/>
              <w:rPr>
                <w:rFonts w:ascii="宋体" w:eastAsia="宋体" w:hAnsi="宋体" w:cs="仿宋"/>
                <w:szCs w:val="21"/>
              </w:rPr>
            </w:pPr>
            <w:r w:rsidRPr="00DF5D9D">
              <w:rPr>
                <w:rFonts w:ascii="宋体" w:eastAsia="宋体" w:hAnsi="宋体" w:cs="仿宋" w:hint="eastAsia"/>
                <w:szCs w:val="21"/>
              </w:rPr>
              <w:t>2. 能填写和制作国际贸易过程中各种中英文单证</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3.能进行报关报检</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4.能草拟常用商务合同</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5.能及时写出格式正确、内容清晰的国际商务函电</w:t>
            </w:r>
          </w:p>
          <w:p w:rsidR="00A67B50" w:rsidRPr="00DF5D9D" w:rsidRDefault="00A67B50">
            <w:pPr>
              <w:tabs>
                <w:tab w:val="left" w:pos="360"/>
              </w:tabs>
              <w:spacing w:line="240" w:lineRule="exact"/>
              <w:rPr>
                <w:rFonts w:ascii="宋体" w:eastAsia="宋体" w:hAnsi="宋体" w:cs="仿宋"/>
                <w:szCs w:val="21"/>
              </w:rPr>
            </w:pPr>
          </w:p>
        </w:tc>
        <w:tc>
          <w:tcPr>
            <w:tcW w:w="1122" w:type="pct"/>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1.外贸单证实务（双语）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2.外贸单证实训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3.国际贸易实务(双语)</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4. 国际货物运输与保险</w:t>
            </w:r>
          </w:p>
        </w:tc>
      </w:tr>
      <w:tr w:rsidR="00A67B50" w:rsidRPr="00DF5D9D" w:rsidTr="00D72F28">
        <w:trPr>
          <w:cantSplit/>
        </w:trPr>
        <w:tc>
          <w:tcPr>
            <w:tcW w:w="925" w:type="pct"/>
            <w:vAlign w:val="center"/>
          </w:tcPr>
          <w:p w:rsidR="00A67B50" w:rsidRPr="00DF5D9D" w:rsidRDefault="00A67B50">
            <w:pPr>
              <w:tabs>
                <w:tab w:val="left" w:pos="360"/>
              </w:tabs>
              <w:spacing w:line="240" w:lineRule="exact"/>
              <w:jc w:val="left"/>
              <w:rPr>
                <w:rFonts w:ascii="宋体" w:eastAsia="宋体" w:hAnsi="宋体" w:cs="仿宋"/>
                <w:szCs w:val="21"/>
              </w:rPr>
            </w:pPr>
            <w:r w:rsidRPr="00DF5D9D">
              <w:rPr>
                <w:rFonts w:ascii="宋体" w:eastAsia="宋体" w:hAnsi="宋体" w:cs="仿宋" w:hint="eastAsia"/>
                <w:szCs w:val="21"/>
              </w:rPr>
              <w:lastRenderedPageBreak/>
              <w:t>3.跨境电商运营专员</w:t>
            </w:r>
          </w:p>
        </w:tc>
        <w:tc>
          <w:tcPr>
            <w:tcW w:w="1336" w:type="pct"/>
            <w:vAlign w:val="center"/>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3-1第三方电商平台整体运营及日常管理工作</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3-2店铺和产品的宣传、推广，策划并组织店铺促销活动</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3-3仓库商品入库、出库、货品整理等相关管理，仓库进行盘点; 与海关及商检等主管部门及快递公司对接；          回复咨询，订单确认处理、跟踪；客户投诉处理、客户回访、退换货处理；协助完成商品上下架及商品信息维护工作</w:t>
            </w:r>
          </w:p>
        </w:tc>
        <w:tc>
          <w:tcPr>
            <w:tcW w:w="1617" w:type="pct"/>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1.能顺利开通跨境电商店铺账号</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2.能熟练设计跨境物流</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方案、合理选择跨境物流方式；</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3.能深入调研海外市场跨境电商发展情况、形成可供企业采纳的调研报告</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4.能独立完成跨境电商选品及产品的信息化工作；</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5．能合理设置跨境电商产品价格、完成产品刊登和发布</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6.能制定跨境产品和店铺优化方案、通过合适的方法和渠道在平台内外进行推广</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7. 能用英文及时处理订单、提升客户体验感和满意度-2能熟练设计跨境物流方案、合理选择跨境物流方式；</w:t>
            </w:r>
          </w:p>
        </w:tc>
        <w:tc>
          <w:tcPr>
            <w:tcW w:w="1122" w:type="pct"/>
          </w:tcPr>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1.跨境电商实务（双语）</w:t>
            </w:r>
          </w:p>
          <w:p w:rsidR="00A67B50" w:rsidRPr="00DF5D9D" w:rsidRDefault="00A67B50">
            <w:pPr>
              <w:spacing w:line="240" w:lineRule="exact"/>
              <w:rPr>
                <w:rFonts w:ascii="宋体" w:eastAsia="宋体" w:hAnsi="宋体" w:cs="仿宋"/>
                <w:szCs w:val="21"/>
              </w:rPr>
            </w:pPr>
            <w:r w:rsidRPr="00DF5D9D">
              <w:rPr>
                <w:rFonts w:ascii="宋体" w:eastAsia="宋体" w:hAnsi="宋体" w:cs="仿宋" w:hint="eastAsia"/>
                <w:szCs w:val="21"/>
              </w:rPr>
              <w:t>2.国际货物运输与保险</w:t>
            </w:r>
          </w:p>
          <w:p w:rsidR="00A67B50" w:rsidRPr="00DF5D9D" w:rsidRDefault="00A67B50">
            <w:pPr>
              <w:spacing w:line="240" w:lineRule="exact"/>
              <w:rPr>
                <w:rFonts w:ascii="宋体" w:eastAsia="宋体" w:hAnsi="宋体" w:cs="仿宋"/>
                <w:szCs w:val="21"/>
              </w:rPr>
            </w:pPr>
            <w:r w:rsidRPr="00DF5D9D">
              <w:rPr>
                <w:rFonts w:ascii="宋体" w:eastAsia="宋体" w:hAnsi="宋体" w:cs="仿宋" w:hint="eastAsia"/>
                <w:szCs w:val="21"/>
              </w:rPr>
              <w:t>3.跨境电商英语</w:t>
            </w:r>
          </w:p>
          <w:p w:rsidR="00A67B50" w:rsidRPr="00DF5D9D" w:rsidRDefault="00A67B50">
            <w:pPr>
              <w:spacing w:line="240" w:lineRule="exact"/>
              <w:rPr>
                <w:rFonts w:ascii="宋体" w:eastAsia="宋体" w:hAnsi="宋体" w:cs="仿宋"/>
                <w:szCs w:val="21"/>
              </w:rPr>
            </w:pPr>
            <w:r w:rsidRPr="00DF5D9D">
              <w:rPr>
                <w:rFonts w:ascii="宋体" w:eastAsia="宋体" w:hAnsi="宋体" w:cs="仿宋" w:hint="eastAsia"/>
                <w:szCs w:val="21"/>
              </w:rPr>
              <w:t>4.跨境电商视觉设计</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5.跨境电商法规</w:t>
            </w:r>
          </w:p>
          <w:p w:rsidR="00A67B50" w:rsidRPr="00DF5D9D" w:rsidRDefault="00A67B50">
            <w:pPr>
              <w:tabs>
                <w:tab w:val="left" w:pos="360"/>
              </w:tabs>
              <w:spacing w:line="240" w:lineRule="exact"/>
              <w:rPr>
                <w:rFonts w:ascii="宋体" w:eastAsia="宋体" w:hAnsi="宋体" w:cs="仿宋"/>
                <w:szCs w:val="21"/>
              </w:rPr>
            </w:pPr>
            <w:r w:rsidRPr="00DF5D9D">
              <w:rPr>
                <w:rFonts w:ascii="宋体" w:eastAsia="宋体" w:hAnsi="宋体" w:cs="仿宋" w:hint="eastAsia"/>
                <w:szCs w:val="21"/>
              </w:rPr>
              <w:t>6.国际贸易实务（双语）</w:t>
            </w:r>
          </w:p>
          <w:p w:rsidR="00A67B50" w:rsidRPr="00DF5D9D" w:rsidRDefault="00A67B50">
            <w:pPr>
              <w:spacing w:line="240" w:lineRule="exact"/>
              <w:rPr>
                <w:rFonts w:ascii="宋体" w:eastAsia="宋体" w:hAnsi="宋体" w:cs="仿宋"/>
                <w:szCs w:val="21"/>
              </w:rPr>
            </w:pPr>
          </w:p>
          <w:p w:rsidR="00A67B50" w:rsidRPr="00DF5D9D" w:rsidRDefault="00A67B50">
            <w:pPr>
              <w:spacing w:line="240" w:lineRule="exact"/>
              <w:rPr>
                <w:rFonts w:ascii="宋体" w:eastAsia="宋体" w:hAnsi="宋体" w:cs="仿宋"/>
                <w:szCs w:val="21"/>
              </w:rPr>
            </w:pPr>
          </w:p>
        </w:tc>
      </w:tr>
    </w:tbl>
    <w:p w:rsidR="00A67B50" w:rsidRPr="00DF5D9D" w:rsidRDefault="00A67B50">
      <w:pPr>
        <w:spacing w:line="360" w:lineRule="auto"/>
        <w:ind w:firstLineChars="200" w:firstLine="482"/>
        <w:jc w:val="left"/>
        <w:rPr>
          <w:rFonts w:ascii="宋体" w:eastAsia="宋体" w:hAnsi="宋体" w:cs="宋体"/>
          <w:b/>
          <w:sz w:val="24"/>
          <w:szCs w:val="24"/>
        </w:rPr>
      </w:pP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五、培养目标与规格</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（一）培养目标</w:t>
      </w:r>
    </w:p>
    <w:p w:rsidR="00A67B50" w:rsidRPr="00DF5D9D" w:rsidRDefault="00A67B50">
      <w:pPr>
        <w:widowControl/>
        <w:spacing w:line="432" w:lineRule="exact"/>
        <w:ind w:firstLine="560"/>
        <w:rPr>
          <w:rFonts w:ascii="宋体" w:eastAsia="宋体" w:hAnsi="宋体" w:cs="仿宋"/>
          <w:szCs w:val="21"/>
        </w:rPr>
      </w:pPr>
      <w:r w:rsidRPr="00DF5D9D">
        <w:rPr>
          <w:rFonts w:ascii="宋体" w:eastAsia="宋体" w:hAnsi="宋体" w:cs="仿宋" w:hint="eastAsia"/>
          <w:kern w:val="0"/>
          <w:sz w:val="24"/>
          <w:szCs w:val="24"/>
          <w:lang w:bidi="ar"/>
        </w:rPr>
        <w:t>本专业培养理想信念坚定，德、智、体、美、劳全面发展，具有一定的科学文化水平，良好的人文素养、职业道德和创新意识，精益求精的工匠精神，较强的就业能力和可持续发展的能力；掌握本专业知识和技术技能，面向商务服务业、批发业和零售业的翻译人员和涉外商务专业人员职业群，能够从事商务翻译、进出口业务、跨境电子商务运营等工作的高素质技术技能人才。</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（二）培养规格</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1.素质结构</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1）思想品德素质：具有正确的世界观、人生观、价值观、苦乐观和公民观，践行社会主义核心价值观；具有爱国主义精神、法律意识、责任心和社会责任感；具有良好的职业道德与职业操守；具有较强的组织观念和集体意识(有服从分配、干一行爱一行的观念和自觉地按照集体规范要求自己的意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（2）身心素质：具备健康的体魄，全面发展的身体耐力与适应性，合理的卫生习惯与生活规律等；具备稳定向上的情感力量，坚强恒久的意志力量，鲜明独特的人格力量。</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（3）人文科技素质：具有合理的知识结构和一定的知识储备；具有不断更新知识和自我完善的能力；具有一定的人文和艺术修养；具有良好的人际沟通</w:t>
      </w:r>
      <w:r w:rsidRPr="00DF5D9D">
        <w:rPr>
          <w:rFonts w:ascii="宋体" w:eastAsia="宋体" w:hAnsi="宋体" w:cs="仿宋" w:hint="eastAsia"/>
          <w:sz w:val="24"/>
          <w:szCs w:val="24"/>
        </w:rPr>
        <w:lastRenderedPageBreak/>
        <w:t>能力；具有持续学习和终身学习的能力；具有良好的科学精神、态度和价值观及一定的创新意识、创新精神和创业能力。</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2.知识结构</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1）工具性知识：具备职业基础知识结构，掌握英语语言、文化、商务知识；具有英语的语音知识，英语口语表达的基础知识；掌握英语阅读的基本知识和英语写作的基础知识；具有初级英语翻译的基础知识；掌握计算机网络技术、网页设计、网站建设维护和网络安全技术的基本知识；掌握网络营销和电子商务的基本知识，掌握与电子商务有关的法律、法规。</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（2）人文社会科学知识：掌握语言学的专业知识，了解哲学、经济学、政治学、历史学、法学、文艺学、伦理学等相关知识。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（3）自然科学知识：基本理解科学技术在社会和文化中的角色。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（4）专业技术知识：理解进行专业学习所提供的技术理论基础、基本技能训练的课程及相关领域的新知识、新技术、新方法等。</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3.能力结构</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1）学习能力：学习计算机网络的应用能力以及网络资源搜索和使用技能；能熟练地运用常用的OFFICE办公软件，及其他办公设备的操作能力，具备公文写作能力；具有较强英语的听说能力和英语阅读能力。通过教师讲授和实践操作，达到熟练运用的效果。</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具备进出口业务实操和国际商务单证制作能力以及跟单技能；具有外贸英语写作技能(商务信函</w:t>
      </w:r>
      <w:r w:rsidRPr="00DF5D9D">
        <w:rPr>
          <w:rFonts w:ascii="MS Gothic" w:eastAsia="宋体" w:hAnsi="MS Gothic" w:cs="MS Gothic"/>
          <w:sz w:val="24"/>
          <w:szCs w:val="24"/>
        </w:rPr>
        <w:t>､</w:t>
      </w:r>
      <w:r w:rsidRPr="00DF5D9D">
        <w:rPr>
          <w:rFonts w:ascii="宋体" w:eastAsia="宋体" w:hAnsi="宋体" w:cs="宋体" w:hint="eastAsia"/>
          <w:sz w:val="24"/>
          <w:szCs w:val="24"/>
        </w:rPr>
        <w:t>传真</w:t>
      </w:r>
      <w:r w:rsidRPr="00DF5D9D">
        <w:rPr>
          <w:rFonts w:ascii="MS Gothic" w:eastAsia="宋体" w:hAnsi="MS Gothic" w:cs="MS Gothic"/>
          <w:sz w:val="24"/>
          <w:szCs w:val="24"/>
        </w:rPr>
        <w:t>､</w:t>
      </w:r>
      <w:r w:rsidRPr="00DF5D9D">
        <w:rPr>
          <w:rFonts w:ascii="宋体" w:eastAsia="宋体" w:hAnsi="宋体" w:cs="宋体" w:hint="eastAsia"/>
          <w:sz w:val="24"/>
          <w:szCs w:val="24"/>
        </w:rPr>
        <w:t>电子邮件</w:t>
      </w:r>
      <w:r w:rsidRPr="00DF5D9D">
        <w:rPr>
          <w:rFonts w:ascii="MS Gothic" w:eastAsia="宋体" w:hAnsi="MS Gothic" w:cs="MS Gothic"/>
          <w:sz w:val="24"/>
          <w:szCs w:val="24"/>
        </w:rPr>
        <w:t>､</w:t>
      </w:r>
      <w:r w:rsidRPr="00DF5D9D">
        <w:rPr>
          <w:rFonts w:ascii="宋体" w:eastAsia="宋体" w:hAnsi="宋体" w:cs="宋体" w:hint="eastAsia"/>
          <w:sz w:val="24"/>
          <w:szCs w:val="24"/>
        </w:rPr>
        <w:t>备忘录</w:t>
      </w:r>
      <w:r w:rsidRPr="00DF5D9D">
        <w:rPr>
          <w:rFonts w:ascii="MS Gothic" w:eastAsia="宋体" w:hAnsi="MS Gothic" w:cs="MS Gothic"/>
          <w:sz w:val="24"/>
          <w:szCs w:val="24"/>
        </w:rPr>
        <w:t>､</w:t>
      </w:r>
      <w:r w:rsidRPr="00DF5D9D">
        <w:rPr>
          <w:rFonts w:ascii="宋体" w:eastAsia="宋体" w:hAnsi="宋体" w:cs="宋体" w:hint="eastAsia"/>
          <w:sz w:val="24"/>
          <w:szCs w:val="24"/>
        </w:rPr>
        <w:t>订单</w:t>
      </w:r>
      <w:r w:rsidRPr="00DF5D9D">
        <w:rPr>
          <w:rFonts w:ascii="宋体" w:eastAsia="宋体" w:hAnsi="宋体" w:cs="仿宋" w:hint="eastAsia"/>
          <w:sz w:val="24"/>
          <w:szCs w:val="24"/>
        </w:rPr>
        <w:t>)；具有外事接待技能和营销技能；具有用英语接听拨打电话技能；具有商务英语谈判技能；具有商务一定的英语口译</w:t>
      </w:r>
      <w:r w:rsidRPr="00DF5D9D">
        <w:rPr>
          <w:rFonts w:ascii="MS Gothic" w:eastAsia="宋体" w:hAnsi="MS Gothic" w:cs="MS Gothic"/>
          <w:sz w:val="24"/>
          <w:szCs w:val="24"/>
        </w:rPr>
        <w:t>､</w:t>
      </w:r>
      <w:r w:rsidRPr="00DF5D9D">
        <w:rPr>
          <w:rFonts w:ascii="宋体" w:eastAsia="宋体" w:hAnsi="宋体" w:cs="宋体" w:hint="eastAsia"/>
          <w:sz w:val="24"/>
          <w:szCs w:val="24"/>
        </w:rPr>
        <w:t>笔译技能。</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六、毕业学分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至少需修满</w:t>
      </w:r>
      <w:r w:rsidRPr="00DF5D9D">
        <w:rPr>
          <w:rFonts w:ascii="宋体" w:eastAsia="宋体" w:hAnsi="宋体" w:cs="仿宋"/>
          <w:sz w:val="24"/>
          <w:szCs w:val="24"/>
        </w:rPr>
        <w:t>138.5</w:t>
      </w:r>
      <w:r w:rsidRPr="00DF5D9D">
        <w:rPr>
          <w:rFonts w:ascii="宋体" w:eastAsia="宋体" w:hAnsi="宋体" w:cs="仿宋" w:hint="eastAsia"/>
          <w:sz w:val="24"/>
          <w:szCs w:val="24"/>
        </w:rPr>
        <w:t>学分方可毕业，其中：公共必修课25.5学分（含军事技能和创新创业与就业类课程）、公共选修课4学分、专业必修课</w:t>
      </w:r>
      <w:r w:rsidRPr="00DF5D9D">
        <w:rPr>
          <w:rFonts w:ascii="宋体" w:eastAsia="宋体" w:hAnsi="宋体" w:cs="仿宋"/>
          <w:sz w:val="24"/>
          <w:szCs w:val="24"/>
        </w:rPr>
        <w:t>57</w:t>
      </w:r>
      <w:r w:rsidRPr="00DF5D9D">
        <w:rPr>
          <w:rFonts w:ascii="宋体" w:eastAsia="宋体" w:hAnsi="宋体" w:cs="仿宋" w:hint="eastAsia"/>
          <w:sz w:val="24"/>
          <w:szCs w:val="24"/>
        </w:rPr>
        <w:t>学分（岗位实习和毕业实习报告学分另计：15学分）、专业选修课6学分；第二课堂活动不少于</w:t>
      </w:r>
      <w:r w:rsidRPr="00DF5D9D">
        <w:rPr>
          <w:rFonts w:ascii="宋体" w:eastAsia="宋体" w:hAnsi="宋体" w:cs="仿宋"/>
          <w:sz w:val="24"/>
          <w:szCs w:val="24"/>
        </w:rPr>
        <w:t>13.5</w:t>
      </w:r>
      <w:r w:rsidRPr="00DF5D9D">
        <w:rPr>
          <w:rFonts w:ascii="宋体" w:eastAsia="宋体" w:hAnsi="宋体" w:cs="仿宋" w:hint="eastAsia"/>
          <w:sz w:val="24"/>
          <w:szCs w:val="24"/>
        </w:rPr>
        <w:t>学分（其中德育类学分至少1.5学分、学术科技类至少0.5学分、</w:t>
      </w:r>
      <w:r w:rsidRPr="00DF5D9D">
        <w:rPr>
          <w:rFonts w:ascii="宋体" w:eastAsia="宋体" w:hAnsi="宋体" w:cs="仿宋" w:hint="eastAsia"/>
          <w:sz w:val="24"/>
          <w:szCs w:val="24"/>
        </w:rPr>
        <w:lastRenderedPageBreak/>
        <w:t>创新创业与就业类至少1学分、“跑步声”“读书声”各至少1学分），文明素质养成6学分。</w:t>
      </w:r>
    </w:p>
    <w:p w:rsidR="00A67B50" w:rsidRPr="00DF5D9D" w:rsidRDefault="00A67B50">
      <w:pPr>
        <w:spacing w:line="360" w:lineRule="auto"/>
        <w:ind w:firstLineChars="200" w:firstLine="562"/>
        <w:rPr>
          <w:rFonts w:ascii="宋体" w:eastAsia="宋体" w:hAnsi="宋体" w:cs="宋体"/>
          <w:i/>
          <w:iCs/>
          <w:sz w:val="24"/>
          <w:szCs w:val="24"/>
        </w:rPr>
      </w:pPr>
      <w:r w:rsidRPr="00DF5D9D">
        <w:rPr>
          <w:rFonts w:ascii="宋体" w:eastAsia="宋体" w:hAnsi="宋体" w:cs="黑体" w:hint="eastAsia"/>
          <w:b/>
          <w:bCs/>
          <w:sz w:val="28"/>
          <w:szCs w:val="28"/>
        </w:rPr>
        <w:t>七、课程设置与要求</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 通识课程平台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 公共必修课模块</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7.1.1-1 思想道德与法治</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7.1.1-2 毛泽东思想和中国特色社会主义理论体系概论</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7.1.1-3 形势与政策</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7.1.1-4 马克思主义中国化进程与青年学生使命担当</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7.1.1-5 体育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lastRenderedPageBreak/>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7.1.1-6 大学生心理健康教育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w:t>
      </w:r>
      <w:r w:rsidRPr="00DF5D9D">
        <w:rPr>
          <w:rFonts w:ascii="宋体" w:eastAsia="宋体" w:hAnsi="宋体" w:cs="仿宋"/>
          <w:sz w:val="24"/>
          <w:szCs w:val="24"/>
        </w:rPr>
        <w:t>7</w:t>
      </w:r>
      <w:r w:rsidRPr="00DF5D9D">
        <w:rPr>
          <w:rFonts w:ascii="宋体" w:eastAsia="宋体" w:hAnsi="宋体" w:cs="仿宋" w:hint="eastAsia"/>
          <w:sz w:val="24"/>
          <w:szCs w:val="24"/>
        </w:rPr>
        <w:t xml:space="preserve"> 中华优秀传统文化</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w:t>
      </w:r>
      <w:r w:rsidRPr="00DF5D9D">
        <w:rPr>
          <w:rFonts w:ascii="宋体" w:eastAsia="宋体" w:hAnsi="宋体" w:cs="仿宋"/>
          <w:sz w:val="24"/>
          <w:szCs w:val="24"/>
        </w:rPr>
        <w:t>8</w:t>
      </w:r>
      <w:r w:rsidRPr="00DF5D9D">
        <w:rPr>
          <w:rFonts w:ascii="宋体" w:eastAsia="宋体" w:hAnsi="宋体" w:cs="仿宋" w:hint="eastAsia"/>
          <w:sz w:val="24"/>
          <w:szCs w:val="24"/>
        </w:rPr>
        <w:t xml:space="preserve"> 信息技术基础</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w:t>
      </w:r>
      <w:r w:rsidRPr="00DF5D9D">
        <w:rPr>
          <w:rFonts w:ascii="宋体" w:eastAsia="宋体" w:hAnsi="宋体" w:cs="仿宋"/>
          <w:sz w:val="24"/>
          <w:szCs w:val="24"/>
        </w:rPr>
        <w:t>9</w:t>
      </w:r>
      <w:r w:rsidRPr="00DF5D9D">
        <w:rPr>
          <w:rFonts w:ascii="宋体" w:eastAsia="宋体" w:hAnsi="宋体" w:cs="仿宋" w:hint="eastAsia"/>
          <w:sz w:val="24"/>
          <w:szCs w:val="24"/>
        </w:rPr>
        <w:t>劳动教育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7.1.1-1</w:t>
      </w:r>
      <w:r w:rsidRPr="00DF5D9D">
        <w:rPr>
          <w:rFonts w:ascii="宋体" w:eastAsia="宋体" w:hAnsi="宋体" w:cs="仿宋"/>
          <w:sz w:val="24"/>
          <w:szCs w:val="24"/>
        </w:rPr>
        <w:t>0</w:t>
      </w:r>
      <w:r w:rsidRPr="00DF5D9D">
        <w:rPr>
          <w:rFonts w:ascii="宋体" w:eastAsia="宋体" w:hAnsi="宋体" w:cs="仿宋" w:hint="eastAsia"/>
          <w:sz w:val="24"/>
          <w:szCs w:val="24"/>
        </w:rPr>
        <w:t xml:space="preserve"> 军事理论</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7.1.1-1</w:t>
      </w:r>
      <w:r w:rsidRPr="00DF5D9D">
        <w:rPr>
          <w:rFonts w:ascii="宋体" w:eastAsia="宋体" w:hAnsi="宋体" w:cs="仿宋"/>
          <w:sz w:val="24"/>
          <w:szCs w:val="24"/>
        </w:rPr>
        <w:t>1</w:t>
      </w:r>
      <w:r w:rsidRPr="00DF5D9D">
        <w:rPr>
          <w:rFonts w:ascii="宋体" w:eastAsia="宋体" w:hAnsi="宋体" w:cs="仿宋" w:hint="eastAsia"/>
          <w:sz w:val="24"/>
          <w:szCs w:val="24"/>
        </w:rPr>
        <w:t xml:space="preserve"> 安全教育</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教学内容要点：包括《防诈篇》《防纠纷》《消防演练》《高校学生行为准则》《高校学生管理规定》《宿舍管理规定》《主题班会教育》《法治教育》《心康</w:t>
      </w:r>
      <w:r w:rsidRPr="00DF5D9D">
        <w:rPr>
          <w:rFonts w:ascii="宋体" w:eastAsia="宋体" w:hAnsi="宋体" w:cs="仿宋" w:hint="eastAsia"/>
          <w:sz w:val="24"/>
          <w:szCs w:val="24"/>
        </w:rPr>
        <w:lastRenderedPageBreak/>
        <w:t>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DF5D9D" w:rsidRDefault="00A67B50">
      <w:pPr>
        <w:tabs>
          <w:tab w:val="left" w:pos="360"/>
        </w:tabs>
        <w:spacing w:line="360" w:lineRule="auto"/>
        <w:ind w:firstLineChars="200" w:firstLine="482"/>
        <w:rPr>
          <w:rFonts w:ascii="宋体" w:eastAsia="宋体" w:hAnsi="宋体" w:cs="宋体"/>
          <w:b/>
          <w:sz w:val="24"/>
          <w:szCs w:val="24"/>
        </w:rPr>
      </w:pPr>
      <w:r w:rsidRPr="00DF5D9D">
        <w:rPr>
          <w:rFonts w:ascii="宋体" w:eastAsia="宋体" w:hAnsi="宋体" w:cs="宋体" w:hint="eastAsia"/>
          <w:b/>
          <w:sz w:val="24"/>
          <w:szCs w:val="24"/>
        </w:rPr>
        <w:t>7.2 专业课程平台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 专业基础必修课（专业群共享课程）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7.2.1-1 综合英语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教学内容要点：掌握各个模块的词汇、短语和句型。初步了解和掌握英语听说读写译基本技能。通过各个模块的学习，对基本技能进行综合运用。</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7.2.1-2 商务礼仪与沟通</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教学内容要点：理解并掌握商务沟通的基本原则。掌握倾听的重要性，并学会如何在沟通中进行有效倾听。掌握商务沟通中的仪表仪态规范 。掌握书面沟通的形式、内容与特点，熟练掌握面谈面试技巧，掌握客户服务沟通的内涵和技巧。了解商务工作场合的举止仪态和交际语言礼仪等，掌握与外商的沟通技巧。</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7.2.1-3 跨境电商实务（双语）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熟悉跨境电商B2C操作平台规则，掌握店铺和账号注册操作；海外消费者行为习惯调研研操作；数据化选品操作；产品定价、刊登和发布操作；产品优化及站内运营操作；订单处理操作。基本掌握跨境电商B2C的店铺基础实操技能，考取1+X跨境电商B2C数据运营职业技能中级等级证书。结合数据选品、运营等课程内容，培养学生责任意识和守约精神；融入互联网思维能力培养和家国情怀等精神等培养；借助项目实训，培养学生劳动意识和精益求精精神。</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7.2.1-4 英语视听说</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教学内容要点：了解日常英语的基本语法和单词。灵活运用所学到的语言知识，应用于英语的视、听、说之中。理解英语国家文化，学会英语思维来进行英语对话。</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7.2.1-5 英语口语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教学内容要点：在通过课堂内外的英语口语操练，使学生能就所听到的语段进行问答和复述，能就日常生活话题进行交谈，做到正确表达思想，语音、语调自然、无重大语法错误，语言基本得体。</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lastRenderedPageBreak/>
        <w:t>7.2.1-</w:t>
      </w:r>
      <w:r w:rsidRPr="00DF5D9D">
        <w:rPr>
          <w:rFonts w:ascii="宋体" w:eastAsia="宋体" w:hAnsi="宋体" w:cs="仿宋"/>
          <w:sz w:val="24"/>
          <w:szCs w:val="24"/>
        </w:rPr>
        <w:t>6</w:t>
      </w:r>
      <w:r w:rsidRPr="00DF5D9D">
        <w:rPr>
          <w:rFonts w:ascii="宋体" w:eastAsia="宋体" w:hAnsi="宋体" w:cs="仿宋" w:hint="eastAsia"/>
          <w:sz w:val="24"/>
          <w:szCs w:val="24"/>
        </w:rPr>
        <w:t xml:space="preserve"> 英语阅读</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教学内容要点：掌握英语新闻、英语商务信函等各类英语文体常用词汇和句型。阅读一般的英语商务信函以帮助处理文书工作。</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w:t>
      </w:r>
      <w:r w:rsidRPr="00DF5D9D">
        <w:rPr>
          <w:rFonts w:ascii="宋体" w:eastAsia="宋体" w:hAnsi="宋体" w:cs="仿宋"/>
          <w:sz w:val="24"/>
          <w:szCs w:val="24"/>
        </w:rPr>
        <w:t>7</w:t>
      </w:r>
      <w:r w:rsidRPr="00DF5D9D">
        <w:rPr>
          <w:rFonts w:ascii="宋体" w:eastAsia="宋体" w:hAnsi="宋体" w:cs="仿宋" w:hint="eastAsia"/>
          <w:sz w:val="24"/>
          <w:szCs w:val="24"/>
        </w:rPr>
        <w:t xml:space="preserve"> 英语写作</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教学内容要点：掌握英语写作的基本文体，文章结构等知识。掌握职场相关文书（求职自荐信，感谢信等）的写作手法与常用表达方式。掌握英语A级以及四六级考试的写作要点。</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w:t>
      </w:r>
      <w:r w:rsidRPr="00DF5D9D">
        <w:rPr>
          <w:rFonts w:ascii="宋体" w:eastAsia="宋体" w:hAnsi="宋体" w:cs="仿宋"/>
          <w:sz w:val="24"/>
          <w:szCs w:val="24"/>
        </w:rPr>
        <w:t>8</w:t>
      </w:r>
      <w:r w:rsidRPr="00DF5D9D">
        <w:rPr>
          <w:rFonts w:ascii="宋体" w:eastAsia="宋体" w:hAnsi="宋体" w:cs="仿宋" w:hint="eastAsia"/>
          <w:sz w:val="24"/>
          <w:szCs w:val="24"/>
        </w:rPr>
        <w:t xml:space="preserve"> 商务英语翻译</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教学内容要点：能够翻译商务英语短语。掌握英语翻译基础的句法与语法知识。学会基本的商务英语短语、句型和文章翻译。</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7.2.1-</w:t>
      </w:r>
      <w:r w:rsidRPr="00DF5D9D">
        <w:rPr>
          <w:rFonts w:ascii="宋体" w:eastAsia="宋体" w:hAnsi="宋体" w:cs="仿宋"/>
          <w:sz w:val="24"/>
          <w:szCs w:val="24"/>
        </w:rPr>
        <w:t>9</w:t>
      </w:r>
      <w:r w:rsidRPr="00DF5D9D">
        <w:rPr>
          <w:rFonts w:ascii="宋体" w:eastAsia="宋体" w:hAnsi="宋体" w:cs="仿宋" w:hint="eastAsia"/>
          <w:sz w:val="24"/>
          <w:szCs w:val="24"/>
        </w:rPr>
        <w:t xml:space="preserve"> 日语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本课程是作为第二外语学习的课程，目的是将学生引入门，让学生掌握日语发音规律，掌握日常会话中常用的日语单词、基本句型及语法、一般的对话等，以便学生能自学。具体内容包括掌握日语平假名、片假名以及发音规律。掌握日语常用词汇，能够读懂简单的日文文章。能进行既简单的日语会话。</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7.2.2 专业必修核心课</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7.2.2-1 国际贸易实务（双语）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国际贸易中的基本概念和基本原理。掌握进出口合同的品名、品质、数量、包装条款，能够运用条款解决合同订立中的问题。掌握贸易术语的组成及代表意义。掌握进出口货物运输条款的基本内容。握进出口业务中的保险条款，能够正确选择保险险别，完成投保业务程序。掌握票据的主要结构，汇付、托收、信用证的主要业务程序，各种支付方式的优缺点。了解合同条款非要件条款的基本内容。掌握交易磋商的程序及主要注意事项。掌握进出口业务基本履行环节。</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7.2.2-2 外贸英语函电</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建立业务关系、询盘与报盘、还盘与接受、订购、签约、保险、装船与通知、结算、投诉与索赔等各项外贸流程中，掌握函电往来的基本内容与要求。函电课程也是商务英语能力应用的一环，学生通过该课程的学习，能基本适应商务、外贸英语的岗位需求。</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7.2.2-3 外贸单证实务</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了解出口货物报关流程。了解交易磋商的一般程序，了解合同的主要内容，会缮制书面合同。其它外贸单证的缮制，包括：信用证的申请和审核、商业发票、装箱单、运输单据、保险单据、原产地证书和其它结汇</w:t>
      </w:r>
      <w:r w:rsidRPr="00DF5D9D">
        <w:rPr>
          <w:rFonts w:ascii="宋体" w:eastAsia="宋体" w:hAnsi="宋体" w:cs="仿宋" w:hint="eastAsia"/>
          <w:sz w:val="24"/>
          <w:szCs w:val="24"/>
        </w:rPr>
        <w:lastRenderedPageBreak/>
        <w:t>所需单证。</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7.2.2-4 商务英语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教学内容要点：培养学生用英语处理一般性商务活动及执行中小型项目的能力,包括事务安排、产品操作与研发、客户服务、业务推广、商务交易。</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 专业技能课程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7.2.3-1 跨文化交际</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从文化、交际、跨文化交际的基本概念和主要研究内容入手，打开文化殿堂的大门；介绍英美两个国家的文化概况以及深层文化意识，力求传输给学习者反映英美主流社会价值观的文化常识；探讨文化差异非言语交际方面的种种表现，为学习者提供在处理跨文化交际中一些微妙问题时所需的基本知识和技巧，预料和避免由于不同的文化期望而产生的误解；了解相关文化价值；对文化冲击和对跨文化适应的过程进行分析，就跨文化交际能力的培养提出了行之有效的策略。</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7.2.3-2 外贸单证实训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了解外贸单证的种类以及基本工作要求；了解外贸单证的重要性；了解外贸合同要点以及掌握国际贸易常见的三种结算方式；了解信用证的主要条款以及操作流程，掌握分析以及修改信用证；了解进出口租船订舱的基本操作流程，以及进出口租船订舱单证的主要条款内容；了解报关报检基本操作流程，以及报关报检单证的主要条款内容；了解外贸单证中重要下信用证和托收结算方式下主要条款内容；了解外贸单证结汇单据重要的金融单据、商业单据、官方单据以及其他证明单据的主要条款内容。</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7.2.3-3 跨境电商B2B运营管理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阿里巴巴国际站基本规则、店铺注册与管理、产品发布与管理、商机获取与管理、客户管理、交易与订单管理、出口服务、物流服务、资金管理、商家成长。能基本掌握阿里巴巴国际站的店铺基础实操技能，达到跨境电商B2B店铺运营助理岗位的技能要求。考取1+X跨境电商B2B数据运营职业技能中级等级证书。</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7.2.4 专业选修课程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7.2.3-1 国际货物运输与保险</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国际贸易实务应用的基本理论和基本方法，使学生熟悉进出口流程、铁路货运的货运流程及单证使用情况及国际仓储业务。掌握国际货运代理企业从事传统货运代理业务的责任风险划分、海上货运的流程及单据的使用、航空运输的货运流程及单据使用情况。</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7.2.3-2 人工智能英语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lastRenderedPageBreak/>
        <w:t>教学内容要点：以“一段旅程（Journey）”的概念串联整个单元——携AI启程（Start with AI）、与AI同行（Journey with AI）、伴AI前行（Forward with AI）。其中，最重要的“与AI同行”板块为核心内容，通过本课程的学习，学生既可以了解该领域基础知识，又可以切实提高专业英语阅读能力，为适应智能时代各职业岗位新需求打好基础。</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7.2.3-3跨境电商英语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熟练掌握跨境电商平台业务沟通中的英语。了解跨境电商交易的各个环节。掌握跨境电商岗位的英语沟通知识与技能。学习跨境电商业务相关的知识、交易流程的英文沟通、常见跨境电商平台页面与不同模块的英文表达与跨境电商业务中的写作模板。</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7.2.3-4 跨境电商视觉营销设计</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教学内容要点：掌握产品主图设计与制作 、跨境电商平台的轮播海报图、跨境电商平台的详情页面、手机端店招、焦点图及 banner的制作；手机端店铺布局及详情页制作；店招文案、广告文案和详情页制作；提升学生美学意识、责任意识和契约精神，树立品牌意识、知识产权意识和家国情怀，增强学生的劳动意识和工匠精神。</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7.2.4-5 跨境电商法规</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教学内容要点：跨境电子商务平台规则；跨境电子商务合同的法律制度；跨境电子商务支付的法律制度；跨境电子商务的知识产权保护；跨境电子商务的物流法律制度；跨境电子商务的税收法律制度。</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7.2.4-6 现代办公实务</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教学内容要点：能熟悉办公室文员工作实务。掌握各类电子邮件的处理方式。掌握办公室文员接待的方式方法。能有独自安排公司会议和日程安排的各项事项的能力。</w:t>
      </w:r>
    </w:p>
    <w:p w:rsidR="00A67B50" w:rsidRPr="00DF5D9D" w:rsidRDefault="00A67B50">
      <w:pPr>
        <w:tabs>
          <w:tab w:val="left" w:pos="360"/>
        </w:tabs>
        <w:spacing w:line="360" w:lineRule="auto"/>
        <w:ind w:firstLineChars="200" w:firstLine="482"/>
        <w:rPr>
          <w:rFonts w:ascii="宋体" w:eastAsia="宋体" w:hAnsi="宋体" w:cs="宋体"/>
          <w:sz w:val="24"/>
          <w:szCs w:val="24"/>
        </w:rPr>
      </w:pPr>
      <w:r w:rsidRPr="00DF5D9D">
        <w:rPr>
          <w:rFonts w:ascii="宋体" w:eastAsia="宋体" w:hAnsi="宋体" w:cs="宋体" w:hint="eastAsia"/>
          <w:b/>
          <w:sz w:val="24"/>
          <w:szCs w:val="24"/>
        </w:rPr>
        <w:t>7.3 实践课程平台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 专项实践课程平台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7.3.1.1 入学教育与专业概述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教学内容要点：(1)学校的规章制度,学生手册内容;(2)学校学习环境和要求;(3)商务英语专业特点和性质,专业前景和学习要求;(4)毕业生的职业类别和岗位群,树立学习目标和职业目标;(5)跟岗实习和顶岗实习的各项内容和要求。</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7.3.1.2  军事实践</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教学内容要点：包括《内务条令》《纪律条令》《队列条令》《格斗基础》《战场医疗救护》《战备规定》《紧急集合》《行军拉练》《国防动员》教育。集</w:t>
      </w:r>
      <w:r w:rsidRPr="00DF5D9D">
        <w:rPr>
          <w:rFonts w:ascii="宋体" w:eastAsia="宋体" w:hAnsi="宋体" w:cs="仿宋" w:hint="eastAsia"/>
          <w:sz w:val="24"/>
          <w:szCs w:val="24"/>
        </w:rPr>
        <w:lastRenderedPageBreak/>
        <w:t>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7.3.2  综合实训课程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7.3.2-1 英语听说训练营</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及要点：掌握英语听说读写的技能，能流畅地用英语表达自己的观点，能写出符合逻辑、意义明的短文。利用校内实训基地以及网络教学平台学生进行英语综合能力训练，开展专项训练的实训周活动，强化学生的英语听力、口语表达能力和跨文化交际能力。</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7.3.2-2 商务英语专业综合实训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及要点：掌握产品营销技巧和手段，能就某一产品进行说明、描述，能用英语进行网络直播某产品。本课程的集中实训周设在第二学期，和广州市大洋教育科技股份有限公司合作，聘请其有经验的员工给我们的学生进行培训。实训内容依据商务英语专业学生岗位需求而选取，可以选择营销演练、英语网络直播、英语商务谈判、外贸单证制作等，原则是根据职业市场需求而定。</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7.3.2-3 跨境电商平台实训</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及要点：掌握跨境电商专员岗位职责及跨境电商操作平台等知识，能具备进行跨境物流与海外仓操作海外市场调研操作、跨境选品和产品信息化操作、跨境产品定价刊登和发布操作等业务能力。本实训课程是商务英语专业与新思路教育集团有限公司合作进行的阿里巴巴订单班课程，开在第四学期，为期2至3周周集中实训，利用校内实训室引进阿里巴巴和敦煌网，阿里巴巴讲师团进校上培训，或者将学生送到新思路教育集团有限公司，让学生在真实的工作环境中实训，提高专业能力。</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7.3.3 企业实践教学</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7.3.1-1 专业认知</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本专业的培养目标系培养思想政治坚定、德技并修、德智体美劳全面发展，适应珠三角地区中小型外资企业、中外合资企业、对外贸易公司、跨境电商平台的岗位任务与需要，掌握以英语为基础，贸易为核心，电商为平台的知识和技术技能，具有较强的运用英语进行商务贸易、商务谈判和企业管理的综合能力，面向国际贸易和跨境电商领域的高素质劳动者和技术技能人才。</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 xml:space="preserve">7.3.1-2 岗位认知 </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lastRenderedPageBreak/>
        <w:t>本专业对口岗位主要是珠三角地区中小型外资企业、中外合资企业、对外贸易公司、跨境电商平台的相关岗位，包括外贸(销售)业务、网络运营、外企文员等岗位。具体的岗位发展路径、工作任务、职业能力、知识、对应课程等参考表1、表2、表3。</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7.3.1-3 在岗学习</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结合华贸教字[2020]5号，将试点专业人才培养方案中第三、四学期原本在校内组织教学的课程转移至企业现场开展教学。其中商务英语专业所涉及的A类课程主要采用网络教学方式实施线上教学完成；会与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7.3.1-4 跟岗实习</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结合华贸教字[2020]5号，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7.3.1-5岗位实习</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结合华贸教字[2020]5号，所有学生从第五学期第12周由跟岗实习转入岗位实习阶段，学生到会展及相关企业中相应实习岗位相对独立的参加为期六个月的实际工作的教学活动，此阶段的学生具有“学生”和“员工”双重身份。根据学院要求，每个学生都必须参加岗位实习并且填报《学生岗位实习手册》，包括实习周记和800字的岗位实习总结。岗位实习评定成绩按优秀、良好、中等、及格、不及格五等进行评定。另外，学生还要完成2500字左右的毕业实习总结，指导教师按优秀、良好、中等、及格、不及格五等评定成绩。</w:t>
      </w:r>
    </w:p>
    <w:p w:rsidR="00A67B50" w:rsidRPr="00DF5D9D" w:rsidRDefault="00A67B50">
      <w:pPr>
        <w:tabs>
          <w:tab w:val="left" w:pos="360"/>
        </w:tabs>
        <w:spacing w:line="360" w:lineRule="auto"/>
        <w:ind w:firstLineChars="200" w:firstLine="482"/>
        <w:rPr>
          <w:rFonts w:ascii="宋体" w:eastAsia="宋体" w:hAnsi="宋体" w:cs="宋体"/>
          <w:b/>
          <w:sz w:val="24"/>
          <w:szCs w:val="24"/>
        </w:rPr>
      </w:pPr>
      <w:r w:rsidRPr="00DF5D9D">
        <w:rPr>
          <w:rFonts w:ascii="宋体" w:eastAsia="宋体" w:hAnsi="宋体" w:cs="宋体" w:hint="eastAsia"/>
          <w:b/>
          <w:sz w:val="24"/>
          <w:szCs w:val="24"/>
        </w:rPr>
        <w:t>7.4 就业与第二课堂平台</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7.4.1 双创就业课程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7.4.1.1 创新创业通识课程</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教学内容要点：培养学生的创新精神、创业意识，在全面培养学生创新创业思维、精神与意识的基础上，激发学生创新创业潜质。</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7.4.1.2 就业与职业规划</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教学内容要点：通过课程分析学生了解自身能力、才华和性格特点，找出特长，确立个人发展目标，并制定一系列行动计划。指导学生准确把握目前就</w:t>
      </w:r>
      <w:r w:rsidRPr="00DF5D9D">
        <w:rPr>
          <w:rFonts w:ascii="宋体" w:eastAsia="宋体" w:hAnsi="宋体" w:cs="仿宋" w:hint="eastAsia"/>
          <w:sz w:val="24"/>
          <w:szCs w:val="24"/>
        </w:rPr>
        <w:lastRenderedPageBreak/>
        <w:t>业市场的需求形势和就业制度及政策，树立正确的择就业观念和就业取向。</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7.4.3 第二课堂活动</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八、实施保障</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（一）师资队伍</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本专业有专任教师15人，其中副教授3人，讲师7人，助教5人，双师型教师7人，教学团队老中青结合，教学能力、教改教研能力比较高，近三年中获得省级教改教研项目7项，指导学生参加省级口语、写作和朗读大赛成绩斐然，获得二、三等奖多项，教师参加信息化大赛也获得了二、三等奖的好成绩。</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有稳定的企业兼职教师队伍，其中新思路教育集团有限公司阿里巴巴订单班讲师团每学期都参与我们实践教学，给我们的学生进行了订单式培养，他们成为本专业坚实的实践教师队伍。</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（二）教学设施</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本专业校内实训面积达到1530平方米，设备投资180万元，总投资320万元，生均达到2300元；校内设有英语语言体验室；跨境电商实训室；模拟企业实训室；创业培训工作室；多功能一体化商务英语实训基地；语言实训中心；商务实训中心；工作中心和语言文化体验中心。</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建立了稳定的校外实训基地，其中省级校外基地一个，目前本专业已与广东三元麦当劳食品有限公司等9家公司签订的校企合作协议。此外，本专业与新思路教育集团有限公司共同合作成立了阿里巴巴订单班，以保障学生的课程实习任务的完成。</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（三）教学资源</w:t>
      </w:r>
    </w:p>
    <w:p w:rsidR="00A67B50" w:rsidRPr="00DF5D9D" w:rsidRDefault="00A67B50">
      <w:pPr>
        <w:widowControl/>
        <w:spacing w:line="400" w:lineRule="exact"/>
        <w:ind w:firstLineChars="200" w:firstLine="480"/>
        <w:jc w:val="left"/>
        <w:rPr>
          <w:rFonts w:ascii="宋体" w:eastAsia="宋体" w:hAnsi="宋体" w:cs="仿宋"/>
          <w:color w:val="000000" w:themeColor="text1"/>
          <w:kern w:val="0"/>
          <w:sz w:val="24"/>
          <w:szCs w:val="24"/>
        </w:rPr>
      </w:pPr>
      <w:r w:rsidRPr="00DF5D9D">
        <w:rPr>
          <w:rFonts w:ascii="宋体" w:eastAsia="宋体" w:hAnsi="宋体" w:cs="仿宋" w:hint="eastAsia"/>
          <w:color w:val="000000" w:themeColor="text1"/>
          <w:kern w:val="0"/>
          <w:sz w:val="24"/>
          <w:szCs w:val="24"/>
        </w:rPr>
        <w:t>本专业建有专业核心课程的精品课资源和网课资源如跨境电商实务，外贸单证实务，商务语言等课程供师生学习。</w:t>
      </w:r>
    </w:p>
    <w:p w:rsidR="00A67B50" w:rsidRPr="00DF5D9D" w:rsidRDefault="00A67B50">
      <w:pPr>
        <w:widowControl/>
        <w:spacing w:line="400" w:lineRule="exact"/>
        <w:ind w:firstLineChars="200" w:firstLine="480"/>
        <w:jc w:val="left"/>
        <w:rPr>
          <w:rFonts w:ascii="宋体" w:eastAsia="宋体" w:hAnsi="宋体" w:cs="仿宋"/>
          <w:color w:val="000000" w:themeColor="text1"/>
          <w:kern w:val="0"/>
          <w:sz w:val="24"/>
          <w:szCs w:val="24"/>
        </w:rPr>
      </w:pPr>
      <w:r w:rsidRPr="00DF5D9D">
        <w:rPr>
          <w:rFonts w:ascii="宋体" w:eastAsia="宋体" w:hAnsi="宋体" w:cs="仿宋" w:hint="eastAsia"/>
          <w:color w:val="000000" w:themeColor="text1"/>
          <w:kern w:val="0"/>
          <w:sz w:val="24"/>
          <w:szCs w:val="24"/>
        </w:rPr>
        <w:t>根据工学结合</w:t>
      </w:r>
      <w:r w:rsidRPr="00DF5D9D">
        <w:rPr>
          <w:rFonts w:ascii="MS Gothic" w:eastAsia="宋体" w:hAnsi="MS Gothic" w:cs="MS Gothic"/>
          <w:color w:val="000000" w:themeColor="text1"/>
          <w:kern w:val="0"/>
          <w:sz w:val="24"/>
          <w:szCs w:val="24"/>
        </w:rPr>
        <w:t>､</w:t>
      </w:r>
      <w:r w:rsidRPr="00DF5D9D">
        <w:rPr>
          <w:rFonts w:ascii="宋体" w:eastAsia="宋体" w:hAnsi="宋体" w:cs="宋体" w:hint="eastAsia"/>
          <w:color w:val="000000" w:themeColor="text1"/>
          <w:kern w:val="0"/>
          <w:sz w:val="24"/>
          <w:szCs w:val="24"/>
        </w:rPr>
        <w:t>岗位关键能力</w:t>
      </w:r>
      <w:r w:rsidRPr="00DF5D9D">
        <w:rPr>
          <w:rFonts w:ascii="宋体" w:eastAsia="宋体" w:hAnsi="宋体" w:cs="仿宋" w:hint="eastAsia"/>
          <w:color w:val="000000" w:themeColor="text1"/>
          <w:kern w:val="0"/>
          <w:sz w:val="24"/>
          <w:szCs w:val="24"/>
        </w:rPr>
        <w:t>,按照“项目导向”建设《商务英语》</w:t>
      </w:r>
      <w:r w:rsidRPr="00DF5D9D">
        <w:rPr>
          <w:rFonts w:ascii="MS Gothic" w:eastAsia="宋体" w:hAnsi="MS Gothic" w:cs="MS Gothic"/>
          <w:color w:val="000000" w:themeColor="text1"/>
          <w:kern w:val="0"/>
          <w:sz w:val="24"/>
          <w:szCs w:val="24"/>
        </w:rPr>
        <w:t>､</w:t>
      </w:r>
      <w:r w:rsidRPr="00DF5D9D">
        <w:rPr>
          <w:rFonts w:ascii="宋体" w:eastAsia="宋体" w:hAnsi="宋体" w:cs="宋体" w:hint="eastAsia"/>
          <w:color w:val="000000" w:themeColor="text1"/>
          <w:kern w:val="0"/>
          <w:sz w:val="24"/>
          <w:szCs w:val="24"/>
        </w:rPr>
        <w:t>《</w:t>
      </w:r>
      <w:r w:rsidRPr="00DF5D9D">
        <w:rPr>
          <w:rFonts w:ascii="宋体" w:eastAsia="宋体" w:hAnsi="宋体" w:cs="仿宋"/>
          <w:color w:val="000000" w:themeColor="text1"/>
          <w:kern w:val="0"/>
          <w:sz w:val="24"/>
          <w:szCs w:val="24"/>
        </w:rPr>
        <w:t>外贸英语</w:t>
      </w:r>
      <w:r w:rsidRPr="00DF5D9D">
        <w:rPr>
          <w:rFonts w:ascii="宋体" w:eastAsia="宋体" w:hAnsi="宋体" w:cs="仿宋" w:hint="eastAsia"/>
          <w:color w:val="000000" w:themeColor="text1"/>
          <w:kern w:val="0"/>
          <w:sz w:val="24"/>
          <w:szCs w:val="24"/>
        </w:rPr>
        <w:t>函电》</w:t>
      </w:r>
      <w:r w:rsidRPr="00DF5D9D">
        <w:rPr>
          <w:rFonts w:ascii="MS Gothic" w:eastAsia="宋体" w:hAnsi="MS Gothic" w:cs="MS Gothic"/>
          <w:color w:val="000000" w:themeColor="text1"/>
          <w:kern w:val="0"/>
          <w:sz w:val="24"/>
          <w:szCs w:val="24"/>
        </w:rPr>
        <w:t>､</w:t>
      </w:r>
      <w:r w:rsidRPr="00DF5D9D">
        <w:rPr>
          <w:rFonts w:ascii="宋体" w:eastAsia="宋体" w:hAnsi="宋体" w:cs="宋体" w:hint="eastAsia"/>
          <w:color w:val="000000" w:themeColor="text1"/>
          <w:kern w:val="0"/>
          <w:sz w:val="24"/>
          <w:szCs w:val="24"/>
        </w:rPr>
        <w:t>《综合英语》</w:t>
      </w:r>
      <w:r w:rsidRPr="00DF5D9D">
        <w:rPr>
          <w:rFonts w:ascii="宋体" w:eastAsia="宋体" w:hAnsi="宋体" w:cs="仿宋"/>
          <w:color w:val="000000" w:themeColor="text1"/>
          <w:kern w:val="0"/>
          <w:sz w:val="24"/>
          <w:szCs w:val="24"/>
        </w:rPr>
        <w:t>、</w:t>
      </w:r>
      <w:r w:rsidRPr="00DF5D9D">
        <w:rPr>
          <w:rFonts w:ascii="宋体" w:eastAsia="宋体" w:hAnsi="宋体" w:cs="仿宋" w:hint="eastAsia"/>
          <w:color w:val="000000" w:themeColor="text1"/>
          <w:kern w:val="0"/>
          <w:sz w:val="24"/>
          <w:szCs w:val="24"/>
        </w:rPr>
        <w:t>《英语阅读》</w:t>
      </w:r>
      <w:r w:rsidRPr="00DF5D9D">
        <w:rPr>
          <w:rFonts w:ascii="MS Gothic" w:eastAsia="宋体" w:hAnsi="MS Gothic" w:cs="MS Gothic"/>
          <w:color w:val="000000" w:themeColor="text1"/>
          <w:kern w:val="0"/>
          <w:sz w:val="24"/>
          <w:szCs w:val="24"/>
        </w:rPr>
        <w:t>､</w:t>
      </w:r>
      <w:r w:rsidRPr="00DF5D9D">
        <w:rPr>
          <w:rFonts w:ascii="宋体" w:eastAsia="宋体" w:hAnsi="宋体" w:cs="宋体" w:hint="eastAsia"/>
          <w:color w:val="000000" w:themeColor="text1"/>
          <w:kern w:val="0"/>
          <w:sz w:val="24"/>
          <w:szCs w:val="24"/>
        </w:rPr>
        <w:t>《商务英语翻译》等院级精品资源课程</w:t>
      </w:r>
      <w:r w:rsidRPr="00DF5D9D">
        <w:rPr>
          <w:rFonts w:ascii="MS Gothic" w:eastAsia="宋体" w:hAnsi="MS Gothic" w:cs="MS Gothic"/>
          <w:color w:val="000000" w:themeColor="text1"/>
          <w:kern w:val="0"/>
          <w:sz w:val="24"/>
          <w:szCs w:val="24"/>
        </w:rPr>
        <w:t>｡</w:t>
      </w:r>
      <w:r w:rsidRPr="00DF5D9D">
        <w:rPr>
          <w:rFonts w:ascii="宋体" w:eastAsia="宋体" w:hAnsi="宋体" w:cs="仿宋" w:hint="eastAsia"/>
          <w:color w:val="000000" w:themeColor="text1"/>
          <w:kern w:val="0"/>
          <w:sz w:val="24"/>
          <w:szCs w:val="24"/>
        </w:rPr>
        <w:t xml:space="preserve"> 力争在三年内建成3-6门院级精品资源课程</w:t>
      </w:r>
      <w:r w:rsidRPr="00DF5D9D">
        <w:rPr>
          <w:rFonts w:ascii="MS Gothic" w:eastAsia="宋体" w:hAnsi="MS Gothic" w:cs="MS Gothic"/>
          <w:color w:val="000000" w:themeColor="text1"/>
          <w:kern w:val="0"/>
          <w:sz w:val="24"/>
          <w:szCs w:val="24"/>
        </w:rPr>
        <w:t>｡</w:t>
      </w:r>
    </w:p>
    <w:p w:rsidR="00A67B50" w:rsidRPr="00DF5D9D" w:rsidRDefault="00A67B50">
      <w:pPr>
        <w:widowControl/>
        <w:spacing w:line="400" w:lineRule="exact"/>
        <w:ind w:firstLineChars="200" w:firstLine="480"/>
        <w:jc w:val="left"/>
        <w:rPr>
          <w:rFonts w:ascii="宋体" w:eastAsia="宋体" w:hAnsi="宋体" w:cs="仿宋"/>
          <w:color w:val="000000" w:themeColor="text1"/>
          <w:kern w:val="0"/>
          <w:sz w:val="24"/>
          <w:szCs w:val="24"/>
        </w:rPr>
      </w:pPr>
      <w:r w:rsidRPr="00DF5D9D">
        <w:rPr>
          <w:rFonts w:ascii="宋体" w:eastAsia="宋体" w:hAnsi="宋体" w:cs="仿宋"/>
          <w:color w:val="000000" w:themeColor="text1"/>
          <w:kern w:val="0"/>
          <w:sz w:val="24"/>
          <w:szCs w:val="24"/>
        </w:rPr>
        <w:lastRenderedPageBreak/>
        <w:t>本专业各课程按照人才培养方案制定了课程标准和授课计划，根据授课计划都编写了完整的理论教案和实训教案，制作了课件，并将教学资料上传学习通，供学生查阅。</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color w:val="000000" w:themeColor="text1"/>
          <w:kern w:val="0"/>
          <w:sz w:val="24"/>
          <w:szCs w:val="24"/>
        </w:rPr>
        <w:t>学校配备了</w:t>
      </w:r>
      <w:r w:rsidRPr="00DF5D9D">
        <w:rPr>
          <w:rFonts w:ascii="宋体" w:eastAsia="宋体" w:hAnsi="宋体" w:cs="仿宋" w:hint="eastAsia"/>
          <w:color w:val="000000" w:themeColor="text1"/>
          <w:kern w:val="0"/>
          <w:sz w:val="24"/>
          <w:szCs w:val="24"/>
        </w:rPr>
        <w:t>专业图书文献</w:t>
      </w:r>
      <w:r w:rsidRPr="00DF5D9D">
        <w:rPr>
          <w:rFonts w:ascii="宋体" w:eastAsia="宋体" w:hAnsi="宋体" w:cs="仿宋"/>
          <w:color w:val="000000" w:themeColor="text1"/>
          <w:kern w:val="0"/>
          <w:sz w:val="24"/>
          <w:szCs w:val="24"/>
        </w:rPr>
        <w:t>、</w:t>
      </w:r>
      <w:r w:rsidRPr="00DF5D9D">
        <w:rPr>
          <w:rFonts w:ascii="宋体" w:eastAsia="宋体" w:hAnsi="宋体" w:cs="仿宋" w:hint="eastAsia"/>
          <w:color w:val="000000" w:themeColor="text1"/>
          <w:kern w:val="0"/>
          <w:sz w:val="24"/>
          <w:szCs w:val="24"/>
        </w:rPr>
        <w:t>音视频素材</w:t>
      </w:r>
      <w:r w:rsidRPr="00DF5D9D">
        <w:rPr>
          <w:rFonts w:ascii="宋体" w:eastAsia="宋体" w:hAnsi="宋体" w:cs="仿宋"/>
          <w:color w:val="000000" w:themeColor="text1"/>
          <w:kern w:val="0"/>
          <w:sz w:val="24"/>
          <w:szCs w:val="24"/>
        </w:rPr>
        <w:t>、</w:t>
      </w:r>
      <w:r w:rsidRPr="00DF5D9D">
        <w:rPr>
          <w:rFonts w:ascii="宋体" w:eastAsia="宋体" w:hAnsi="宋体" w:cs="仿宋" w:hint="eastAsia"/>
          <w:color w:val="000000" w:themeColor="text1"/>
          <w:kern w:val="0"/>
          <w:sz w:val="24"/>
          <w:szCs w:val="24"/>
        </w:rPr>
        <w:t>数字化教学案例库、虚拟仿真软件、数字教材等专业教学资源库</w:t>
      </w:r>
      <w:r w:rsidRPr="00DF5D9D">
        <w:rPr>
          <w:rFonts w:ascii="宋体" w:eastAsia="宋体" w:hAnsi="宋体" w:cs="仿宋"/>
          <w:color w:val="000000" w:themeColor="text1"/>
          <w:kern w:val="0"/>
          <w:sz w:val="24"/>
          <w:szCs w:val="24"/>
        </w:rPr>
        <w:t>等</w:t>
      </w:r>
      <w:r w:rsidRPr="00DF5D9D">
        <w:rPr>
          <w:rFonts w:ascii="宋体" w:eastAsia="宋体" w:hAnsi="宋体" w:cs="仿宋" w:hint="eastAsia"/>
          <w:color w:val="000000" w:themeColor="text1"/>
          <w:kern w:val="0"/>
          <w:sz w:val="24"/>
          <w:szCs w:val="24"/>
        </w:rPr>
        <w:t>方便师生查询和借阅</w:t>
      </w:r>
      <w:r w:rsidRPr="00DF5D9D">
        <w:rPr>
          <w:rFonts w:ascii="宋体" w:eastAsia="宋体" w:hAnsi="宋体" w:cs="仿宋"/>
          <w:color w:val="000000" w:themeColor="text1"/>
          <w:kern w:val="0"/>
          <w:sz w:val="24"/>
          <w:szCs w:val="24"/>
        </w:rPr>
        <w:t>。另外与行业和同行学校共同编写了比较实用的教材</w:t>
      </w:r>
      <w:r w:rsidRPr="00DF5D9D">
        <w:rPr>
          <w:rFonts w:ascii="宋体" w:eastAsia="宋体" w:hAnsi="宋体" w:cs="仿宋" w:hint="eastAsia"/>
          <w:sz w:val="24"/>
          <w:szCs w:val="24"/>
        </w:rPr>
        <w:t>。</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（四）教学方法</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本专业人才培养的特点是培养学生英语语言技能加商务技能，在此基础上提高教育教学质量，组织专业教学团队运用现代教育教学技术如超星学习通到教学工作中去，加强培训提高教师有效使用音视频素材、教学课件、数字化教学案例库、虚拟仿真软件、数字教材等专业教学资源库的能力，积极探索并实践翻转课堂、混合式教学、理论结合实践一体教学；以学生为中心的教学模式，采用项目教学、案例教学、情境教学、模块化教学等教学方式和启发式、探究式、讨论式、参与式等教学方法实施教学，引导鼓励教师开发并利用信息化教学资源、教学平台，不断探究创新教学方法，达到提升教学效果的目的。</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（五）学习评价</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学生的成绩不再仅仅是由在学校里考核决定，而是加上学生在企业实践的考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改革和完善考试形式、方法、内容，转变传统的学生成绩评价方法，创新以能力为核心，过程为重点的课程考核评价方式。</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（1）加强实践考核：实行“卷面考试+实操”相结合的考核方法，卷面占60%，操作占40% ，提高了每个学生的动手能力。</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（2）培养应用技能：对于《跨境电商平台实训》课程，综合考察学生对各分部分应用的技能考核。</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（3）过程考核评价：对于第四学期的实践教学，把学生在强化训练中的实训态度、操作技能、实训报告纳入考核范围，并按一定比例评价，强调学生技能操作的培养。</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（4）职业技能综合性考核：对于大三学年的综合考核，主要包括：企业实践教学培养综合成绩、企业集中教学成绩和毕业顶岗实习成绩评定三部分。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5）诊断性评价：在某项教学活动开始之前对学生的知识、技能以及情感等状况进行的预测。通过这种预测可以了解学生的知识基础和准备状况，以判断他们是否具备实现当前教学目标所要求的条件，为实现因材施教提供依据。</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hint="eastAsia"/>
          <w:sz w:val="24"/>
          <w:szCs w:val="24"/>
        </w:rPr>
        <w:t>考核标准应与本专业学生上岗条件相结合，与相对应的职业资格证书、专本衔接、专插本、自考相沟通等相对接。</w:t>
      </w:r>
    </w:p>
    <w:p w:rsidR="00A67B50" w:rsidRPr="00DF5D9D" w:rsidRDefault="00A67B50">
      <w:pPr>
        <w:spacing w:line="360" w:lineRule="auto"/>
        <w:ind w:firstLineChars="200" w:firstLine="480"/>
        <w:jc w:val="left"/>
        <w:rPr>
          <w:rFonts w:ascii="宋体" w:eastAsia="宋体" w:hAnsi="宋体" w:cs="黑体"/>
          <w:sz w:val="24"/>
          <w:szCs w:val="24"/>
        </w:rPr>
      </w:pPr>
      <w:r w:rsidRPr="00DF5D9D">
        <w:rPr>
          <w:rFonts w:ascii="宋体" w:eastAsia="宋体" w:hAnsi="宋体" w:cs="黑体" w:hint="eastAsia"/>
          <w:sz w:val="24"/>
          <w:szCs w:val="24"/>
        </w:rPr>
        <w:t>（六）质量管理</w:t>
      </w:r>
    </w:p>
    <w:p w:rsidR="00A67B50" w:rsidRPr="00DF5D9D" w:rsidRDefault="00A67B50">
      <w:pPr>
        <w:spacing w:line="400" w:lineRule="exact"/>
        <w:ind w:firstLineChars="200" w:firstLine="480"/>
        <w:jc w:val="left"/>
        <w:rPr>
          <w:rFonts w:ascii="宋体" w:eastAsia="宋体" w:hAnsi="宋体" w:cs="仿宋"/>
          <w:sz w:val="24"/>
          <w:szCs w:val="24"/>
        </w:rPr>
      </w:pPr>
      <w:r w:rsidRPr="00DF5D9D">
        <w:rPr>
          <w:rFonts w:ascii="宋体" w:eastAsia="宋体" w:hAnsi="宋体" w:cs="仿宋"/>
          <w:sz w:val="24"/>
          <w:szCs w:val="24"/>
        </w:rPr>
        <w:t>1.</w:t>
      </w:r>
      <w:r w:rsidRPr="00DF5D9D">
        <w:rPr>
          <w:rFonts w:ascii="宋体" w:eastAsia="宋体" w:hAnsi="宋体" w:cs="仿宋" w:hint="eastAsia"/>
          <w:sz w:val="24"/>
          <w:szCs w:val="24"/>
        </w:rPr>
        <w:t xml:space="preserve">严格制度，管理到位：通过定期教学检查、教学研讨，发现和解决问题， 促使课堂教学设计精细科学；积极组织有效的课堂教学比武和公开课活动，开展 高效的观摩学习；严肃教学纪律，严格执行调代课制度，保证稳定的日常教学秩序；完善教学质量评价体系，通过听课评课、教学调研、学生座谈、学生评教、教师 评教、教师评学，建立有效的教学质量反馈机制。 </w:t>
      </w:r>
    </w:p>
    <w:p w:rsidR="00A67B50" w:rsidRPr="00DF5D9D" w:rsidRDefault="00A67B50">
      <w:pPr>
        <w:spacing w:line="400" w:lineRule="exact"/>
        <w:jc w:val="left"/>
        <w:rPr>
          <w:rFonts w:ascii="宋体" w:eastAsia="宋体" w:hAnsi="宋体" w:cs="仿宋"/>
          <w:sz w:val="24"/>
          <w:szCs w:val="24"/>
        </w:rPr>
      </w:pPr>
      <w:r w:rsidRPr="00DF5D9D">
        <w:rPr>
          <w:rFonts w:ascii="宋体" w:eastAsia="宋体" w:hAnsi="宋体" w:cs="仿宋"/>
          <w:sz w:val="24"/>
          <w:szCs w:val="24"/>
        </w:rPr>
        <w:t>2.</w:t>
      </w:r>
      <w:r w:rsidRPr="00DF5D9D">
        <w:rPr>
          <w:rFonts w:ascii="宋体" w:eastAsia="宋体" w:hAnsi="宋体" w:cs="仿宋" w:hint="eastAsia"/>
          <w:sz w:val="24"/>
          <w:szCs w:val="24"/>
        </w:rPr>
        <w:t>认真指导，督察到人：通过班主任与指导老师的合作，两条线，一个目标：为每一名学生提供强有力的实习和就业指导，及时处理该实践教学过程中出现的问题，保证学生在实习期内认真撰写周记、完成</w:t>
      </w:r>
      <w:r w:rsidRPr="00DF5D9D">
        <w:rPr>
          <w:rFonts w:ascii="宋体" w:eastAsia="宋体" w:hAnsi="宋体" w:cs="仿宋"/>
          <w:sz w:val="24"/>
          <w:szCs w:val="24"/>
        </w:rPr>
        <w:t>实习报告</w:t>
      </w:r>
      <w:r w:rsidRPr="00DF5D9D">
        <w:rPr>
          <w:rFonts w:ascii="宋体" w:eastAsia="宋体" w:hAnsi="宋体" w:cs="仿宋" w:hint="eastAsia"/>
          <w:sz w:val="24"/>
          <w:szCs w:val="24"/>
        </w:rPr>
        <w:t xml:space="preserve">等。 </w:t>
      </w:r>
    </w:p>
    <w:p w:rsidR="00A67B50" w:rsidRPr="00DF5D9D" w:rsidRDefault="00A67B50">
      <w:pPr>
        <w:spacing w:line="400" w:lineRule="exact"/>
        <w:ind w:firstLineChars="200" w:firstLine="480"/>
        <w:jc w:val="left"/>
        <w:rPr>
          <w:rFonts w:ascii="宋体" w:eastAsia="宋体" w:hAnsi="宋体" w:cs="仿宋"/>
          <w:sz w:val="24"/>
          <w:szCs w:val="24"/>
        </w:rPr>
      </w:pP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九、教学安排 (见附表：教学计划进程表)</w:t>
      </w:r>
    </w:p>
    <w:p w:rsidR="00A67B50" w:rsidRPr="00DF5D9D" w:rsidRDefault="00A67B50">
      <w:pPr>
        <w:spacing w:line="360" w:lineRule="auto"/>
        <w:ind w:firstLineChars="200" w:firstLine="562"/>
        <w:rPr>
          <w:rFonts w:ascii="宋体" w:eastAsia="宋体" w:hAnsi="宋体" w:cs="黑体"/>
          <w:b/>
          <w:bCs/>
          <w:sz w:val="28"/>
          <w:szCs w:val="28"/>
        </w:rPr>
      </w:pPr>
      <w:r w:rsidRPr="00DF5D9D">
        <w:rPr>
          <w:rFonts w:ascii="宋体" w:eastAsia="宋体" w:hAnsi="宋体" w:cs="黑体" w:hint="eastAsia"/>
          <w:b/>
          <w:bCs/>
          <w:sz w:val="28"/>
          <w:szCs w:val="28"/>
        </w:rPr>
        <w:t xml:space="preserve">十、课证融通 </w:t>
      </w:r>
    </w:p>
    <w:p w:rsidR="00A67B50" w:rsidRPr="00DF5D9D" w:rsidRDefault="00A67B50">
      <w:pPr>
        <w:widowControl/>
        <w:spacing w:line="240" w:lineRule="atLeast"/>
        <w:ind w:firstLine="480"/>
        <w:rPr>
          <w:rFonts w:ascii="宋体" w:eastAsia="宋体" w:hAnsi="宋体" w:cs="Calibri"/>
          <w:szCs w:val="21"/>
        </w:rPr>
      </w:pPr>
      <w:r w:rsidRPr="00DF5D9D">
        <w:rPr>
          <w:rFonts w:ascii="宋体" w:eastAsia="宋体" w:hAnsi="宋体" w:cs="黑体"/>
          <w:color w:val="000000"/>
          <w:kern w:val="0"/>
          <w:sz w:val="24"/>
          <w:szCs w:val="24"/>
          <w:lang w:bidi="ar"/>
        </w:rPr>
        <w:t>（</w:t>
      </w:r>
      <w:r w:rsidRPr="00DF5D9D">
        <w:rPr>
          <w:rFonts w:ascii="宋体" w:eastAsia="宋体" w:hAnsi="宋体" w:cs="黑体" w:hint="eastAsia"/>
          <w:color w:val="000000"/>
          <w:kern w:val="0"/>
          <w:sz w:val="24"/>
          <w:szCs w:val="24"/>
          <w:lang w:bidi="ar"/>
        </w:rPr>
        <w:t>一）职业资格证书或专业技能证书</w:t>
      </w:r>
    </w:p>
    <w:tbl>
      <w:tblPr>
        <w:tblW w:w="837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15" w:type="dxa"/>
          <w:left w:w="15" w:type="dxa"/>
          <w:bottom w:w="15" w:type="dxa"/>
          <w:right w:w="15" w:type="dxa"/>
        </w:tblCellMar>
        <w:tblLook w:val="04A0" w:firstRow="1" w:lastRow="0" w:firstColumn="1" w:lastColumn="0" w:noHBand="0" w:noVBand="1"/>
      </w:tblPr>
      <w:tblGrid>
        <w:gridCol w:w="588"/>
        <w:gridCol w:w="2304"/>
        <w:gridCol w:w="667"/>
        <w:gridCol w:w="2120"/>
        <w:gridCol w:w="2065"/>
        <w:gridCol w:w="630"/>
      </w:tblGrid>
      <w:tr w:rsidR="00A67B50" w:rsidRPr="00DF5D9D">
        <w:trPr>
          <w:trHeight w:val="474"/>
          <w:jc w:val="center"/>
        </w:trPr>
        <w:tc>
          <w:tcPr>
            <w:tcW w:w="588"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kern w:val="0"/>
                <w:szCs w:val="21"/>
                <w:lang w:bidi="ar"/>
              </w:rPr>
              <w:t>序号</w:t>
            </w:r>
          </w:p>
        </w:tc>
        <w:tc>
          <w:tcPr>
            <w:tcW w:w="2304"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证书名称</w:t>
            </w:r>
          </w:p>
        </w:tc>
        <w:tc>
          <w:tcPr>
            <w:tcW w:w="667"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等级</w:t>
            </w:r>
          </w:p>
        </w:tc>
        <w:tc>
          <w:tcPr>
            <w:tcW w:w="212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发证机构</w:t>
            </w:r>
          </w:p>
        </w:tc>
        <w:tc>
          <w:tcPr>
            <w:tcW w:w="2065"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对应的专业核心能力</w:t>
            </w:r>
          </w:p>
        </w:tc>
        <w:tc>
          <w:tcPr>
            <w:tcW w:w="63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备注</w:t>
            </w:r>
          </w:p>
        </w:tc>
      </w:tr>
      <w:tr w:rsidR="00A67B50" w:rsidRPr="00DF5D9D">
        <w:trPr>
          <w:trHeight w:val="668"/>
          <w:jc w:val="center"/>
        </w:trPr>
        <w:tc>
          <w:tcPr>
            <w:tcW w:w="588"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1</w:t>
            </w:r>
          </w:p>
        </w:tc>
        <w:tc>
          <w:tcPr>
            <w:tcW w:w="2304"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1+X 实用英语交际职业技能等级考试证书</w:t>
            </w:r>
          </w:p>
        </w:tc>
        <w:tc>
          <w:tcPr>
            <w:tcW w:w="667"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中级</w:t>
            </w:r>
          </w:p>
        </w:tc>
        <w:tc>
          <w:tcPr>
            <w:tcW w:w="212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北京外研在线数字科技有限公司</w:t>
            </w:r>
          </w:p>
        </w:tc>
        <w:tc>
          <w:tcPr>
            <w:tcW w:w="2065"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英语交际和商务沟通能力</w:t>
            </w:r>
          </w:p>
        </w:tc>
        <w:tc>
          <w:tcPr>
            <w:tcW w:w="63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必考</w:t>
            </w:r>
          </w:p>
        </w:tc>
      </w:tr>
      <w:tr w:rsidR="00A67B50" w:rsidRPr="00DF5D9D">
        <w:trPr>
          <w:trHeight w:val="668"/>
          <w:jc w:val="center"/>
        </w:trPr>
        <w:tc>
          <w:tcPr>
            <w:tcW w:w="588"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2</w:t>
            </w:r>
          </w:p>
        </w:tc>
        <w:tc>
          <w:tcPr>
            <w:tcW w:w="2304"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1+X跨境电商B2C数据运营职业技能等级证书</w:t>
            </w:r>
          </w:p>
        </w:tc>
        <w:tc>
          <w:tcPr>
            <w:tcW w:w="667"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中级</w:t>
            </w:r>
          </w:p>
        </w:tc>
        <w:tc>
          <w:tcPr>
            <w:tcW w:w="212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阿里巴巴（中国）教育科技有限公司</w:t>
            </w:r>
          </w:p>
        </w:tc>
        <w:tc>
          <w:tcPr>
            <w:tcW w:w="2065"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电商实务和商务沟通能力</w:t>
            </w:r>
          </w:p>
        </w:tc>
        <w:tc>
          <w:tcPr>
            <w:tcW w:w="63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必考</w:t>
            </w:r>
          </w:p>
        </w:tc>
      </w:tr>
      <w:tr w:rsidR="00A67B50" w:rsidRPr="00DF5D9D">
        <w:trPr>
          <w:trHeight w:val="668"/>
          <w:jc w:val="center"/>
        </w:trPr>
        <w:tc>
          <w:tcPr>
            <w:tcW w:w="588"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3</w:t>
            </w:r>
          </w:p>
        </w:tc>
        <w:tc>
          <w:tcPr>
            <w:tcW w:w="2304"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color w:val="000000" w:themeColor="text1"/>
                <w:szCs w:val="21"/>
              </w:rPr>
              <w:t xml:space="preserve">1+X跨境电商B2B数据运营职业技能等级证书 </w:t>
            </w:r>
          </w:p>
        </w:tc>
        <w:tc>
          <w:tcPr>
            <w:tcW w:w="667"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中级</w:t>
            </w:r>
          </w:p>
        </w:tc>
        <w:tc>
          <w:tcPr>
            <w:tcW w:w="212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阿里巴巴（中国）教育科技有限公司</w:t>
            </w:r>
          </w:p>
        </w:tc>
        <w:tc>
          <w:tcPr>
            <w:tcW w:w="2065"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电商运营操作能力</w:t>
            </w:r>
          </w:p>
        </w:tc>
        <w:tc>
          <w:tcPr>
            <w:tcW w:w="63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选考</w:t>
            </w:r>
          </w:p>
        </w:tc>
      </w:tr>
      <w:tr w:rsidR="00A67B50" w:rsidRPr="00DF5D9D">
        <w:trPr>
          <w:trHeight w:val="668"/>
          <w:jc w:val="center"/>
        </w:trPr>
        <w:tc>
          <w:tcPr>
            <w:tcW w:w="588"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4</w:t>
            </w:r>
          </w:p>
        </w:tc>
        <w:tc>
          <w:tcPr>
            <w:tcW w:w="2304"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跨境电子商务师</w:t>
            </w:r>
          </w:p>
        </w:tc>
        <w:tc>
          <w:tcPr>
            <w:tcW w:w="667"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高级</w:t>
            </w:r>
          </w:p>
        </w:tc>
        <w:tc>
          <w:tcPr>
            <w:tcW w:w="212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工业与信息化部电子行业职业技能鉴定指导中心</w:t>
            </w:r>
          </w:p>
        </w:tc>
        <w:tc>
          <w:tcPr>
            <w:tcW w:w="2065"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电商实务和商务沟通能力</w:t>
            </w:r>
          </w:p>
        </w:tc>
        <w:tc>
          <w:tcPr>
            <w:tcW w:w="630" w:type="dxa"/>
            <w:shd w:val="clear" w:color="auto" w:fill="auto"/>
            <w:tcMar>
              <w:top w:w="0" w:type="dxa"/>
              <w:left w:w="34" w:type="dxa"/>
              <w:bottom w:w="0" w:type="dxa"/>
              <w:right w:w="34" w:type="dxa"/>
            </w:tcMar>
            <w:vAlign w:val="center"/>
          </w:tcPr>
          <w:p w:rsidR="00A67B50" w:rsidRPr="00DF5D9D" w:rsidRDefault="00A67B50">
            <w:pPr>
              <w:widowControl/>
              <w:spacing w:line="240" w:lineRule="atLeast"/>
              <w:jc w:val="center"/>
              <w:rPr>
                <w:rFonts w:ascii="宋体" w:eastAsia="宋体" w:hAnsi="宋体" w:cs="仿宋"/>
                <w:kern w:val="0"/>
                <w:szCs w:val="21"/>
                <w:lang w:bidi="ar"/>
              </w:rPr>
            </w:pPr>
            <w:r w:rsidRPr="00DF5D9D">
              <w:rPr>
                <w:rFonts w:ascii="宋体" w:eastAsia="宋体" w:hAnsi="宋体" w:cs="仿宋" w:hint="eastAsia"/>
                <w:kern w:val="0"/>
                <w:szCs w:val="21"/>
                <w:lang w:bidi="ar"/>
              </w:rPr>
              <w:t>选考</w:t>
            </w:r>
          </w:p>
        </w:tc>
      </w:tr>
    </w:tbl>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b/>
          <w:bCs/>
          <w:color w:val="000000"/>
          <w:kern w:val="0"/>
          <w:szCs w:val="21"/>
          <w:lang w:bidi="ar"/>
        </w:rPr>
        <w:t> </w:t>
      </w:r>
    </w:p>
    <w:p w:rsidR="00A67B50" w:rsidRPr="00DF5D9D" w:rsidRDefault="00A67B50">
      <w:pPr>
        <w:widowControl/>
        <w:spacing w:line="240" w:lineRule="atLeast"/>
        <w:ind w:firstLine="480"/>
        <w:rPr>
          <w:rFonts w:ascii="宋体" w:eastAsia="宋体" w:hAnsi="宋体" w:cs="Calibri"/>
          <w:sz w:val="24"/>
          <w:szCs w:val="24"/>
        </w:rPr>
      </w:pPr>
      <w:r w:rsidRPr="00DF5D9D">
        <w:rPr>
          <w:rFonts w:ascii="宋体" w:eastAsia="宋体" w:hAnsi="宋体" w:cs="黑体" w:hint="eastAsia"/>
          <w:color w:val="000000"/>
          <w:kern w:val="0"/>
          <w:sz w:val="24"/>
          <w:szCs w:val="24"/>
          <w:lang w:bidi="ar"/>
        </w:rPr>
        <w:t>（二）本专业毕业生应获得外语能力证书、计算机水平证书要求</w:t>
      </w:r>
    </w:p>
    <w:tbl>
      <w:tblPr>
        <w:tblW w:w="8522" w:type="dxa"/>
        <w:jc w:val="center"/>
        <w:tblBorders>
          <w:top w:val="none" w:sz="6" w:space="0" w:color="auto"/>
          <w:left w:val="none" w:sz="6" w:space="0" w:color="auto"/>
          <w:bottom w:val="none" w:sz="6" w:space="0" w:color="auto"/>
          <w:right w:val="none" w:sz="6" w:space="0" w:color="auto"/>
          <w:insideH w:val="outset" w:sz="6" w:space="0" w:color="auto"/>
          <w:insideV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29"/>
        <w:gridCol w:w="3210"/>
        <w:gridCol w:w="1147"/>
        <w:gridCol w:w="2700"/>
        <w:gridCol w:w="836"/>
      </w:tblGrid>
      <w:tr w:rsidR="00A67B50" w:rsidRPr="00DF5D9D">
        <w:trPr>
          <w:trHeight w:val="404"/>
          <w:jc w:val="center"/>
        </w:trPr>
        <w:tc>
          <w:tcPr>
            <w:tcW w:w="62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序号</w:t>
            </w:r>
          </w:p>
        </w:tc>
        <w:tc>
          <w:tcPr>
            <w:tcW w:w="321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ind w:left="-1" w:hanging="282"/>
              <w:jc w:val="center"/>
              <w:rPr>
                <w:rFonts w:ascii="宋体" w:eastAsia="宋体" w:hAnsi="宋体" w:cs="Calibri"/>
                <w:szCs w:val="21"/>
              </w:rPr>
            </w:pPr>
            <w:r w:rsidRPr="00DF5D9D">
              <w:rPr>
                <w:rFonts w:ascii="宋体" w:eastAsia="宋体" w:hAnsi="宋体" w:cs="仿宋" w:hint="eastAsia"/>
                <w:kern w:val="0"/>
                <w:szCs w:val="21"/>
                <w:lang w:bidi="ar"/>
              </w:rPr>
              <w:t>证书名称</w:t>
            </w:r>
          </w:p>
        </w:tc>
        <w:tc>
          <w:tcPr>
            <w:tcW w:w="114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等级</w:t>
            </w:r>
          </w:p>
        </w:tc>
        <w:tc>
          <w:tcPr>
            <w:tcW w:w="270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ind w:firstLine="420"/>
              <w:jc w:val="center"/>
              <w:rPr>
                <w:rFonts w:ascii="宋体" w:eastAsia="宋体" w:hAnsi="宋体" w:cs="Calibri"/>
                <w:szCs w:val="21"/>
              </w:rPr>
            </w:pPr>
            <w:r w:rsidRPr="00DF5D9D">
              <w:rPr>
                <w:rFonts w:ascii="宋体" w:eastAsia="宋体" w:hAnsi="宋体" w:cs="仿宋" w:hint="eastAsia"/>
                <w:kern w:val="0"/>
                <w:szCs w:val="21"/>
                <w:lang w:bidi="ar"/>
              </w:rPr>
              <w:t>发证机构</w:t>
            </w:r>
          </w:p>
        </w:tc>
        <w:tc>
          <w:tcPr>
            <w:tcW w:w="8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Calibri"/>
                <w:szCs w:val="21"/>
              </w:rPr>
            </w:pPr>
            <w:r w:rsidRPr="00DF5D9D">
              <w:rPr>
                <w:rFonts w:ascii="宋体" w:eastAsia="宋体" w:hAnsi="宋体" w:cs="仿宋" w:hint="eastAsia"/>
                <w:kern w:val="0"/>
                <w:szCs w:val="21"/>
                <w:lang w:bidi="ar"/>
              </w:rPr>
              <w:t>获证要求</w:t>
            </w:r>
          </w:p>
        </w:tc>
      </w:tr>
      <w:tr w:rsidR="00A67B50" w:rsidRPr="00DF5D9D">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kern w:val="0"/>
                <w:szCs w:val="21"/>
                <w:lang w:bidi="ar"/>
              </w:rPr>
              <w:lastRenderedPageBreak/>
              <w:t>1</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ind w:left="-42" w:firstLine="42"/>
              <w:jc w:val="center"/>
              <w:rPr>
                <w:rFonts w:ascii="宋体" w:eastAsia="宋体" w:hAnsi="宋体" w:cs="仿宋"/>
                <w:szCs w:val="21"/>
              </w:rPr>
            </w:pPr>
            <w:r w:rsidRPr="00DF5D9D">
              <w:rPr>
                <w:rFonts w:ascii="宋体" w:eastAsia="宋体" w:hAnsi="宋体" w:cs="仿宋" w:hint="eastAsia"/>
                <w:kern w:val="0"/>
                <w:szCs w:val="21"/>
                <w:lang w:bidi="ar"/>
              </w:rPr>
              <w:t>高等学校英语应用能力考试证书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A级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高等学校英语应用能力考试委员会</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选考</w:t>
            </w:r>
          </w:p>
        </w:tc>
      </w:tr>
      <w:tr w:rsidR="00A67B50" w:rsidRPr="00DF5D9D">
        <w:trPr>
          <w:trHeight w:val="627"/>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kern w:val="0"/>
                <w:szCs w:val="21"/>
                <w:lang w:bidi="ar"/>
              </w:rPr>
              <w:t>2</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color w:val="000000"/>
                <w:kern w:val="0"/>
                <w:szCs w:val="21"/>
                <w:lang w:bidi="ar"/>
              </w:rPr>
              <w:t>全国大学英语等级证书</w:t>
            </w:r>
          </w:p>
          <w:p w:rsidR="00A67B50" w:rsidRPr="00DF5D9D" w:rsidRDefault="00A67B50">
            <w:pPr>
              <w:widowControl/>
              <w:spacing w:line="240" w:lineRule="atLeast"/>
              <w:ind w:left="-42" w:firstLine="42"/>
              <w:jc w:val="center"/>
              <w:rPr>
                <w:rFonts w:ascii="宋体" w:eastAsia="宋体" w:hAnsi="宋体" w:cs="仿宋"/>
                <w:szCs w:val="21"/>
              </w:rPr>
            </w:pP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四级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color w:val="000000"/>
                <w:kern w:val="0"/>
                <w:szCs w:val="21"/>
                <w:lang w:bidi="ar"/>
              </w:rPr>
              <w:t>全国大学英语四、</w:t>
            </w:r>
          </w:p>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color w:val="000000"/>
                <w:kern w:val="0"/>
                <w:szCs w:val="21"/>
                <w:lang w:bidi="ar"/>
              </w:rPr>
              <w:t>六级委员会</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选考</w:t>
            </w:r>
          </w:p>
        </w:tc>
      </w:tr>
      <w:tr w:rsidR="00A67B50" w:rsidRPr="00DF5D9D">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kern w:val="0"/>
                <w:szCs w:val="21"/>
                <w:lang w:bidi="ar"/>
              </w:rPr>
              <w:t>4</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全国高等学校计算机水平考试合格证书（或同等级相关技能证书）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一级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广东省普通高校计算机应用水平考试委员会（或同等权威发证机构）</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必考</w:t>
            </w:r>
          </w:p>
        </w:tc>
      </w:tr>
      <w:tr w:rsidR="00A67B50" w:rsidRPr="00DF5D9D">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kern w:val="0"/>
                <w:szCs w:val="21"/>
                <w:lang w:bidi="ar"/>
              </w:rPr>
              <w:t>5</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全国高等学校计算机水平考试合格证书（或同等级相关技能证书）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二级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广东省普通高校计算机应用水平考试委员会（或同等权威发证机构）</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Pr="00DF5D9D" w:rsidRDefault="00A67B50">
            <w:pPr>
              <w:widowControl/>
              <w:spacing w:line="240" w:lineRule="atLeast"/>
              <w:jc w:val="center"/>
              <w:rPr>
                <w:rFonts w:ascii="宋体" w:eastAsia="宋体" w:hAnsi="宋体" w:cs="仿宋"/>
                <w:szCs w:val="21"/>
              </w:rPr>
            </w:pPr>
            <w:r w:rsidRPr="00DF5D9D">
              <w:rPr>
                <w:rFonts w:ascii="宋体" w:eastAsia="宋体" w:hAnsi="宋体" w:cs="仿宋" w:hint="eastAsia"/>
                <w:kern w:val="0"/>
                <w:szCs w:val="21"/>
                <w:lang w:bidi="ar"/>
              </w:rPr>
              <w:t>选考</w:t>
            </w:r>
          </w:p>
        </w:tc>
      </w:tr>
    </w:tbl>
    <w:p w:rsidR="00A67B50" w:rsidRPr="00DF5D9D" w:rsidRDefault="00A67B50">
      <w:pPr>
        <w:spacing w:line="400" w:lineRule="exact"/>
        <w:ind w:firstLineChars="200" w:firstLine="480"/>
        <w:jc w:val="left"/>
        <w:rPr>
          <w:rFonts w:ascii="宋体" w:eastAsia="宋体" w:hAnsi="宋体" w:cs="仿宋"/>
          <w:sz w:val="24"/>
          <w:szCs w:val="24"/>
        </w:rPr>
      </w:pPr>
    </w:p>
    <w:p w:rsidR="00A67B50" w:rsidRPr="00DF5D9D" w:rsidRDefault="00A67B50">
      <w:pPr>
        <w:tabs>
          <w:tab w:val="left" w:pos="360"/>
        </w:tabs>
        <w:spacing w:line="360" w:lineRule="auto"/>
        <w:ind w:firstLineChars="200" w:firstLine="480"/>
        <w:rPr>
          <w:rFonts w:ascii="宋体" w:eastAsia="宋体" w:hAnsi="宋体" w:cs="宋体"/>
          <w:iCs/>
          <w:sz w:val="24"/>
          <w:szCs w:val="24"/>
        </w:rPr>
      </w:pPr>
    </w:p>
    <w:p w:rsidR="00A104F1" w:rsidRDefault="00A104F1">
      <w:pPr>
        <w:widowControl/>
        <w:jc w:val="left"/>
        <w:rPr>
          <w:rFonts w:ascii="宋体" w:eastAsia="宋体" w:hAnsi="宋体"/>
        </w:rPr>
      </w:pPr>
      <w:r>
        <w:rPr>
          <w:rFonts w:ascii="宋体" w:eastAsia="宋体" w:hAnsi="宋体"/>
        </w:rPr>
        <w:br w:type="page"/>
      </w:r>
    </w:p>
    <w:p w:rsidR="00A67B50" w:rsidRDefault="00153B76" w:rsidP="00153B76">
      <w:pPr>
        <w:jc w:val="center"/>
        <w:rPr>
          <w:rFonts w:ascii="宋体" w:eastAsia="宋体" w:hAnsi="宋体"/>
        </w:rPr>
      </w:pPr>
      <w:r w:rsidRPr="00153B76">
        <w:rPr>
          <w:noProof/>
        </w:rPr>
        <w:lastRenderedPageBreak/>
        <w:drawing>
          <wp:inline distT="0" distB="0" distL="0" distR="0">
            <wp:extent cx="4971600" cy="9360000"/>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71600" cy="9360000"/>
                    </a:xfrm>
                    <a:prstGeom prst="rect">
                      <a:avLst/>
                    </a:prstGeom>
                    <a:noFill/>
                    <a:ln>
                      <a:noFill/>
                    </a:ln>
                  </pic:spPr>
                </pic:pic>
              </a:graphicData>
            </a:graphic>
          </wp:inline>
        </w:drawing>
      </w:r>
    </w:p>
    <w:p w:rsidR="00A67B50" w:rsidRPr="00D4747A" w:rsidRDefault="00A67B50" w:rsidP="00A104F1">
      <w:pPr>
        <w:pStyle w:val="1"/>
        <w:jc w:val="center"/>
        <w:rPr>
          <w:rFonts w:asciiTheme="minorEastAsia" w:hAnsiTheme="minorEastAsia" w:cs="黑体"/>
          <w:b w:val="0"/>
          <w:i/>
          <w:sz w:val="28"/>
          <w:szCs w:val="28"/>
        </w:rPr>
      </w:pPr>
      <w:bookmarkStart w:id="35" w:name="_Toc113001952"/>
      <w:r w:rsidRPr="00D4747A">
        <w:rPr>
          <w:rFonts w:asciiTheme="minorEastAsia" w:hAnsiTheme="minorEastAsia" w:cs="黑体" w:hint="eastAsia"/>
          <w:sz w:val="28"/>
          <w:szCs w:val="28"/>
          <w:u w:val="single"/>
        </w:rPr>
        <w:lastRenderedPageBreak/>
        <w:t>2022级商务英语</w:t>
      </w:r>
      <w:r w:rsidR="00A104F1">
        <w:rPr>
          <w:rFonts w:asciiTheme="minorEastAsia" w:hAnsiTheme="minorEastAsia" w:cs="黑体" w:hint="eastAsia"/>
          <w:sz w:val="28"/>
          <w:szCs w:val="28"/>
          <w:u w:val="single"/>
        </w:rPr>
        <w:t>（二年制）</w:t>
      </w:r>
      <w:r w:rsidRPr="00D4747A">
        <w:rPr>
          <w:rFonts w:asciiTheme="minorEastAsia" w:hAnsiTheme="minorEastAsia" w:cs="黑体" w:hint="eastAsia"/>
          <w:sz w:val="28"/>
          <w:szCs w:val="28"/>
        </w:rPr>
        <w:t>专业人才培养方案</w:t>
      </w:r>
      <w:bookmarkEnd w:id="35"/>
    </w:p>
    <w:p w:rsidR="00A67B50" w:rsidRPr="00D4747A" w:rsidRDefault="00A67B50">
      <w:pPr>
        <w:spacing w:line="360" w:lineRule="auto"/>
        <w:ind w:firstLineChars="200" w:firstLine="480"/>
        <w:rPr>
          <w:rFonts w:asciiTheme="minorEastAsia" w:hAnsiTheme="minorEastAsia" w:cs="宋体"/>
          <w:iCs/>
          <w:sz w:val="24"/>
          <w:szCs w:val="24"/>
        </w:rPr>
      </w:pP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一、专业名称与代码</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专业群名称：商务英语专业群</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专业名称：商务英语</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专业代码：570201</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二、招生对象</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中高职三二分段试点专业中职学校对口专业</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三、学制</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二年</w:t>
      </w:r>
    </w:p>
    <w:p w:rsidR="00A67B50" w:rsidRPr="00D4747A" w:rsidRDefault="00A67B50">
      <w:pPr>
        <w:spacing w:line="360" w:lineRule="auto"/>
        <w:ind w:firstLineChars="200" w:firstLine="482"/>
        <w:rPr>
          <w:rFonts w:asciiTheme="minorEastAsia" w:hAnsiTheme="minorEastAsia" w:cs="宋体"/>
          <w:b/>
          <w:bCs/>
          <w:sz w:val="24"/>
          <w:szCs w:val="24"/>
        </w:rPr>
      </w:pPr>
      <w:r w:rsidRPr="00D4747A">
        <w:rPr>
          <w:rFonts w:asciiTheme="minorEastAsia" w:hAnsiTheme="minorEastAsia" w:cs="黑体" w:hint="eastAsia"/>
          <w:b/>
          <w:bCs/>
          <w:sz w:val="24"/>
          <w:szCs w:val="24"/>
        </w:rPr>
        <w:t>四、职业面向</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本专业所属专业大类为教育与体育大类，对应大类代码为57,属于该大类下的语言类专业类，主要职业类别包含涉外商务助理、外贸业务员、跨境电商运营专员等，可取得的职业资格证书（或技能等级证书）包括商务英语VETS证书(1+X证书)、国际商务单证员、助理跨境电子商务师等(具体详见表1)。</w:t>
      </w:r>
    </w:p>
    <w:p w:rsidR="00A67B50" w:rsidRPr="00D4747A" w:rsidRDefault="00A67B50">
      <w:pPr>
        <w:spacing w:line="400" w:lineRule="exact"/>
        <w:ind w:firstLineChars="200" w:firstLine="480"/>
        <w:jc w:val="center"/>
        <w:rPr>
          <w:rFonts w:asciiTheme="minorEastAsia" w:hAnsiTheme="minorEastAsia" w:cs="仿宋"/>
          <w:sz w:val="24"/>
          <w:szCs w:val="24"/>
        </w:rPr>
      </w:pPr>
      <w:r w:rsidRPr="00D4747A">
        <w:rPr>
          <w:rFonts w:asciiTheme="minorEastAsia" w:hAnsiTheme="minorEastAsia" w:cs="仿宋" w:hint="eastAsia"/>
          <w:sz w:val="24"/>
          <w:szCs w:val="24"/>
        </w:rPr>
        <w:t>表1  职业面向分析表</w:t>
      </w:r>
    </w:p>
    <w:tbl>
      <w:tblPr>
        <w:tblpPr w:leftFromText="180" w:rightFromText="180" w:vertAnchor="text" w:horzAnchor="margin" w:tblpXSpec="center" w:tblpY="67"/>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1134"/>
        <w:gridCol w:w="1133"/>
        <w:gridCol w:w="1133"/>
        <w:gridCol w:w="1998"/>
        <w:gridCol w:w="2023"/>
      </w:tblGrid>
      <w:tr w:rsidR="00A67B50" w:rsidRPr="00D4747A">
        <w:trPr>
          <w:trHeight w:hRule="exact" w:val="1140"/>
        </w:trPr>
        <w:tc>
          <w:tcPr>
            <w:tcW w:w="1101"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所属专业大类（代码）</w:t>
            </w:r>
          </w:p>
        </w:tc>
        <w:tc>
          <w:tcPr>
            <w:tcW w:w="1134"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所属专业类（代码）</w:t>
            </w:r>
          </w:p>
        </w:tc>
        <w:tc>
          <w:tcPr>
            <w:tcW w:w="1133"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对应行业（代码）</w:t>
            </w:r>
          </w:p>
        </w:tc>
        <w:tc>
          <w:tcPr>
            <w:tcW w:w="1133"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主要职业类别（代码）</w:t>
            </w:r>
          </w:p>
        </w:tc>
        <w:tc>
          <w:tcPr>
            <w:tcW w:w="1998"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主要岗位类别（或技术领域）</w:t>
            </w:r>
          </w:p>
        </w:tc>
        <w:tc>
          <w:tcPr>
            <w:tcW w:w="2023" w:type="dxa"/>
            <w:vAlign w:val="center"/>
          </w:tcPr>
          <w:p w:rsidR="00A67B50" w:rsidRPr="00D4747A" w:rsidRDefault="00A67B50">
            <w:pPr>
              <w:spacing w:line="500" w:lineRule="exact"/>
              <w:jc w:val="center"/>
              <w:rPr>
                <w:rFonts w:asciiTheme="minorEastAsia" w:hAnsiTheme="minorEastAsia" w:cs="仿宋"/>
                <w:b/>
                <w:bCs/>
                <w:kern w:val="0"/>
                <w:sz w:val="24"/>
                <w:szCs w:val="24"/>
              </w:rPr>
            </w:pPr>
            <w:r w:rsidRPr="00D4747A">
              <w:rPr>
                <w:rFonts w:asciiTheme="minorEastAsia" w:hAnsiTheme="minorEastAsia" w:cs="仿宋" w:hint="eastAsia"/>
                <w:b/>
                <w:bCs/>
                <w:kern w:val="0"/>
                <w:sz w:val="24"/>
                <w:szCs w:val="24"/>
              </w:rPr>
              <w:t>职业资格证书或技能等级证书举例</w:t>
            </w:r>
          </w:p>
        </w:tc>
      </w:tr>
      <w:tr w:rsidR="00A67B50" w:rsidRPr="00D4747A" w:rsidTr="00A67B50">
        <w:trPr>
          <w:trHeight w:val="3241"/>
        </w:trPr>
        <w:tc>
          <w:tcPr>
            <w:tcW w:w="1101" w:type="dxa"/>
            <w:vAlign w:val="center"/>
          </w:tcPr>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hint="eastAsia"/>
                <w:kern w:val="0"/>
                <w:sz w:val="24"/>
                <w:szCs w:val="24"/>
              </w:rPr>
              <w:t>教育与体育大类（57）</w:t>
            </w:r>
          </w:p>
        </w:tc>
        <w:tc>
          <w:tcPr>
            <w:tcW w:w="1134" w:type="dxa"/>
            <w:vAlign w:val="center"/>
          </w:tcPr>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hint="eastAsia"/>
                <w:kern w:val="0"/>
                <w:sz w:val="24"/>
                <w:szCs w:val="24"/>
              </w:rPr>
              <w:t>语言类（5702）</w:t>
            </w:r>
          </w:p>
        </w:tc>
        <w:tc>
          <w:tcPr>
            <w:tcW w:w="1133" w:type="dxa"/>
            <w:vAlign w:val="center"/>
          </w:tcPr>
          <w:p w:rsidR="00A67B50" w:rsidRPr="00D4747A" w:rsidRDefault="00A67B50">
            <w:pPr>
              <w:pStyle w:val="ac"/>
              <w:widowControl/>
              <w:jc w:val="center"/>
              <w:rPr>
                <w:rFonts w:asciiTheme="minorEastAsia" w:hAnsiTheme="minorEastAsia" w:cs="仿宋"/>
                <w:szCs w:val="24"/>
              </w:rPr>
            </w:pPr>
            <w:r w:rsidRPr="00D4747A">
              <w:rPr>
                <w:rFonts w:asciiTheme="minorEastAsia" w:hAnsiTheme="minorEastAsia" w:cs="仿宋" w:hint="eastAsia"/>
                <w:szCs w:val="24"/>
              </w:rPr>
              <w:t>商务服务业</w:t>
            </w:r>
          </w:p>
          <w:p w:rsidR="00A67B50" w:rsidRPr="00D4747A" w:rsidRDefault="00A67B50">
            <w:pPr>
              <w:widowControl/>
              <w:rPr>
                <w:rFonts w:asciiTheme="minorEastAsia" w:hAnsiTheme="minorEastAsia" w:cs="Calibri"/>
                <w:sz w:val="24"/>
                <w:szCs w:val="24"/>
              </w:rPr>
            </w:pPr>
            <w:r w:rsidRPr="00D4747A">
              <w:rPr>
                <w:rFonts w:asciiTheme="minorEastAsia" w:hAnsiTheme="minorEastAsia" w:cs="仿宋" w:hint="eastAsia"/>
                <w:kern w:val="0"/>
                <w:sz w:val="24"/>
                <w:szCs w:val="24"/>
                <w:lang w:bidi="ar"/>
              </w:rPr>
              <w:t>（72）</w:t>
            </w:r>
          </w:p>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kern w:val="0"/>
                <w:sz w:val="24"/>
                <w:szCs w:val="24"/>
              </w:rPr>
              <w:t>批发（51）</w:t>
            </w:r>
          </w:p>
          <w:p w:rsidR="00A67B50" w:rsidRPr="00FF0A82" w:rsidRDefault="00A67B50" w:rsidP="00A67B50">
            <w:pPr>
              <w:spacing w:line="240" w:lineRule="exact"/>
              <w:jc w:val="center"/>
              <w:rPr>
                <w:rFonts w:asciiTheme="minorEastAsia" w:hAnsiTheme="minorEastAsia" w:cs="仿宋"/>
                <w:kern w:val="0"/>
                <w:sz w:val="24"/>
                <w:szCs w:val="24"/>
              </w:rPr>
            </w:pPr>
            <w:r w:rsidRPr="00D4747A">
              <w:rPr>
                <w:rFonts w:asciiTheme="minorEastAsia" w:hAnsiTheme="minorEastAsia" w:cs="仿宋"/>
                <w:kern w:val="0"/>
                <w:sz w:val="24"/>
                <w:szCs w:val="24"/>
              </w:rPr>
              <w:t>零售（52）</w:t>
            </w:r>
          </w:p>
        </w:tc>
        <w:tc>
          <w:tcPr>
            <w:tcW w:w="1133" w:type="dxa"/>
            <w:vAlign w:val="center"/>
          </w:tcPr>
          <w:p w:rsidR="00A67B50" w:rsidRPr="00D4747A" w:rsidRDefault="00A67B50">
            <w:pPr>
              <w:pStyle w:val="ac"/>
              <w:widowControl/>
              <w:jc w:val="center"/>
              <w:rPr>
                <w:rFonts w:asciiTheme="minorEastAsia" w:hAnsiTheme="minorEastAsia"/>
                <w:szCs w:val="24"/>
              </w:rPr>
            </w:pPr>
            <w:r w:rsidRPr="00D4747A">
              <w:rPr>
                <w:rFonts w:asciiTheme="minorEastAsia" w:hAnsiTheme="minorEastAsia" w:cs="仿宋"/>
                <w:szCs w:val="24"/>
              </w:rPr>
              <w:t>翻译人员</w:t>
            </w:r>
          </w:p>
          <w:p w:rsidR="00A67B50" w:rsidRPr="00D4747A" w:rsidRDefault="00A67B50">
            <w:pPr>
              <w:pStyle w:val="ac"/>
              <w:widowControl/>
              <w:jc w:val="center"/>
              <w:rPr>
                <w:rFonts w:asciiTheme="minorEastAsia" w:hAnsiTheme="minorEastAsia"/>
                <w:szCs w:val="24"/>
              </w:rPr>
            </w:pPr>
            <w:r w:rsidRPr="00D4747A">
              <w:rPr>
                <w:rFonts w:asciiTheme="minorEastAsia" w:hAnsiTheme="minorEastAsia" w:cs="仿宋"/>
                <w:szCs w:val="24"/>
              </w:rPr>
              <w:t>（2-10-05）</w:t>
            </w:r>
          </w:p>
          <w:p w:rsidR="00A67B50" w:rsidRPr="00FF0A82" w:rsidRDefault="00A67B50" w:rsidP="00A67B50">
            <w:pPr>
              <w:widowControl/>
              <w:rPr>
                <w:rFonts w:asciiTheme="minorEastAsia" w:hAnsiTheme="minorEastAsia" w:cs="Calibri"/>
                <w:sz w:val="24"/>
                <w:szCs w:val="24"/>
              </w:rPr>
            </w:pPr>
            <w:r w:rsidRPr="00D4747A">
              <w:rPr>
                <w:rFonts w:asciiTheme="minorEastAsia" w:hAnsiTheme="minorEastAsia" w:cs="仿宋"/>
                <w:kern w:val="0"/>
                <w:sz w:val="24"/>
                <w:szCs w:val="24"/>
                <w:lang w:bidi="ar"/>
              </w:rPr>
              <w:t>商务专业人员（2-06-07）</w:t>
            </w:r>
          </w:p>
        </w:tc>
        <w:tc>
          <w:tcPr>
            <w:tcW w:w="1998" w:type="dxa"/>
            <w:vAlign w:val="center"/>
          </w:tcPr>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hint="eastAsia"/>
                <w:kern w:val="0"/>
                <w:sz w:val="24"/>
                <w:szCs w:val="24"/>
              </w:rPr>
              <w:t>外贸业务员；</w:t>
            </w:r>
          </w:p>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hint="eastAsia"/>
                <w:kern w:val="0"/>
                <w:sz w:val="24"/>
                <w:szCs w:val="24"/>
              </w:rPr>
              <w:t>商务助理；</w:t>
            </w:r>
          </w:p>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kern w:val="0"/>
                <w:sz w:val="24"/>
                <w:szCs w:val="24"/>
              </w:rPr>
              <w:t>跨境电商</w:t>
            </w:r>
            <w:r w:rsidRPr="00D4747A">
              <w:rPr>
                <w:rFonts w:asciiTheme="minorEastAsia" w:hAnsiTheme="minorEastAsia" w:cs="仿宋" w:hint="eastAsia"/>
                <w:kern w:val="0"/>
                <w:sz w:val="24"/>
                <w:szCs w:val="24"/>
              </w:rPr>
              <w:t>运营专员；</w:t>
            </w:r>
          </w:p>
          <w:p w:rsidR="00A67B50" w:rsidRPr="00D4747A" w:rsidRDefault="00A67B50">
            <w:pPr>
              <w:spacing w:line="240" w:lineRule="exact"/>
              <w:jc w:val="center"/>
              <w:rPr>
                <w:rFonts w:asciiTheme="minorEastAsia" w:hAnsiTheme="minorEastAsia" w:cs="仿宋"/>
                <w:kern w:val="0"/>
                <w:sz w:val="24"/>
                <w:szCs w:val="24"/>
              </w:rPr>
            </w:pPr>
            <w:r w:rsidRPr="00D4747A">
              <w:rPr>
                <w:rFonts w:asciiTheme="minorEastAsia" w:hAnsiTheme="minorEastAsia" w:cs="仿宋" w:hint="eastAsia"/>
                <w:kern w:val="0"/>
                <w:sz w:val="24"/>
                <w:szCs w:val="24"/>
              </w:rPr>
              <w:t>在线客服；</w:t>
            </w:r>
          </w:p>
          <w:p w:rsidR="00A67B50" w:rsidRPr="00D4747A" w:rsidRDefault="00A67B50">
            <w:pPr>
              <w:spacing w:line="240" w:lineRule="exact"/>
              <w:jc w:val="center"/>
              <w:rPr>
                <w:rFonts w:asciiTheme="minorEastAsia" w:hAnsiTheme="minorEastAsia" w:cs="仿宋"/>
                <w:kern w:val="0"/>
                <w:sz w:val="24"/>
                <w:szCs w:val="24"/>
              </w:rPr>
            </w:pPr>
          </w:p>
        </w:tc>
        <w:tc>
          <w:tcPr>
            <w:tcW w:w="2023" w:type="dxa"/>
            <w:vAlign w:val="center"/>
          </w:tcPr>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商务英语VETS证书(1+X证书)；</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跨境电商B2C数据运营职业技能等级证书(1+X证书)；</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阿里巴巴跨境电商B2B数据运营职业技能等级证书(1+X证书)</w:t>
            </w:r>
            <w:r w:rsidRPr="00D4747A">
              <w:rPr>
                <w:rFonts w:asciiTheme="minorEastAsia" w:hAnsiTheme="minorEastAsia" w:cs="仿宋"/>
                <w:sz w:val="24"/>
                <w:szCs w:val="24"/>
              </w:rPr>
              <w:t>；</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助理跨境电子商务师；</w:t>
            </w:r>
          </w:p>
        </w:tc>
      </w:tr>
    </w:tbl>
    <w:p w:rsidR="00A67B50" w:rsidRPr="00D4747A" w:rsidRDefault="00A67B50">
      <w:pPr>
        <w:spacing w:line="360" w:lineRule="auto"/>
        <w:jc w:val="center"/>
        <w:rPr>
          <w:rFonts w:asciiTheme="minorEastAsia" w:hAnsiTheme="minorEastAsia" w:cs="宋体"/>
          <w:sz w:val="24"/>
          <w:szCs w:val="24"/>
        </w:rPr>
      </w:pPr>
    </w:p>
    <w:p w:rsidR="00A67B50" w:rsidRPr="00D4747A" w:rsidRDefault="00A67B50">
      <w:pPr>
        <w:spacing w:line="400" w:lineRule="exact"/>
        <w:ind w:firstLineChars="200" w:firstLine="480"/>
        <w:jc w:val="center"/>
        <w:rPr>
          <w:rFonts w:asciiTheme="minorEastAsia" w:hAnsiTheme="minorEastAsia" w:cs="仿宋"/>
          <w:sz w:val="24"/>
          <w:szCs w:val="24"/>
        </w:rPr>
      </w:pPr>
      <w:r w:rsidRPr="00D4747A">
        <w:rPr>
          <w:rFonts w:asciiTheme="minorEastAsia" w:hAnsiTheme="minorEastAsia" w:cs="仿宋"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3"/>
        <w:gridCol w:w="3084"/>
        <w:gridCol w:w="2275"/>
        <w:gridCol w:w="2114"/>
      </w:tblGrid>
      <w:tr w:rsidR="00A67B50" w:rsidRPr="00D4747A" w:rsidTr="00A67B50">
        <w:trPr>
          <w:trHeight w:val="257"/>
          <w:tblHeader/>
          <w:jc w:val="center"/>
        </w:trPr>
        <w:tc>
          <w:tcPr>
            <w:tcW w:w="496" w:type="pct"/>
            <w:vMerge w:val="restart"/>
            <w:tcBorders>
              <w:top w:val="single" w:sz="4" w:space="0" w:color="auto"/>
              <w:left w:val="single" w:sz="4" w:space="0" w:color="auto"/>
              <w:bottom w:val="single" w:sz="4" w:space="0" w:color="auto"/>
              <w:right w:val="single" w:sz="4" w:space="0" w:color="auto"/>
            </w:tcBorders>
            <w:vAlign w:val="center"/>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序号</w:t>
            </w:r>
          </w:p>
        </w:tc>
        <w:tc>
          <w:tcPr>
            <w:tcW w:w="1859" w:type="pct"/>
            <w:vMerge w:val="restart"/>
            <w:tcBorders>
              <w:left w:val="single" w:sz="4" w:space="0" w:color="auto"/>
            </w:tcBorders>
            <w:vAlign w:val="center"/>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岗位名称</w:t>
            </w:r>
          </w:p>
        </w:tc>
        <w:tc>
          <w:tcPr>
            <w:tcW w:w="2645" w:type="pct"/>
            <w:gridSpan w:val="2"/>
            <w:vAlign w:val="center"/>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岗位类别</w:t>
            </w:r>
          </w:p>
        </w:tc>
      </w:tr>
      <w:tr w:rsidR="00A67B50" w:rsidRPr="00D4747A" w:rsidTr="00A67B50">
        <w:trPr>
          <w:trHeight w:val="257"/>
          <w:tblHeader/>
          <w:jc w:val="center"/>
        </w:trPr>
        <w:tc>
          <w:tcPr>
            <w:tcW w:w="496" w:type="pct"/>
            <w:vMerge/>
            <w:tcBorders>
              <w:top w:val="single" w:sz="4" w:space="0" w:color="auto"/>
              <w:left w:val="single" w:sz="4" w:space="0" w:color="auto"/>
              <w:bottom w:val="single" w:sz="4" w:space="0" w:color="auto"/>
              <w:right w:val="single" w:sz="4" w:space="0" w:color="auto"/>
            </w:tcBorders>
            <w:vAlign w:val="center"/>
          </w:tcPr>
          <w:p w:rsidR="00A67B50" w:rsidRPr="00D4747A" w:rsidRDefault="00A67B50">
            <w:pPr>
              <w:spacing w:line="240" w:lineRule="exact"/>
              <w:jc w:val="center"/>
              <w:rPr>
                <w:rFonts w:asciiTheme="minorEastAsia" w:hAnsiTheme="minorEastAsia" w:cs="仿宋"/>
                <w:b/>
                <w:sz w:val="24"/>
                <w:szCs w:val="24"/>
              </w:rPr>
            </w:pPr>
          </w:p>
        </w:tc>
        <w:tc>
          <w:tcPr>
            <w:tcW w:w="1859" w:type="pct"/>
            <w:vMerge/>
            <w:tcBorders>
              <w:left w:val="single" w:sz="4" w:space="0" w:color="auto"/>
            </w:tcBorders>
            <w:vAlign w:val="center"/>
          </w:tcPr>
          <w:p w:rsidR="00A67B50" w:rsidRPr="00D4747A" w:rsidRDefault="00A67B50">
            <w:pPr>
              <w:spacing w:line="240" w:lineRule="exact"/>
              <w:jc w:val="center"/>
              <w:rPr>
                <w:rFonts w:asciiTheme="minorEastAsia" w:hAnsiTheme="minorEastAsia" w:cs="仿宋"/>
                <w:b/>
                <w:sz w:val="24"/>
                <w:szCs w:val="24"/>
              </w:rPr>
            </w:pPr>
          </w:p>
        </w:tc>
        <w:tc>
          <w:tcPr>
            <w:tcW w:w="1371" w:type="pct"/>
            <w:vAlign w:val="center"/>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初始岗位</w:t>
            </w:r>
          </w:p>
        </w:tc>
        <w:tc>
          <w:tcPr>
            <w:tcW w:w="1274" w:type="pct"/>
            <w:vAlign w:val="center"/>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发展岗位</w:t>
            </w:r>
          </w:p>
        </w:tc>
      </w:tr>
      <w:tr w:rsidR="00A67B50" w:rsidRPr="00D4747A" w:rsidTr="00A67B50">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sz w:val="24"/>
                <w:szCs w:val="24"/>
              </w:rPr>
              <w:t>1</w:t>
            </w:r>
          </w:p>
        </w:tc>
        <w:tc>
          <w:tcPr>
            <w:tcW w:w="1859" w:type="pct"/>
            <w:tcBorders>
              <w:lef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涉外商务助理</w:t>
            </w:r>
          </w:p>
        </w:tc>
        <w:tc>
          <w:tcPr>
            <w:tcW w:w="1371" w:type="pct"/>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经理助理、初级业务翻译</w:t>
            </w:r>
            <w:r w:rsidRPr="00D4747A">
              <w:rPr>
                <w:rFonts w:ascii="MS Gothic" w:hAnsi="MS Gothic" w:cs="MS Gothic"/>
                <w:bCs/>
                <w:kern w:val="0"/>
                <w:sz w:val="24"/>
                <w:szCs w:val="24"/>
              </w:rPr>
              <w:t>､</w:t>
            </w:r>
            <w:r w:rsidRPr="00D4747A">
              <w:rPr>
                <w:rFonts w:ascii="宋体" w:eastAsia="宋体" w:hAnsi="宋体" w:cs="宋体" w:hint="eastAsia"/>
                <w:bCs/>
                <w:kern w:val="0"/>
                <w:sz w:val="24"/>
                <w:szCs w:val="24"/>
              </w:rPr>
              <w:t>文员</w:t>
            </w:r>
            <w:r w:rsidRPr="00D4747A">
              <w:rPr>
                <w:rFonts w:ascii="MS Gothic" w:hAnsi="MS Gothic" w:cs="MS Gothic"/>
                <w:bCs/>
                <w:kern w:val="0"/>
                <w:sz w:val="24"/>
                <w:szCs w:val="24"/>
              </w:rPr>
              <w:t>､</w:t>
            </w:r>
            <w:r w:rsidRPr="00D4747A">
              <w:rPr>
                <w:rFonts w:ascii="宋体" w:eastAsia="宋体" w:hAnsi="宋体" w:cs="宋体" w:hint="eastAsia"/>
                <w:bCs/>
                <w:kern w:val="0"/>
                <w:sz w:val="24"/>
                <w:szCs w:val="24"/>
              </w:rPr>
              <w:t>电话客</w:t>
            </w:r>
            <w:r w:rsidRPr="00D4747A">
              <w:rPr>
                <w:rFonts w:ascii="宋体" w:eastAsia="宋体" w:hAnsi="宋体" w:cs="宋体" w:hint="eastAsia"/>
                <w:bCs/>
                <w:kern w:val="0"/>
                <w:sz w:val="24"/>
                <w:szCs w:val="24"/>
              </w:rPr>
              <w:lastRenderedPageBreak/>
              <w:t>服、展厅讲解员、涉外文秘等</w:t>
            </w:r>
          </w:p>
        </w:tc>
        <w:tc>
          <w:tcPr>
            <w:tcW w:w="1274" w:type="pct"/>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lastRenderedPageBreak/>
              <w:t>办公室主任</w:t>
            </w:r>
          </w:p>
        </w:tc>
      </w:tr>
      <w:tr w:rsidR="00A67B50" w:rsidRPr="00D4747A" w:rsidTr="00A67B50">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sz w:val="24"/>
                <w:szCs w:val="24"/>
              </w:rPr>
              <w:lastRenderedPageBreak/>
              <w:t>2</w:t>
            </w:r>
          </w:p>
        </w:tc>
        <w:tc>
          <w:tcPr>
            <w:tcW w:w="1859" w:type="pct"/>
            <w:tcBorders>
              <w:lef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外贸业务员</w:t>
            </w:r>
          </w:p>
        </w:tc>
        <w:tc>
          <w:tcPr>
            <w:tcW w:w="1371" w:type="pct"/>
            <w:vAlign w:val="center"/>
          </w:tcPr>
          <w:p w:rsidR="00A67B50" w:rsidRPr="00D4747A" w:rsidRDefault="00A67B50">
            <w:pPr>
              <w:widowControl/>
              <w:spacing w:line="240" w:lineRule="exact"/>
              <w:jc w:val="center"/>
              <w:outlineLvl w:val="1"/>
              <w:rPr>
                <w:rFonts w:asciiTheme="minorEastAsia" w:hAnsiTheme="minorEastAsia" w:cs="仿宋"/>
                <w:bCs/>
                <w:kern w:val="0"/>
                <w:sz w:val="24"/>
                <w:szCs w:val="24"/>
              </w:rPr>
            </w:pPr>
            <w:r w:rsidRPr="00D4747A">
              <w:rPr>
                <w:rFonts w:asciiTheme="minorEastAsia" w:hAnsiTheme="minorEastAsia" w:cs="仿宋" w:hint="eastAsia"/>
                <w:bCs/>
                <w:kern w:val="0"/>
                <w:sz w:val="24"/>
                <w:szCs w:val="24"/>
              </w:rPr>
              <w:t>外贸跟单员、销售代表、会展服务、</w:t>
            </w:r>
          </w:p>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网络营销和推广专员、网站策划人员、在线客服等</w:t>
            </w:r>
          </w:p>
        </w:tc>
        <w:tc>
          <w:tcPr>
            <w:tcW w:w="1274" w:type="pct"/>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业务经理</w:t>
            </w:r>
          </w:p>
        </w:tc>
      </w:tr>
      <w:tr w:rsidR="00A67B50" w:rsidRPr="00D4747A" w:rsidTr="00A67B50">
        <w:trPr>
          <w:trHeight w:val="257"/>
          <w:jc w:val="center"/>
        </w:trPr>
        <w:tc>
          <w:tcPr>
            <w:tcW w:w="496" w:type="pct"/>
            <w:tcBorders>
              <w:top w:val="single" w:sz="4" w:space="0" w:color="auto"/>
              <w:left w:val="single" w:sz="4" w:space="0" w:color="auto"/>
              <w:bottom w:val="single" w:sz="4" w:space="0" w:color="auto"/>
              <w:righ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sz w:val="24"/>
                <w:szCs w:val="24"/>
              </w:rPr>
              <w:t>3</w:t>
            </w:r>
          </w:p>
        </w:tc>
        <w:tc>
          <w:tcPr>
            <w:tcW w:w="1859" w:type="pct"/>
            <w:tcBorders>
              <w:left w:val="single" w:sz="4" w:space="0" w:color="auto"/>
            </w:tcBorders>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跨境电商运营专员</w:t>
            </w:r>
          </w:p>
        </w:tc>
        <w:tc>
          <w:tcPr>
            <w:tcW w:w="1371" w:type="pct"/>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跨境电商操作员、销售员、客服、运营员、物流分拣员</w:t>
            </w:r>
          </w:p>
        </w:tc>
        <w:tc>
          <w:tcPr>
            <w:tcW w:w="1274" w:type="pct"/>
            <w:vAlign w:val="center"/>
          </w:tcPr>
          <w:p w:rsidR="00A67B50" w:rsidRPr="00D4747A" w:rsidRDefault="00A67B50">
            <w:pPr>
              <w:spacing w:line="240" w:lineRule="exact"/>
              <w:jc w:val="center"/>
              <w:rPr>
                <w:rFonts w:asciiTheme="minorEastAsia" w:hAnsiTheme="minorEastAsia" w:cs="仿宋"/>
                <w:sz w:val="24"/>
                <w:szCs w:val="24"/>
              </w:rPr>
            </w:pPr>
            <w:r w:rsidRPr="00D4747A">
              <w:rPr>
                <w:rFonts w:asciiTheme="minorEastAsia" w:hAnsiTheme="minorEastAsia" w:cs="仿宋" w:hint="eastAsia"/>
                <w:bCs/>
                <w:kern w:val="0"/>
                <w:sz w:val="24"/>
                <w:szCs w:val="24"/>
              </w:rPr>
              <w:t>运营专员，微商</w:t>
            </w:r>
          </w:p>
        </w:tc>
      </w:tr>
    </w:tbl>
    <w:p w:rsidR="00A67B50" w:rsidRPr="00D4747A" w:rsidRDefault="00A67B50">
      <w:pPr>
        <w:spacing w:line="360" w:lineRule="auto"/>
        <w:ind w:firstLineChars="200" w:firstLine="480"/>
        <w:jc w:val="left"/>
        <w:rPr>
          <w:rFonts w:asciiTheme="minorEastAsia" w:hAnsiTheme="minorEastAsia" w:cs="宋体"/>
          <w:iCs/>
          <w:sz w:val="24"/>
          <w:szCs w:val="24"/>
        </w:rPr>
      </w:pPr>
    </w:p>
    <w:p w:rsidR="00A67B50" w:rsidRPr="00D4747A" w:rsidRDefault="00A67B50">
      <w:pPr>
        <w:spacing w:line="400" w:lineRule="exact"/>
        <w:ind w:firstLineChars="200" w:firstLine="480"/>
        <w:jc w:val="center"/>
        <w:rPr>
          <w:rFonts w:asciiTheme="minorEastAsia" w:hAnsiTheme="minorEastAsia" w:cs="仿宋"/>
          <w:sz w:val="24"/>
          <w:szCs w:val="24"/>
        </w:rPr>
      </w:pPr>
      <w:r w:rsidRPr="00D4747A">
        <w:rPr>
          <w:rFonts w:asciiTheme="minorEastAsia" w:hAnsiTheme="minorEastAsia" w:cs="仿宋"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2155"/>
        <w:gridCol w:w="2610"/>
        <w:gridCol w:w="1810"/>
      </w:tblGrid>
      <w:tr w:rsidR="00A67B50" w:rsidRPr="00D4747A" w:rsidTr="00A67B50">
        <w:trPr>
          <w:cantSplit/>
          <w:tblHeader/>
        </w:trPr>
        <w:tc>
          <w:tcPr>
            <w:tcW w:w="1037" w:type="pct"/>
            <w:shd w:val="pct10" w:color="auto" w:fill="auto"/>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岗位领域</w:t>
            </w:r>
          </w:p>
        </w:tc>
        <w:tc>
          <w:tcPr>
            <w:tcW w:w="1299" w:type="pct"/>
            <w:shd w:val="pct10" w:color="auto" w:fill="auto"/>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工作任务</w:t>
            </w:r>
          </w:p>
        </w:tc>
        <w:tc>
          <w:tcPr>
            <w:tcW w:w="1573" w:type="pct"/>
            <w:shd w:val="pct10" w:color="auto" w:fill="auto"/>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职业能力、知识</w:t>
            </w:r>
          </w:p>
        </w:tc>
        <w:tc>
          <w:tcPr>
            <w:tcW w:w="1091" w:type="pct"/>
            <w:shd w:val="pct10" w:color="auto" w:fill="auto"/>
          </w:tcPr>
          <w:p w:rsidR="00A67B50" w:rsidRPr="00D4747A" w:rsidRDefault="00A67B50">
            <w:pPr>
              <w:spacing w:line="240" w:lineRule="exact"/>
              <w:jc w:val="center"/>
              <w:rPr>
                <w:rFonts w:asciiTheme="minorEastAsia" w:hAnsiTheme="minorEastAsia" w:cs="仿宋"/>
                <w:b/>
                <w:sz w:val="24"/>
                <w:szCs w:val="24"/>
              </w:rPr>
            </w:pPr>
            <w:r w:rsidRPr="00D4747A">
              <w:rPr>
                <w:rFonts w:asciiTheme="minorEastAsia" w:hAnsiTheme="minorEastAsia" w:cs="仿宋" w:hint="eastAsia"/>
                <w:b/>
                <w:sz w:val="24"/>
                <w:szCs w:val="24"/>
              </w:rPr>
              <w:t>对应课程</w:t>
            </w:r>
          </w:p>
        </w:tc>
      </w:tr>
      <w:tr w:rsidR="00A67B50" w:rsidRPr="00D4747A" w:rsidTr="00A67B50">
        <w:trPr>
          <w:cantSplit/>
        </w:trPr>
        <w:tc>
          <w:tcPr>
            <w:tcW w:w="1037" w:type="pct"/>
            <w:vAlign w:val="center"/>
          </w:tcPr>
          <w:p w:rsidR="00A67B50" w:rsidRPr="00D4747A" w:rsidRDefault="00A67B50">
            <w:pPr>
              <w:tabs>
                <w:tab w:val="left" w:pos="360"/>
              </w:tabs>
              <w:spacing w:line="240" w:lineRule="exact"/>
              <w:jc w:val="left"/>
              <w:rPr>
                <w:rFonts w:asciiTheme="minorEastAsia" w:hAnsiTheme="minorEastAsia" w:cs="仿宋"/>
                <w:sz w:val="24"/>
                <w:szCs w:val="24"/>
              </w:rPr>
            </w:pPr>
            <w:r w:rsidRPr="00D4747A">
              <w:rPr>
                <w:rFonts w:asciiTheme="minorEastAsia" w:hAnsiTheme="minorEastAsia" w:cs="仿宋" w:hint="eastAsia"/>
                <w:sz w:val="24"/>
                <w:szCs w:val="24"/>
              </w:rPr>
              <w:t>1.</w:t>
            </w:r>
            <w:r w:rsidRPr="00D4747A">
              <w:rPr>
                <w:rFonts w:asciiTheme="minorEastAsia" w:hAnsiTheme="minorEastAsia" w:cs="仿宋" w:hint="eastAsia"/>
                <w:bCs/>
                <w:kern w:val="0"/>
                <w:sz w:val="24"/>
                <w:szCs w:val="24"/>
              </w:rPr>
              <w:t>涉外商务助理</w:t>
            </w:r>
          </w:p>
        </w:tc>
        <w:tc>
          <w:tcPr>
            <w:tcW w:w="1299" w:type="pct"/>
            <w:vAlign w:val="center"/>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1-1商务英语初级翻译</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1-2用现代化办公软件和网络操作处理日常商务事件</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1-3中英文草拟各种文件并处理有关商务函件</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1-4日常商务接待客户，处理商务洽谈会议安排、行程安排</w:t>
            </w:r>
          </w:p>
        </w:tc>
        <w:tc>
          <w:tcPr>
            <w:tcW w:w="1573" w:type="pct"/>
          </w:tcPr>
          <w:p w:rsidR="00A67B50" w:rsidRPr="00D4747A" w:rsidRDefault="00A67B50">
            <w:pPr>
              <w:pStyle w:val="ad"/>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 能用英语处理一般的商务事件,能听懂商务工作中一般的英语对话</w:t>
            </w:r>
          </w:p>
          <w:p w:rsidR="00A67B50" w:rsidRPr="00D4747A" w:rsidRDefault="00A67B50">
            <w:pPr>
              <w:pStyle w:val="ad"/>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 能熟练地操作现代化办公设备和软件,具备迅速地在网上网络搜索工作相关信息的技术</w:t>
            </w:r>
          </w:p>
          <w:p w:rsidR="00A67B50" w:rsidRPr="00D4747A" w:rsidRDefault="00A67B50">
            <w:pPr>
              <w:pStyle w:val="ad"/>
              <w:spacing w:line="240" w:lineRule="exact"/>
              <w:ind w:left="240" w:hangingChars="100" w:hanging="240"/>
              <w:rPr>
                <w:rFonts w:asciiTheme="minorEastAsia" w:hAnsiTheme="minorEastAsia" w:cs="仿宋"/>
                <w:sz w:val="24"/>
                <w:szCs w:val="24"/>
              </w:rPr>
            </w:pPr>
            <w:r w:rsidRPr="00D4747A">
              <w:rPr>
                <w:rFonts w:asciiTheme="minorEastAsia" w:hAnsiTheme="minorEastAsia" w:cs="仿宋" w:hint="eastAsia"/>
                <w:sz w:val="24"/>
                <w:szCs w:val="24"/>
              </w:rPr>
              <w:t>3．中英文草拟各种文件处理有关商务函件</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 能进行初级的商务英语翻译，熟知相关产品，能及时地与外商翻译和讲解产品</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5.具备商务沟通和人际交往能力</w:t>
            </w:r>
          </w:p>
        </w:tc>
        <w:tc>
          <w:tcPr>
            <w:tcW w:w="1091" w:type="pct"/>
          </w:tcPr>
          <w:p w:rsidR="00A67B50" w:rsidRPr="00D4747A" w:rsidRDefault="00A67B50">
            <w:pPr>
              <w:pStyle w:val="ad"/>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1.综合英语</w:t>
            </w:r>
          </w:p>
          <w:p w:rsidR="00A67B50" w:rsidRPr="00D4747A" w:rsidRDefault="00A67B50">
            <w:pPr>
              <w:pStyle w:val="ad"/>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2.商务沟通技巧</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3.商务英语</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4.商务英语口语</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5.国际贸易实务（双语）</w:t>
            </w:r>
          </w:p>
          <w:p w:rsidR="00A67B50" w:rsidRPr="00D4747A" w:rsidRDefault="00A67B50">
            <w:pPr>
              <w:tabs>
                <w:tab w:val="left" w:pos="360"/>
              </w:tabs>
              <w:spacing w:line="240" w:lineRule="exact"/>
              <w:rPr>
                <w:rFonts w:asciiTheme="minorEastAsia" w:hAnsiTheme="minorEastAsia" w:cs="仿宋"/>
                <w:sz w:val="24"/>
                <w:szCs w:val="24"/>
              </w:rPr>
            </w:pPr>
          </w:p>
        </w:tc>
      </w:tr>
      <w:tr w:rsidR="00A67B50" w:rsidRPr="00D4747A" w:rsidTr="00A67B50">
        <w:trPr>
          <w:cantSplit/>
          <w:trHeight w:val="1450"/>
        </w:trPr>
        <w:tc>
          <w:tcPr>
            <w:tcW w:w="1037" w:type="pct"/>
            <w:vAlign w:val="center"/>
          </w:tcPr>
          <w:p w:rsidR="00A67B50" w:rsidRPr="00D4747A" w:rsidRDefault="00A67B50">
            <w:pPr>
              <w:tabs>
                <w:tab w:val="left" w:pos="360"/>
              </w:tabs>
              <w:spacing w:line="240" w:lineRule="exact"/>
              <w:jc w:val="left"/>
              <w:rPr>
                <w:rFonts w:asciiTheme="minorEastAsia" w:hAnsiTheme="minorEastAsia" w:cs="仿宋"/>
                <w:sz w:val="24"/>
                <w:szCs w:val="24"/>
              </w:rPr>
            </w:pPr>
            <w:r w:rsidRPr="00D4747A">
              <w:rPr>
                <w:rFonts w:asciiTheme="minorEastAsia" w:hAnsiTheme="minorEastAsia" w:cs="仿宋" w:hint="eastAsia"/>
                <w:sz w:val="24"/>
                <w:szCs w:val="24"/>
              </w:rPr>
              <w:t>2.</w:t>
            </w:r>
            <w:r w:rsidRPr="00D4747A">
              <w:rPr>
                <w:rFonts w:asciiTheme="minorEastAsia" w:hAnsiTheme="minorEastAsia" w:cs="仿宋" w:hint="eastAsia"/>
                <w:bCs/>
                <w:kern w:val="0"/>
                <w:sz w:val="24"/>
                <w:szCs w:val="24"/>
              </w:rPr>
              <w:t>外贸业务员</w:t>
            </w:r>
          </w:p>
        </w:tc>
        <w:tc>
          <w:tcPr>
            <w:tcW w:w="1299" w:type="pct"/>
            <w:vAlign w:val="center"/>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2-1按国际贸易流程处理进出口业务</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2-2国际商务单证制作，熟悉外汇汇率计算和各种支付方式</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2-3报关报检</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2-4外贸跟单</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2-5进行产品推销市场营销</w:t>
            </w:r>
          </w:p>
          <w:p w:rsidR="00A67B50" w:rsidRPr="00D4747A" w:rsidRDefault="00A67B50">
            <w:pPr>
              <w:tabs>
                <w:tab w:val="left" w:pos="360"/>
              </w:tabs>
              <w:spacing w:line="240" w:lineRule="exact"/>
              <w:rPr>
                <w:rFonts w:asciiTheme="minorEastAsia" w:hAnsiTheme="minorEastAsia" w:cs="仿宋"/>
                <w:sz w:val="24"/>
                <w:szCs w:val="24"/>
              </w:rPr>
            </w:pPr>
          </w:p>
        </w:tc>
        <w:tc>
          <w:tcPr>
            <w:tcW w:w="1573" w:type="pct"/>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1.懂得得国际贸易流程和操作</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 能填写和制作国际贸易过程中各种中英文单证</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3.能进行报关报检</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4.能草拟常用商务合同</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5.能及时写出格式正确、内容清晰的国际商务函电</w:t>
            </w:r>
          </w:p>
          <w:p w:rsidR="00A67B50" w:rsidRPr="00D4747A" w:rsidRDefault="00A67B50">
            <w:pPr>
              <w:tabs>
                <w:tab w:val="left" w:pos="360"/>
              </w:tabs>
              <w:spacing w:line="240" w:lineRule="exact"/>
              <w:rPr>
                <w:rFonts w:asciiTheme="minorEastAsia" w:hAnsiTheme="minorEastAsia" w:cs="仿宋"/>
                <w:sz w:val="24"/>
                <w:szCs w:val="24"/>
              </w:rPr>
            </w:pPr>
          </w:p>
        </w:tc>
        <w:tc>
          <w:tcPr>
            <w:tcW w:w="1091" w:type="pct"/>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1.外贸单证实务（双语）</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2.外贸单证实训</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3.国际贸易实务(双语)</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 国际货物运输与保险</w:t>
            </w:r>
          </w:p>
        </w:tc>
      </w:tr>
      <w:tr w:rsidR="00A67B50" w:rsidRPr="00D4747A" w:rsidTr="00A67B50">
        <w:trPr>
          <w:cantSplit/>
        </w:trPr>
        <w:tc>
          <w:tcPr>
            <w:tcW w:w="1037" w:type="pct"/>
            <w:vAlign w:val="center"/>
          </w:tcPr>
          <w:p w:rsidR="00A67B50" w:rsidRPr="00D4747A" w:rsidRDefault="00A67B50">
            <w:pPr>
              <w:tabs>
                <w:tab w:val="left" w:pos="360"/>
              </w:tabs>
              <w:spacing w:line="240" w:lineRule="exact"/>
              <w:jc w:val="left"/>
              <w:rPr>
                <w:rFonts w:asciiTheme="minorEastAsia" w:hAnsiTheme="minorEastAsia" w:cs="仿宋"/>
                <w:sz w:val="24"/>
                <w:szCs w:val="24"/>
              </w:rPr>
            </w:pPr>
            <w:r w:rsidRPr="00D4747A">
              <w:rPr>
                <w:rFonts w:asciiTheme="minorEastAsia" w:hAnsiTheme="minorEastAsia" w:cs="仿宋" w:hint="eastAsia"/>
                <w:sz w:val="24"/>
                <w:szCs w:val="24"/>
              </w:rPr>
              <w:lastRenderedPageBreak/>
              <w:t>3.跨境电商运营专员</w:t>
            </w:r>
          </w:p>
        </w:tc>
        <w:tc>
          <w:tcPr>
            <w:tcW w:w="1299" w:type="pct"/>
            <w:vAlign w:val="center"/>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3-1第三方电商平台整体运营及日常管理工作</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3-2店铺和产品的宣传、推广，策划并组织店铺促销活动</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3-3仓库商品入库、出库、货品整理等相关管理，仓库进行盘点; 与海关及商检等主管部门及快递公司对接；          回复咨询，订单确认处理、跟踪；客户投诉处理、客户回访、退换货处理；协助完成商品上下架及商品信息维护工作</w:t>
            </w:r>
          </w:p>
        </w:tc>
        <w:tc>
          <w:tcPr>
            <w:tcW w:w="1573" w:type="pct"/>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1.能顺利开通跨境电商店铺账号</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2.能熟练设计跨境物流；</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方案、合理选择跨境物流方式</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3.能深入调研海外市场跨境电商发展情况、形成可供企业采纳的调研报告</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4.能独立完成跨境电商选品及产品的信息化工作</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5．能合理设置跨境电商产品价格、完成产品刊登和发布</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6.能制定跨境产品和店铺优化方案、通过合适的方法和渠道在平台内外进行推广</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7. 能用英文及时处理订单、提升客户体验感和满意度-2能熟练设计跨境物流方案、合理选择跨境物流方式</w:t>
            </w:r>
          </w:p>
        </w:tc>
        <w:tc>
          <w:tcPr>
            <w:tcW w:w="1091" w:type="pct"/>
          </w:tcPr>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1.跨境电商实务（双语）</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2.国际货物运输与保险</w:t>
            </w:r>
          </w:p>
          <w:p w:rsidR="00A67B50" w:rsidRPr="00D4747A" w:rsidRDefault="00A67B50">
            <w:pPr>
              <w:spacing w:line="240" w:lineRule="exact"/>
              <w:rPr>
                <w:rFonts w:asciiTheme="minorEastAsia" w:hAnsiTheme="minorEastAsia" w:cs="仿宋"/>
                <w:color w:val="FF0000"/>
                <w:sz w:val="24"/>
                <w:szCs w:val="24"/>
              </w:rPr>
            </w:pPr>
            <w:r w:rsidRPr="00D4747A">
              <w:rPr>
                <w:rFonts w:asciiTheme="minorEastAsia" w:hAnsiTheme="minorEastAsia" w:cs="仿宋" w:hint="eastAsia"/>
                <w:sz w:val="24"/>
                <w:szCs w:val="24"/>
              </w:rPr>
              <w:t>3.跨境电商英语</w:t>
            </w:r>
          </w:p>
          <w:p w:rsidR="00A67B50" w:rsidRPr="00D4747A" w:rsidRDefault="00A67B50">
            <w:pPr>
              <w:spacing w:line="240" w:lineRule="exact"/>
              <w:rPr>
                <w:rFonts w:asciiTheme="minorEastAsia" w:hAnsiTheme="minorEastAsia" w:cs="仿宋"/>
                <w:sz w:val="24"/>
                <w:szCs w:val="24"/>
              </w:rPr>
            </w:pPr>
            <w:r w:rsidRPr="00D4747A">
              <w:rPr>
                <w:rFonts w:asciiTheme="minorEastAsia" w:hAnsiTheme="minorEastAsia" w:cs="仿宋" w:hint="eastAsia"/>
                <w:sz w:val="24"/>
                <w:szCs w:val="24"/>
              </w:rPr>
              <w:t>4.跨境电商视觉设计</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5.跨境电商法规</w:t>
            </w:r>
          </w:p>
          <w:p w:rsidR="00A67B50" w:rsidRPr="00D4747A" w:rsidRDefault="00A67B50">
            <w:pPr>
              <w:tabs>
                <w:tab w:val="left" w:pos="360"/>
              </w:tabs>
              <w:spacing w:line="240" w:lineRule="exact"/>
              <w:rPr>
                <w:rFonts w:asciiTheme="minorEastAsia" w:hAnsiTheme="minorEastAsia" w:cs="仿宋"/>
                <w:sz w:val="24"/>
                <w:szCs w:val="24"/>
              </w:rPr>
            </w:pPr>
            <w:r w:rsidRPr="00D4747A">
              <w:rPr>
                <w:rFonts w:asciiTheme="minorEastAsia" w:hAnsiTheme="minorEastAsia" w:cs="仿宋" w:hint="eastAsia"/>
                <w:sz w:val="24"/>
                <w:szCs w:val="24"/>
              </w:rPr>
              <w:t>6.国际贸易实务（双语）</w:t>
            </w:r>
          </w:p>
          <w:p w:rsidR="00A67B50" w:rsidRPr="00D4747A" w:rsidRDefault="00A67B50">
            <w:pPr>
              <w:spacing w:line="240" w:lineRule="exact"/>
              <w:rPr>
                <w:rFonts w:asciiTheme="minorEastAsia" w:hAnsiTheme="minorEastAsia" w:cs="仿宋"/>
                <w:sz w:val="24"/>
                <w:szCs w:val="24"/>
              </w:rPr>
            </w:pPr>
          </w:p>
          <w:p w:rsidR="00A67B50" w:rsidRPr="00D4747A" w:rsidRDefault="00A67B50">
            <w:pPr>
              <w:spacing w:line="240" w:lineRule="exact"/>
              <w:rPr>
                <w:rFonts w:asciiTheme="minorEastAsia" w:hAnsiTheme="minorEastAsia" w:cs="仿宋"/>
                <w:sz w:val="24"/>
                <w:szCs w:val="24"/>
              </w:rPr>
            </w:pPr>
          </w:p>
        </w:tc>
      </w:tr>
    </w:tbl>
    <w:p w:rsidR="00A67B50" w:rsidRPr="00D4747A" w:rsidRDefault="00A67B50">
      <w:pPr>
        <w:spacing w:line="360" w:lineRule="auto"/>
        <w:ind w:firstLineChars="200" w:firstLine="480"/>
        <w:jc w:val="left"/>
        <w:rPr>
          <w:rFonts w:asciiTheme="minorEastAsia" w:hAnsiTheme="minorEastAsia" w:cs="宋体"/>
          <w:iCs/>
          <w:sz w:val="24"/>
          <w:szCs w:val="24"/>
        </w:rPr>
      </w:pP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五、培养目标与规格</w:t>
      </w:r>
    </w:p>
    <w:p w:rsidR="00A67B50" w:rsidRPr="00D4747A" w:rsidRDefault="00A67B50">
      <w:pPr>
        <w:widowControl/>
        <w:spacing w:line="360" w:lineRule="auto"/>
        <w:ind w:firstLineChars="200" w:firstLine="480"/>
        <w:jc w:val="left"/>
        <w:rPr>
          <w:rFonts w:asciiTheme="minorEastAsia" w:hAnsiTheme="minorEastAsia" w:cs="黑体"/>
          <w:sz w:val="24"/>
          <w:szCs w:val="24"/>
        </w:rPr>
      </w:pPr>
      <w:r w:rsidRPr="00D4747A">
        <w:rPr>
          <w:rFonts w:asciiTheme="minorEastAsia" w:hAnsiTheme="minorEastAsia" w:cs="黑体" w:hint="eastAsia"/>
          <w:sz w:val="24"/>
          <w:szCs w:val="24"/>
        </w:rPr>
        <w:t>（一）培养目标：</w:t>
      </w:r>
    </w:p>
    <w:p w:rsidR="00A67B50" w:rsidRPr="00D4747A" w:rsidRDefault="00A67B50">
      <w:pPr>
        <w:widowControl/>
        <w:spacing w:line="432" w:lineRule="exact"/>
        <w:ind w:firstLine="560"/>
        <w:rPr>
          <w:rFonts w:asciiTheme="minorEastAsia" w:hAnsiTheme="minorEastAsia" w:cs="仿宋"/>
          <w:sz w:val="24"/>
          <w:szCs w:val="24"/>
        </w:rPr>
      </w:pPr>
      <w:r w:rsidRPr="00D4747A">
        <w:rPr>
          <w:rFonts w:asciiTheme="minorEastAsia" w:hAnsiTheme="minorEastAsia" w:cs="仿宋" w:hint="eastAsia"/>
          <w:kern w:val="0"/>
          <w:sz w:val="24"/>
          <w:szCs w:val="24"/>
          <w:lang w:bidi="ar"/>
        </w:rPr>
        <w:t>本专业培养理想信念坚定，德、智、体、美、劳全面发展，具有一定的科学文化水平，良好的人文素养、职业道德和创新意识，精益求精的工匠精神，较强的就业能力和可持续发展的能力；掌握本专业知识和技术技能，面向商务服务业、批发业和零售业的翻译人员和涉外商务专业人员职业群，能够从事商务翻译、进出口业务、跨境电子商务运营等工作的高素质技术技能人才。</w:t>
      </w:r>
    </w:p>
    <w:p w:rsidR="00A67B50" w:rsidRPr="00D4747A" w:rsidRDefault="00A67B50">
      <w:pPr>
        <w:widowControl/>
        <w:spacing w:line="360" w:lineRule="auto"/>
        <w:ind w:firstLineChars="200" w:firstLine="480"/>
        <w:jc w:val="left"/>
        <w:rPr>
          <w:rFonts w:asciiTheme="minorEastAsia" w:hAnsiTheme="minorEastAsia" w:cs="黑体"/>
          <w:sz w:val="24"/>
          <w:szCs w:val="24"/>
        </w:rPr>
      </w:pPr>
      <w:r w:rsidRPr="00D4747A">
        <w:rPr>
          <w:rFonts w:asciiTheme="minorEastAsia" w:hAnsiTheme="minorEastAsia" w:cs="黑体"/>
          <w:sz w:val="24"/>
          <w:szCs w:val="24"/>
        </w:rPr>
        <w:t>（二）</w:t>
      </w:r>
      <w:r w:rsidRPr="00D4747A">
        <w:rPr>
          <w:rFonts w:asciiTheme="minorEastAsia" w:hAnsiTheme="minorEastAsia" w:cs="黑体" w:hint="eastAsia"/>
          <w:sz w:val="24"/>
          <w:szCs w:val="24"/>
        </w:rPr>
        <w:t>培养规格：</w:t>
      </w:r>
    </w:p>
    <w:p w:rsidR="00A67B50" w:rsidRPr="00D4747A" w:rsidRDefault="00A67B50">
      <w:pPr>
        <w:spacing w:line="360" w:lineRule="auto"/>
        <w:ind w:firstLineChars="200" w:firstLine="480"/>
        <w:jc w:val="left"/>
        <w:rPr>
          <w:rFonts w:asciiTheme="minorEastAsia" w:hAnsiTheme="minorEastAsia" w:cs="黑体"/>
          <w:sz w:val="24"/>
          <w:szCs w:val="24"/>
        </w:rPr>
      </w:pPr>
      <w:r w:rsidRPr="00D4747A">
        <w:rPr>
          <w:rFonts w:asciiTheme="minorEastAsia" w:hAnsiTheme="minorEastAsia" w:cs="黑体" w:hint="eastAsia"/>
          <w:sz w:val="24"/>
          <w:szCs w:val="24"/>
        </w:rPr>
        <w:t>1.素质结构</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（1）思想品德素质。具有正确的世界观、人生观、价值观、苦乐观和公民观，践行社会主义核心价值观；具有爱国主义精神、法律意识、责任心和社会责任感; 具有良好的职业道德与职业操守；具有较强的组织观念和集体意识(有服从分配、干一行爱一行的观念和自觉地按照集体规范要求自己的意识)。</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（2）身心素质。具备健康的体魄，全面发展的身体耐力与适应性，合理的卫生习惯与生活规律等；具备稳定向上的情感力量，坚强恒久的意志力量，鲜明独特的人格力量。</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lastRenderedPageBreak/>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Pr="00D4747A" w:rsidRDefault="00A67B50">
      <w:pPr>
        <w:spacing w:line="360" w:lineRule="auto"/>
        <w:ind w:firstLineChars="200" w:firstLine="480"/>
        <w:jc w:val="left"/>
        <w:rPr>
          <w:rFonts w:asciiTheme="minorEastAsia" w:hAnsiTheme="minorEastAsia" w:cs="黑体"/>
          <w:sz w:val="24"/>
          <w:szCs w:val="24"/>
        </w:rPr>
      </w:pPr>
      <w:r w:rsidRPr="00D4747A">
        <w:rPr>
          <w:rFonts w:asciiTheme="minorEastAsia" w:hAnsiTheme="minorEastAsia" w:cs="黑体" w:hint="eastAsia"/>
          <w:sz w:val="24"/>
          <w:szCs w:val="24"/>
        </w:rPr>
        <w:t>2.知识结构</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（1）工具性知识。具备职业基础知识结构，掌握英语语言、文化、商务知</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识；具有英语的语音知识，英语口语表达的基础知识；掌握英语阅读的基本知识和英语写作的基础知识；具有初级英语翻译的基础知识；掌握计算机网络技术、网页设计、网站建设维护和网络安全技术的基本知识；掌握网络营销和电子商务的基本知识，掌握与电子商务有关的法律、法规</w:t>
      </w:r>
      <w:r w:rsidRPr="00D4747A">
        <w:rPr>
          <w:rFonts w:asciiTheme="minorEastAsia" w:hAnsiTheme="minorEastAsia" w:cs="仿宋"/>
          <w:sz w:val="24"/>
          <w:szCs w:val="24"/>
        </w:rPr>
        <w:t>。</w:t>
      </w:r>
    </w:p>
    <w:p w:rsidR="00A67B50" w:rsidRPr="00D4747A" w:rsidRDefault="00A67B50">
      <w:pPr>
        <w:spacing w:line="400" w:lineRule="exact"/>
        <w:ind w:firstLineChars="200" w:firstLine="480"/>
        <w:jc w:val="left"/>
        <w:rPr>
          <w:rFonts w:asciiTheme="minorEastAsia" w:hAnsiTheme="minorEastAsia" w:cs="仿宋"/>
          <w:sz w:val="24"/>
          <w:szCs w:val="24"/>
        </w:rPr>
      </w:pPr>
      <w:r>
        <w:rPr>
          <w:rFonts w:asciiTheme="minorEastAsia" w:hAnsiTheme="minorEastAsia" w:cs="仿宋" w:hint="eastAsia"/>
          <w:sz w:val="24"/>
          <w:szCs w:val="24"/>
        </w:rPr>
        <w:t>（2）</w:t>
      </w:r>
      <w:r w:rsidRPr="00D4747A">
        <w:rPr>
          <w:rFonts w:asciiTheme="minorEastAsia" w:hAnsiTheme="minorEastAsia" w:cs="仿宋" w:hint="eastAsia"/>
          <w:sz w:val="24"/>
          <w:szCs w:val="24"/>
        </w:rPr>
        <w:t>人文社科知识。掌握语言学的专业知识，了解哲学、经济学、政治学、</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历史学、法学、文艺学、伦理学等相关知识</w:t>
      </w:r>
      <w:r w:rsidRPr="00D4747A">
        <w:rPr>
          <w:rFonts w:asciiTheme="minorEastAsia" w:hAnsiTheme="minorEastAsia" w:cs="仿宋"/>
          <w:sz w:val="24"/>
          <w:szCs w:val="24"/>
        </w:rPr>
        <w:t>。</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（3）自然科学知识。基本理解科学技术在社会和文化中的角色</w:t>
      </w:r>
      <w:r w:rsidRPr="00D4747A">
        <w:rPr>
          <w:rFonts w:asciiTheme="minorEastAsia" w:hAnsiTheme="minorEastAsia" w:cs="仿宋"/>
          <w:sz w:val="24"/>
          <w:szCs w:val="24"/>
        </w:rPr>
        <w:t>。</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（4）专业技术知识。理解进行专业学习所提供的技术理论基础、基本技能</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训练的课程及相关领域的新知识、新技术、新方法等</w:t>
      </w:r>
      <w:r w:rsidRPr="00D4747A">
        <w:rPr>
          <w:rFonts w:asciiTheme="minorEastAsia" w:hAnsiTheme="minorEastAsia" w:cs="仿宋"/>
          <w:sz w:val="24"/>
          <w:szCs w:val="24"/>
        </w:rPr>
        <w:t>。</w:t>
      </w:r>
    </w:p>
    <w:p w:rsidR="00A67B50" w:rsidRPr="00D4747A" w:rsidRDefault="00A67B50">
      <w:pPr>
        <w:spacing w:line="360" w:lineRule="auto"/>
        <w:ind w:firstLineChars="200" w:firstLine="480"/>
        <w:jc w:val="left"/>
        <w:rPr>
          <w:rFonts w:asciiTheme="minorEastAsia" w:hAnsiTheme="minorEastAsia" w:cs="黑体"/>
          <w:sz w:val="24"/>
          <w:szCs w:val="24"/>
        </w:rPr>
      </w:pPr>
      <w:r w:rsidRPr="00D4747A">
        <w:rPr>
          <w:rFonts w:asciiTheme="minorEastAsia" w:hAnsiTheme="minorEastAsia" w:cs="黑体"/>
          <w:sz w:val="24"/>
          <w:szCs w:val="24"/>
        </w:rPr>
        <w:t>3.</w:t>
      </w:r>
      <w:r w:rsidRPr="00D4747A">
        <w:rPr>
          <w:rFonts w:asciiTheme="minorEastAsia" w:hAnsiTheme="minorEastAsia" w:cs="黑体" w:hint="eastAsia"/>
          <w:sz w:val="24"/>
          <w:szCs w:val="24"/>
        </w:rPr>
        <w:t>能力要求</w:t>
      </w:r>
    </w:p>
    <w:p w:rsidR="00A67B50" w:rsidRPr="00D4747A" w:rsidRDefault="00A67B50" w:rsidP="00A67B50">
      <w:pPr>
        <w:numPr>
          <w:ilvl w:val="0"/>
          <w:numId w:val="10"/>
        </w:numPr>
        <w:tabs>
          <w:tab w:val="left" w:pos="360"/>
        </w:tabs>
        <w:spacing w:line="400" w:lineRule="exact"/>
        <w:ind w:leftChars="200" w:left="660" w:hangingChars="100" w:hanging="240"/>
        <w:rPr>
          <w:rFonts w:asciiTheme="minorEastAsia" w:hAnsiTheme="minorEastAsia" w:cs="仿宋"/>
          <w:sz w:val="24"/>
          <w:szCs w:val="24"/>
        </w:rPr>
      </w:pPr>
      <w:r w:rsidRPr="00D4747A">
        <w:rPr>
          <w:rFonts w:asciiTheme="minorEastAsia" w:hAnsiTheme="minorEastAsia" w:cs="仿宋" w:hint="eastAsia"/>
          <w:sz w:val="24"/>
          <w:szCs w:val="24"/>
        </w:rPr>
        <w:t>学习能力。学习计算机网络的应用能力以及网络资源搜索和使用技能；</w:t>
      </w:r>
    </w:p>
    <w:p w:rsidR="00A67B50" w:rsidRPr="00D4747A" w:rsidRDefault="00A67B50">
      <w:pPr>
        <w:tabs>
          <w:tab w:val="left" w:pos="360"/>
        </w:tabs>
        <w:spacing w:line="400" w:lineRule="exact"/>
        <w:ind w:leftChars="100" w:left="210"/>
        <w:rPr>
          <w:rFonts w:asciiTheme="minorEastAsia" w:hAnsiTheme="minorEastAsia" w:cs="仿宋"/>
          <w:sz w:val="24"/>
          <w:szCs w:val="24"/>
        </w:rPr>
      </w:pPr>
      <w:r w:rsidRPr="00D4747A">
        <w:rPr>
          <w:rFonts w:asciiTheme="minorEastAsia" w:hAnsiTheme="minorEastAsia" w:cs="仿宋" w:hint="eastAsia"/>
          <w:sz w:val="24"/>
          <w:szCs w:val="24"/>
        </w:rPr>
        <w:t>能熟练地运用常用的OFFICE 办公软件，及其他办公设备的操作能力，具备公文写作能力；具有较强英语的听说能力和英语阅读能力。通过教师讲授和实践操作，达到熟练运用的效果。</w:t>
      </w:r>
    </w:p>
    <w:p w:rsidR="00A67B50" w:rsidRPr="00D4747A" w:rsidRDefault="00A67B50" w:rsidP="00A67B50">
      <w:pPr>
        <w:numPr>
          <w:ilvl w:val="0"/>
          <w:numId w:val="10"/>
        </w:numPr>
        <w:tabs>
          <w:tab w:val="left" w:pos="360"/>
        </w:tabs>
        <w:spacing w:line="400" w:lineRule="exact"/>
        <w:ind w:leftChars="200" w:left="660" w:hangingChars="100" w:hanging="240"/>
        <w:rPr>
          <w:rFonts w:asciiTheme="minorEastAsia" w:hAnsiTheme="minorEastAsia" w:cs="仿宋"/>
          <w:sz w:val="24"/>
          <w:szCs w:val="24"/>
        </w:rPr>
      </w:pPr>
      <w:r w:rsidRPr="00D4747A">
        <w:rPr>
          <w:rFonts w:asciiTheme="minorEastAsia" w:hAnsiTheme="minorEastAsia" w:cs="仿宋" w:hint="eastAsia"/>
          <w:sz w:val="24"/>
          <w:szCs w:val="24"/>
        </w:rPr>
        <w:t>实践能力。具备良好的语言文字表达能力、现代信息技术运用能力；</w:t>
      </w:r>
    </w:p>
    <w:p w:rsidR="00A67B50" w:rsidRPr="00D4747A" w:rsidRDefault="00A67B50">
      <w:pPr>
        <w:tabs>
          <w:tab w:val="left" w:pos="360"/>
        </w:tabs>
        <w:spacing w:line="400" w:lineRule="exact"/>
        <w:ind w:leftChars="100" w:left="210"/>
        <w:rPr>
          <w:rFonts w:asciiTheme="minorEastAsia" w:hAnsiTheme="minorEastAsia" w:cs="仿宋"/>
          <w:sz w:val="24"/>
          <w:szCs w:val="24"/>
        </w:rPr>
      </w:pPr>
      <w:r w:rsidRPr="00D4747A">
        <w:rPr>
          <w:rFonts w:asciiTheme="minorEastAsia" w:hAnsiTheme="minorEastAsia" w:cs="仿宋" w:hint="eastAsia"/>
          <w:sz w:val="24"/>
          <w:szCs w:val="24"/>
        </w:rPr>
        <w:t>具备本职业工作任务的执行力、工作效率和安全意识；具备一定的独立决策与实施的能力，有较强的发现、分析、解决问题的能力和创新能力、职业竞争力、职业发展能力。具备进出口业务实操和国际商务单证制作能力以及跟单技能；具有外贸英语写作技能(商务信函</w:t>
      </w:r>
      <w:r w:rsidRPr="00D4747A">
        <w:rPr>
          <w:rFonts w:ascii="MS Gothic" w:hAnsi="MS Gothic" w:cs="MS Gothic"/>
          <w:sz w:val="24"/>
          <w:szCs w:val="24"/>
        </w:rPr>
        <w:t>､</w:t>
      </w:r>
      <w:r w:rsidRPr="00D4747A">
        <w:rPr>
          <w:rFonts w:ascii="宋体" w:eastAsia="宋体" w:hAnsi="宋体" w:cs="宋体" w:hint="eastAsia"/>
          <w:sz w:val="24"/>
          <w:szCs w:val="24"/>
        </w:rPr>
        <w:t>传真</w:t>
      </w:r>
      <w:r w:rsidRPr="00D4747A">
        <w:rPr>
          <w:rFonts w:ascii="MS Gothic" w:hAnsi="MS Gothic" w:cs="MS Gothic"/>
          <w:sz w:val="24"/>
          <w:szCs w:val="24"/>
        </w:rPr>
        <w:t>､</w:t>
      </w:r>
      <w:r w:rsidRPr="00D4747A">
        <w:rPr>
          <w:rFonts w:ascii="宋体" w:eastAsia="宋体" w:hAnsi="宋体" w:cs="宋体" w:hint="eastAsia"/>
          <w:sz w:val="24"/>
          <w:szCs w:val="24"/>
        </w:rPr>
        <w:t>电子邮件</w:t>
      </w:r>
      <w:r w:rsidRPr="00D4747A">
        <w:rPr>
          <w:rFonts w:ascii="MS Gothic" w:hAnsi="MS Gothic" w:cs="MS Gothic"/>
          <w:sz w:val="24"/>
          <w:szCs w:val="24"/>
        </w:rPr>
        <w:t>､</w:t>
      </w:r>
      <w:r w:rsidRPr="00D4747A">
        <w:rPr>
          <w:rFonts w:ascii="宋体" w:eastAsia="宋体" w:hAnsi="宋体" w:cs="宋体" w:hint="eastAsia"/>
          <w:sz w:val="24"/>
          <w:szCs w:val="24"/>
        </w:rPr>
        <w:t>备忘录</w:t>
      </w:r>
      <w:r w:rsidRPr="00D4747A">
        <w:rPr>
          <w:rFonts w:ascii="MS Gothic" w:hAnsi="MS Gothic" w:cs="MS Gothic"/>
          <w:sz w:val="24"/>
          <w:szCs w:val="24"/>
        </w:rPr>
        <w:t>､</w:t>
      </w:r>
      <w:r w:rsidRPr="00D4747A">
        <w:rPr>
          <w:rFonts w:ascii="宋体" w:eastAsia="宋体" w:hAnsi="宋体" w:cs="宋体" w:hint="eastAsia"/>
          <w:sz w:val="24"/>
          <w:szCs w:val="24"/>
        </w:rPr>
        <w:t>订单</w:t>
      </w:r>
      <w:r w:rsidRPr="00D4747A">
        <w:rPr>
          <w:rFonts w:asciiTheme="minorEastAsia" w:hAnsiTheme="minorEastAsia" w:cs="仿宋" w:hint="eastAsia"/>
          <w:sz w:val="24"/>
          <w:szCs w:val="24"/>
        </w:rPr>
        <w:t>)；具有外事接待技能和营销技能；具有用英语接听拨打电话技能；具有商务英语谈判技能；具有商务一定的英语口译</w:t>
      </w:r>
      <w:r w:rsidRPr="00D4747A">
        <w:rPr>
          <w:rFonts w:ascii="MS Gothic" w:hAnsi="MS Gothic" w:cs="MS Gothic"/>
          <w:sz w:val="24"/>
          <w:szCs w:val="24"/>
        </w:rPr>
        <w:t>､</w:t>
      </w:r>
      <w:r w:rsidRPr="00D4747A">
        <w:rPr>
          <w:rFonts w:ascii="宋体" w:eastAsia="宋体" w:hAnsi="宋体" w:cs="宋体" w:hint="eastAsia"/>
          <w:sz w:val="24"/>
          <w:szCs w:val="24"/>
        </w:rPr>
        <w:t>笔译技能；</w:t>
      </w:r>
    </w:p>
    <w:p w:rsidR="00A67B50" w:rsidRPr="00D4747A" w:rsidRDefault="00A67B50" w:rsidP="00A67B50">
      <w:pPr>
        <w:numPr>
          <w:ilvl w:val="0"/>
          <w:numId w:val="10"/>
        </w:numPr>
        <w:tabs>
          <w:tab w:val="left" w:pos="360"/>
        </w:tabs>
        <w:spacing w:line="400" w:lineRule="exact"/>
        <w:ind w:leftChars="200" w:left="660" w:hangingChars="100" w:hanging="240"/>
        <w:rPr>
          <w:rFonts w:asciiTheme="minorEastAsia" w:hAnsiTheme="minorEastAsia" w:cs="仿宋"/>
          <w:sz w:val="24"/>
          <w:szCs w:val="24"/>
        </w:rPr>
      </w:pPr>
      <w:r w:rsidRPr="00D4747A">
        <w:rPr>
          <w:rFonts w:asciiTheme="minorEastAsia" w:hAnsiTheme="minorEastAsia" w:cs="仿宋" w:hint="eastAsia"/>
          <w:sz w:val="24"/>
          <w:szCs w:val="24"/>
        </w:rPr>
        <w:t>适应能力。能在不同环境下独立生活,具备良好的团队协作能力、人际</w:t>
      </w:r>
    </w:p>
    <w:p w:rsidR="00A67B50" w:rsidRPr="00D4747A" w:rsidRDefault="00A67B50">
      <w:pPr>
        <w:tabs>
          <w:tab w:val="left" w:pos="360"/>
        </w:tabs>
        <w:spacing w:line="400" w:lineRule="exact"/>
        <w:ind w:leftChars="100" w:left="210"/>
        <w:rPr>
          <w:rFonts w:asciiTheme="minorEastAsia" w:hAnsiTheme="minorEastAsia" w:cs="宋体"/>
          <w:sz w:val="24"/>
          <w:szCs w:val="24"/>
        </w:rPr>
      </w:pPr>
      <w:r w:rsidRPr="00D4747A">
        <w:rPr>
          <w:rFonts w:asciiTheme="minorEastAsia" w:hAnsiTheme="minorEastAsia" w:cs="仿宋" w:hint="eastAsia"/>
          <w:sz w:val="24"/>
          <w:szCs w:val="24"/>
        </w:rPr>
        <w:t>交往和善于沟通的能力；具有较好的判断力、自律能力、</w:t>
      </w:r>
      <w:hyperlink r:id="rId28" w:tgtFrame="_blank" w:history="1">
        <w:r w:rsidRPr="00D4747A">
          <w:rPr>
            <w:rFonts w:asciiTheme="minorEastAsia" w:hAnsiTheme="minorEastAsia" w:cs="仿宋" w:hint="eastAsia"/>
            <w:sz w:val="24"/>
            <w:szCs w:val="24"/>
          </w:rPr>
          <w:t>自我评价</w:t>
        </w:r>
      </w:hyperlink>
      <w:r w:rsidRPr="00D4747A">
        <w:rPr>
          <w:rFonts w:asciiTheme="minorEastAsia" w:hAnsiTheme="minorEastAsia" w:cs="仿宋" w:hint="eastAsia"/>
          <w:sz w:val="24"/>
          <w:szCs w:val="24"/>
        </w:rPr>
        <w:t>能力和接受他人评价的承受力，并能够从成败经历中有效吸取经验教训。</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六、毕业学分</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至少需修满91.5学分方可毕业，其中：公共必修课19.5学分（含军事技能和创新创业与就业类课程）、公共选修课2学分、专业必修课27学分（岗位</w:t>
      </w:r>
      <w:r w:rsidRPr="00D4747A">
        <w:rPr>
          <w:rFonts w:asciiTheme="minorEastAsia" w:hAnsiTheme="minorEastAsia" w:cs="仿宋" w:hint="eastAsia"/>
          <w:sz w:val="24"/>
          <w:szCs w:val="24"/>
        </w:rPr>
        <w:lastRenderedPageBreak/>
        <w:t>实习和毕业实习报告学分另计：15学分）、专业选修课4学分；第二课堂活动不少于8.5学分（其中德育类学分至少1.5学分、学术科技类至少0.5学分、创新创业与就业类至少1学分、“跑步声”“读书声”各至少1学分），文明素质养成4.5学分。</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b/>
          <w:bCs/>
          <w:sz w:val="24"/>
          <w:szCs w:val="24"/>
        </w:rPr>
        <w:t>七、</w:t>
      </w:r>
      <w:r w:rsidRPr="00D4747A">
        <w:rPr>
          <w:rFonts w:asciiTheme="minorEastAsia" w:hAnsiTheme="minorEastAsia" w:cs="黑体" w:hint="eastAsia"/>
          <w:b/>
          <w:bCs/>
          <w:sz w:val="24"/>
          <w:szCs w:val="24"/>
        </w:rPr>
        <w:t>课程设置与要求</w:t>
      </w:r>
    </w:p>
    <w:p w:rsidR="00A67B50" w:rsidRPr="00D4747A" w:rsidRDefault="00A67B50">
      <w:pPr>
        <w:tabs>
          <w:tab w:val="left" w:pos="360"/>
        </w:tabs>
        <w:spacing w:line="400" w:lineRule="exact"/>
        <w:ind w:firstLineChars="200" w:firstLine="482"/>
        <w:rPr>
          <w:rFonts w:asciiTheme="minorEastAsia" w:hAnsiTheme="minorEastAsia" w:cs="仿宋"/>
          <w:b/>
          <w:sz w:val="24"/>
          <w:szCs w:val="24"/>
        </w:rPr>
      </w:pPr>
      <w:r w:rsidRPr="00D4747A">
        <w:rPr>
          <w:rFonts w:asciiTheme="minorEastAsia" w:hAnsiTheme="minorEastAsia" w:cs="仿宋" w:hint="eastAsia"/>
          <w:b/>
          <w:bCs/>
          <w:sz w:val="24"/>
          <w:szCs w:val="24"/>
        </w:rPr>
        <w:t>7.1 通识课程平台</w:t>
      </w:r>
      <w:r w:rsidRPr="00D4747A">
        <w:rPr>
          <w:rFonts w:asciiTheme="minorEastAsia" w:hAnsiTheme="minorEastAsia" w:cs="仿宋" w:hint="eastAsia"/>
          <w:sz w:val="24"/>
          <w:szCs w:val="24"/>
        </w:rPr>
        <w:t xml:space="preserve"> </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 通识课程平台</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 公共必修课模块</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7.1.1-1 思想道德与法治</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D22F05" w:rsidRDefault="00A67B50" w:rsidP="00A67B50">
      <w:pPr>
        <w:widowControl/>
        <w:spacing w:line="400" w:lineRule="exact"/>
        <w:ind w:firstLine="480"/>
        <w:rPr>
          <w:rFonts w:asciiTheme="minorEastAsia" w:hAnsiTheme="minorEastAsia" w:cs="仿宋"/>
          <w:kern w:val="0"/>
          <w:sz w:val="24"/>
          <w:szCs w:val="24"/>
          <w:lang w:bidi="ar"/>
        </w:rPr>
      </w:pPr>
      <w:r w:rsidRPr="00D22F05">
        <w:rPr>
          <w:rFonts w:asciiTheme="minorEastAsia" w:hAnsiTheme="minorEastAsia" w:cs="仿宋" w:hint="eastAsia"/>
          <w:kern w:val="0"/>
          <w:sz w:val="24"/>
          <w:szCs w:val="24"/>
          <w:lang w:bidi="ar"/>
        </w:rPr>
        <w:t>7.1.1-2习近平新时代中国特色社会主义思想概论</w:t>
      </w:r>
    </w:p>
    <w:p w:rsidR="00A67B50" w:rsidRDefault="00A67B50" w:rsidP="00A67B50">
      <w:pPr>
        <w:widowControl/>
        <w:spacing w:line="400" w:lineRule="exact"/>
        <w:ind w:firstLine="480"/>
        <w:rPr>
          <w:rFonts w:asciiTheme="minorEastAsia" w:hAnsiTheme="minorEastAsia" w:cs="仿宋"/>
          <w:kern w:val="0"/>
          <w:sz w:val="24"/>
          <w:szCs w:val="24"/>
          <w:lang w:bidi="ar"/>
        </w:rPr>
      </w:pPr>
      <w:r w:rsidRPr="00D22F05">
        <w:rPr>
          <w:rFonts w:asciiTheme="minorEastAsia" w:hAnsiTheme="minorEastAsia" w:cs="仿宋" w:hint="eastAsia"/>
          <w:kern w:val="0"/>
          <w:sz w:val="24"/>
          <w:szCs w:val="24"/>
          <w:lang w:bidi="ar"/>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3</w:t>
      </w:r>
      <w:r w:rsidRPr="00D4747A">
        <w:rPr>
          <w:rFonts w:asciiTheme="minorEastAsia" w:hAnsiTheme="minorEastAsia" w:cs="仿宋" w:hint="eastAsia"/>
          <w:kern w:val="0"/>
          <w:sz w:val="24"/>
          <w:szCs w:val="24"/>
          <w:lang w:bidi="ar"/>
        </w:rPr>
        <w:t>毛泽东思想和中国特色社会主义理论体系概论</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4</w:t>
      </w:r>
      <w:r w:rsidRPr="00D4747A">
        <w:rPr>
          <w:rFonts w:asciiTheme="minorEastAsia" w:hAnsiTheme="minorEastAsia" w:cs="仿宋" w:hint="eastAsia"/>
          <w:kern w:val="0"/>
          <w:sz w:val="24"/>
          <w:szCs w:val="24"/>
          <w:lang w:bidi="ar"/>
        </w:rPr>
        <w:t>形势与政策</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lastRenderedPageBreak/>
        <w:t>7.1.1-</w:t>
      </w:r>
      <w:r>
        <w:rPr>
          <w:rFonts w:asciiTheme="minorEastAsia" w:hAnsiTheme="minorEastAsia" w:cs="仿宋"/>
          <w:kern w:val="0"/>
          <w:sz w:val="24"/>
          <w:szCs w:val="24"/>
          <w:lang w:bidi="ar"/>
        </w:rPr>
        <w:t>5</w:t>
      </w:r>
      <w:r w:rsidRPr="00D4747A">
        <w:rPr>
          <w:rFonts w:asciiTheme="minorEastAsia" w:hAnsiTheme="minorEastAsia" w:cs="仿宋" w:hint="eastAsia"/>
          <w:kern w:val="0"/>
          <w:sz w:val="24"/>
          <w:szCs w:val="24"/>
          <w:lang w:bidi="ar"/>
        </w:rPr>
        <w:t>马克思主义中国化进程与青年学生使命担当</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6</w:t>
      </w:r>
      <w:r w:rsidRPr="00D4747A">
        <w:rPr>
          <w:rFonts w:asciiTheme="minorEastAsia" w:hAnsiTheme="minorEastAsia" w:cs="仿宋" w:hint="eastAsia"/>
          <w:kern w:val="0"/>
          <w:sz w:val="24"/>
          <w:szCs w:val="24"/>
          <w:lang w:bidi="ar"/>
        </w:rPr>
        <w:t>体育</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7</w:t>
      </w:r>
      <w:r w:rsidRPr="00D4747A">
        <w:rPr>
          <w:rFonts w:asciiTheme="minorEastAsia" w:hAnsiTheme="minorEastAsia" w:cs="仿宋" w:hint="eastAsia"/>
          <w:kern w:val="0"/>
          <w:sz w:val="24"/>
          <w:szCs w:val="24"/>
          <w:lang w:bidi="ar"/>
        </w:rPr>
        <w:t>大学生心理健康教育</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8</w:t>
      </w:r>
      <w:r w:rsidRPr="00D4747A">
        <w:rPr>
          <w:rFonts w:asciiTheme="minorEastAsia" w:hAnsiTheme="minorEastAsia" w:cs="仿宋" w:hint="eastAsia"/>
          <w:kern w:val="0"/>
          <w:sz w:val="24"/>
          <w:szCs w:val="24"/>
          <w:lang w:bidi="ar"/>
        </w:rPr>
        <w:t>中华优秀传统文化</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9</w:t>
      </w:r>
      <w:r w:rsidRPr="00D4747A">
        <w:rPr>
          <w:rFonts w:asciiTheme="minorEastAsia" w:hAnsiTheme="minorEastAsia" w:cs="仿宋" w:hint="eastAsia"/>
          <w:kern w:val="0"/>
          <w:sz w:val="24"/>
          <w:szCs w:val="24"/>
          <w:lang w:bidi="ar"/>
        </w:rPr>
        <w:t>劳动教育</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7.1.1-</w:t>
      </w:r>
      <w:r>
        <w:rPr>
          <w:rFonts w:asciiTheme="minorEastAsia" w:hAnsiTheme="minorEastAsia" w:cs="仿宋"/>
          <w:kern w:val="0"/>
          <w:sz w:val="24"/>
          <w:szCs w:val="24"/>
          <w:lang w:bidi="ar"/>
        </w:rPr>
        <w:t>10</w:t>
      </w:r>
      <w:r w:rsidRPr="00D4747A">
        <w:rPr>
          <w:rFonts w:asciiTheme="minorEastAsia" w:hAnsiTheme="minorEastAsia" w:cs="仿宋" w:hint="eastAsia"/>
          <w:kern w:val="0"/>
          <w:sz w:val="24"/>
          <w:szCs w:val="24"/>
          <w:lang w:bidi="ar"/>
        </w:rPr>
        <w:t>军事理论</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D4747A" w:rsidRDefault="00A67B50">
      <w:pPr>
        <w:widowControl/>
        <w:spacing w:line="400" w:lineRule="exact"/>
        <w:ind w:firstLine="480"/>
        <w:rPr>
          <w:rFonts w:asciiTheme="minorEastAsia" w:hAnsiTheme="minorEastAsia" w:cs="仿宋"/>
          <w:sz w:val="24"/>
          <w:szCs w:val="24"/>
        </w:rPr>
      </w:pPr>
      <w:r w:rsidRPr="00D4747A">
        <w:rPr>
          <w:rFonts w:asciiTheme="minorEastAsia" w:hAnsiTheme="minorEastAsia" w:cs="仿宋" w:hint="eastAsia"/>
          <w:kern w:val="0"/>
          <w:sz w:val="24"/>
          <w:szCs w:val="24"/>
          <w:lang w:bidi="ar"/>
        </w:rPr>
        <w:lastRenderedPageBreak/>
        <w:t>7.1.1-1</w:t>
      </w:r>
      <w:r>
        <w:rPr>
          <w:rFonts w:asciiTheme="minorEastAsia" w:hAnsiTheme="minorEastAsia" w:cs="仿宋"/>
          <w:kern w:val="0"/>
          <w:sz w:val="24"/>
          <w:szCs w:val="24"/>
          <w:lang w:bidi="ar"/>
        </w:rPr>
        <w:t>1</w:t>
      </w:r>
      <w:r w:rsidRPr="00D4747A">
        <w:rPr>
          <w:rFonts w:asciiTheme="minorEastAsia" w:hAnsiTheme="minorEastAsia" w:cs="仿宋" w:hint="eastAsia"/>
          <w:kern w:val="0"/>
          <w:sz w:val="24"/>
          <w:szCs w:val="24"/>
          <w:lang w:bidi="ar"/>
        </w:rPr>
        <w:t>安全教育</w:t>
      </w:r>
    </w:p>
    <w:p w:rsidR="00A67B50" w:rsidRPr="00D4747A" w:rsidRDefault="00A67B50">
      <w:pPr>
        <w:widowControl/>
        <w:spacing w:line="400" w:lineRule="exact"/>
        <w:ind w:firstLine="480"/>
        <w:rPr>
          <w:rFonts w:asciiTheme="minorEastAsia" w:hAnsiTheme="minorEastAsia" w:cs="仿宋"/>
          <w:b/>
          <w:sz w:val="24"/>
          <w:szCs w:val="24"/>
        </w:rPr>
      </w:pPr>
      <w:r w:rsidRPr="00D4747A">
        <w:rPr>
          <w:rFonts w:asciiTheme="minorEastAsia" w:hAnsiTheme="minorEastAsia" w:cs="仿宋" w:hint="eastAsia"/>
          <w:kern w:val="0"/>
          <w:sz w:val="24"/>
          <w:szCs w:val="24"/>
          <w:lang w:bidi="ar"/>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D4747A" w:rsidRDefault="00A67B50">
      <w:pPr>
        <w:tabs>
          <w:tab w:val="left" w:pos="360"/>
        </w:tabs>
        <w:spacing w:line="400" w:lineRule="exact"/>
        <w:ind w:firstLineChars="200" w:firstLine="482"/>
        <w:rPr>
          <w:rFonts w:asciiTheme="minorEastAsia" w:hAnsiTheme="minorEastAsia" w:cs="仿宋"/>
          <w:b/>
          <w:sz w:val="24"/>
          <w:szCs w:val="24"/>
        </w:rPr>
      </w:pPr>
      <w:r w:rsidRPr="00D4747A">
        <w:rPr>
          <w:rFonts w:asciiTheme="minorEastAsia" w:hAnsiTheme="minorEastAsia" w:cs="仿宋" w:hint="eastAsia"/>
          <w:b/>
          <w:sz w:val="24"/>
          <w:szCs w:val="24"/>
        </w:rPr>
        <w:t>7.2 专业课程平台</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7.2.1 专业基础必修课</w:t>
      </w:r>
    </w:p>
    <w:p w:rsidR="00A67B50" w:rsidRPr="00CD3D08" w:rsidRDefault="00A67B50">
      <w:pPr>
        <w:tabs>
          <w:tab w:val="left" w:pos="360"/>
        </w:tabs>
        <w:spacing w:line="400" w:lineRule="exact"/>
        <w:ind w:firstLineChars="200" w:firstLine="480"/>
        <w:rPr>
          <w:rFonts w:asciiTheme="minorEastAsia" w:hAnsiTheme="minorEastAsia" w:cs="仿宋"/>
          <w:sz w:val="24"/>
          <w:szCs w:val="24"/>
        </w:rPr>
      </w:pPr>
      <w:r w:rsidRPr="00CD3D08">
        <w:rPr>
          <w:rFonts w:asciiTheme="minorEastAsia" w:hAnsiTheme="minorEastAsia" w:cs="仿宋" w:hint="eastAsia"/>
          <w:sz w:val="24"/>
          <w:szCs w:val="24"/>
        </w:rPr>
        <w:t>7.2.1.1 商务英语口语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掌握商务英语听说及口头表达的基本技能；（2）培养英语思维习惯，从而培养在具体的工作、生活情景下正确运用语言的技能；（3）能够掌握外贸英语会话中的专业术语、常用词汇、惯用句型表达方式或某种语法现象；（4）以正确清楚的语音语调用英语进行一般性的外贸业务谈判和商务接待；（5）能将课堂所学内容灵活运用到商务活动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CD3D08">
        <w:rPr>
          <w:rFonts w:asciiTheme="minorEastAsia" w:hAnsiTheme="minorEastAsia" w:cs="仿宋" w:hint="eastAsia"/>
          <w:sz w:val="24"/>
          <w:szCs w:val="24"/>
        </w:rPr>
        <w:t>7.2.1.2</w:t>
      </w:r>
      <w:r>
        <w:rPr>
          <w:rFonts w:asciiTheme="minorEastAsia" w:hAnsiTheme="minorEastAsia" w:cs="仿宋"/>
          <w:sz w:val="24"/>
          <w:szCs w:val="24"/>
        </w:rPr>
        <w:t xml:space="preserve"> </w:t>
      </w:r>
      <w:r w:rsidRPr="00D4747A">
        <w:rPr>
          <w:rFonts w:asciiTheme="minorEastAsia" w:hAnsiTheme="minorEastAsia" w:cs="仿宋" w:hint="eastAsia"/>
          <w:sz w:val="24"/>
          <w:szCs w:val="24"/>
        </w:rPr>
        <w:t>跨境电商英语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熟练掌握跨境电商平台业务沟通中的英语。（2）了解跨境电商交易的各个环节。（3）掌握跨境电商岗位的英语沟通知识与技能。（4）学习跨境电商业务相关的知识、交易流程的英文沟通、常见跨境电商平台页面与不同模块的英文表达与跨境电商业务中的写作模板，</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7.2.1.3 综合英语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掌握各个模块的词汇、短语和句型。（2）初步了解和掌握英语听说读写译基本技能。（3）通过各个模块的学习，对基本技能进行综合运用。从听、说、读、写、译五个方面对学生进行综合训练，提高学生的实际应用英语能力。</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7.2.1.4 跨文化交际</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教学内容要点：（1）从文化、交际、跨文化交际的基本概念和主要研究内容入手，打开文化殿堂的大门；（2）介绍英美两个国家的文化概况以及深层文化意识，力求传输给学习者反映英美主流社会价值观的文化常识；（3）探讨文化差异非言语交际方面的种种表现，为学习者提供在处理跨文化交际中一些微妙问题时所需的基本知识和技巧，预料和避免由于不同的文化期望而产生的误</w:t>
      </w:r>
      <w:r w:rsidRPr="00D4747A">
        <w:rPr>
          <w:rFonts w:asciiTheme="minorEastAsia" w:hAnsiTheme="minorEastAsia" w:cs="仿宋" w:hint="eastAsia"/>
          <w:sz w:val="24"/>
          <w:szCs w:val="24"/>
        </w:rPr>
        <w:lastRenderedPageBreak/>
        <w:t>解；（4）了解相关文化价值；（5）对文化冲击和对跨文化适应的过程进行分析，就跨文化交际能力的培养提出了行之有效的策略。</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 xml:space="preserve">7.2.1.5日语 </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本课程是作为第二外语学习的课程，目的是将学生引入门，让学生掌握日语发音规律，掌握日常会话中常用的日语单词、基本句型及语法、一般的对话等，以便学生能自学。具体内容包括（1）掌握日语平假名、片假名以及发音规律。（2）掌握日语常用词汇，能够读懂简单的日文文章。（3）能进行既简单的日语会话。</w:t>
      </w:r>
    </w:p>
    <w:p w:rsidR="00A67B50" w:rsidRPr="000E50BE" w:rsidRDefault="00A67B50">
      <w:pPr>
        <w:spacing w:line="400" w:lineRule="exact"/>
        <w:ind w:firstLineChars="200" w:firstLine="480"/>
        <w:jc w:val="left"/>
        <w:rPr>
          <w:rFonts w:asciiTheme="minorEastAsia" w:hAnsiTheme="minorEastAsia" w:cs="仿宋"/>
          <w:bCs/>
          <w:sz w:val="24"/>
          <w:szCs w:val="24"/>
        </w:rPr>
      </w:pPr>
      <w:r w:rsidRPr="000E50BE">
        <w:rPr>
          <w:rFonts w:asciiTheme="minorEastAsia" w:hAnsiTheme="minorEastAsia" w:cs="仿宋" w:hint="eastAsia"/>
          <w:bCs/>
          <w:sz w:val="24"/>
          <w:szCs w:val="24"/>
        </w:rPr>
        <w:t>7.2.2 专业必修核心课</w:t>
      </w:r>
    </w:p>
    <w:p w:rsidR="00A67B50" w:rsidRPr="000E50BE" w:rsidRDefault="00A67B50">
      <w:pPr>
        <w:spacing w:line="400" w:lineRule="exact"/>
        <w:ind w:firstLineChars="200" w:firstLine="480"/>
        <w:jc w:val="left"/>
        <w:rPr>
          <w:rFonts w:asciiTheme="minorEastAsia" w:hAnsiTheme="minorEastAsia" w:cs="仿宋"/>
          <w:sz w:val="24"/>
          <w:szCs w:val="24"/>
        </w:rPr>
      </w:pPr>
      <w:r w:rsidRPr="000E50BE">
        <w:rPr>
          <w:rFonts w:asciiTheme="minorEastAsia" w:hAnsiTheme="minorEastAsia" w:cs="仿宋" w:hint="eastAsia"/>
          <w:sz w:val="24"/>
          <w:szCs w:val="24"/>
        </w:rPr>
        <w:t>7.2.2.1 商务英语</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培养学生用英语处理一般性商务活动及执行中小型项目的能力,包括（1）事务安排、（2）产品操作与研发（3）客户服务（4）业务推广（5）商务交易。本课程的教学方法主要采用任务驱动的项目教学法、情景互动教学法、案例教学法以及运用现代化教学手段，通过听、说、读、写的训练，培养学生的商务思维，用英语解决和处理商务活动。</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7.2.2.2 外贸单证实务</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了解出口货物报关流程。（2）了解交易磋商的一般程序，了解合同的主要内容，会缮制书面合同。（3）其它外贸单证的缮制，包括：信用证的申请和审核、商业发票、装箱单、运输单据、保险单据、原产地证书和其它结汇所需单证。</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 xml:space="preserve"> 7.2.2.3跨境电商实务（双语）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了解主流跨境电商平台。（2）掌握主流跨境电商平台的基本操作，能够自主开通店铺，进行产品图片的处理与上传、管理。（3）能够进行国际物流的计算与跨境支付。（4）.掌握户服务与维护的技巧。</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教学要求：本课程主要让学生了解跨境电子商务发展的现状、特点及趋势；学会开通店铺、市场选品、产品发布与管理、售后服务等跨境电子商务平台基本操作。通过该课程的学习基本具备跨境电商从业要求。</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 xml:space="preserve"> 7.2.2.4际贸易实务（双语）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 （1）掌握国际贸易中的基本概念和基本原理。（2）掌握进出口合同的品名、品质、数量、包装条款，能够运用条款解决合同订立中的问题。（3）掌握贸易术语的组成及代表意义.（4）掌握进出口货物运输条款的基本内容。（5）握进出口业务中的保险条款，能够正确选择保险险别，完成投保业务程序。（6）掌握票据的主要结构，汇付、托收、信用证的主要业务程序，各种支付方式的优缺点。（7）了解合同条款非要件条款的基本内容。（8）掌握交易磋商的</w:t>
      </w:r>
      <w:r w:rsidRPr="00D4747A">
        <w:rPr>
          <w:rFonts w:asciiTheme="minorEastAsia" w:hAnsiTheme="minorEastAsia" w:cs="仿宋" w:hint="eastAsia"/>
          <w:sz w:val="24"/>
          <w:szCs w:val="24"/>
        </w:rPr>
        <w:lastRenderedPageBreak/>
        <w:t>程序及主要注意事项。（9）掌握进出口业务基本履行环节。</w:t>
      </w:r>
    </w:p>
    <w:p w:rsidR="00A67B50" w:rsidRPr="00013412" w:rsidRDefault="00A67B50">
      <w:pPr>
        <w:spacing w:line="400" w:lineRule="exact"/>
        <w:ind w:firstLineChars="200" w:firstLine="480"/>
        <w:jc w:val="left"/>
        <w:rPr>
          <w:rFonts w:asciiTheme="minorEastAsia" w:hAnsiTheme="minorEastAsia" w:cs="仿宋"/>
          <w:bCs/>
          <w:sz w:val="24"/>
          <w:szCs w:val="24"/>
        </w:rPr>
      </w:pPr>
      <w:r w:rsidRPr="00013412">
        <w:rPr>
          <w:rFonts w:asciiTheme="minorEastAsia" w:hAnsiTheme="minorEastAsia" w:cs="仿宋" w:hint="eastAsia"/>
          <w:bCs/>
          <w:sz w:val="24"/>
          <w:szCs w:val="24"/>
        </w:rPr>
        <w:t>7.2.3 专业技能课程</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7.2.3.1 跨境电商视觉设计</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 （1）掌握网页编辑与美化登载法律法规及版权、网络信息筛选、网络稿件归类、关键词设置的基本技能和方法.（2）理解网络专题的策划与制作的基本原理和方法（3）了解网络编辑工作的特点、职能及职业素养，网络时评的基本方法。</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7.2.3.2 国际商务沟通</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教学内容要点：（1）理解并掌握商务沟通的基本原则。（2）掌握倾听的重要性，并学会如何在沟通中进行有效倾听。（3）掌握商务沟通中的仪表仪态规范 （4）掌握书面沟通的形式、内容与特点，熟练掌握面谈面试技巧，掌握客户服务沟通的内涵和技巧。（5）了解各国的文化环境差异、不同国家（地区）的风格和禁忌。</w:t>
      </w:r>
    </w:p>
    <w:p w:rsidR="00A67B50" w:rsidRPr="000E50BE" w:rsidRDefault="00A67B50">
      <w:pPr>
        <w:spacing w:line="400" w:lineRule="exact"/>
        <w:ind w:firstLineChars="200" w:firstLine="480"/>
        <w:jc w:val="left"/>
        <w:rPr>
          <w:rFonts w:asciiTheme="minorEastAsia" w:hAnsiTheme="minorEastAsia" w:cs="仿宋"/>
          <w:bCs/>
          <w:sz w:val="24"/>
          <w:szCs w:val="24"/>
        </w:rPr>
      </w:pPr>
      <w:r w:rsidRPr="000E50BE">
        <w:rPr>
          <w:rFonts w:asciiTheme="minorEastAsia" w:hAnsiTheme="minorEastAsia" w:cs="仿宋" w:hint="eastAsia"/>
          <w:bCs/>
          <w:sz w:val="24"/>
          <w:szCs w:val="24"/>
        </w:rPr>
        <w:t>7.2.4 专业选修课程</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7.2.4.1 国际货物运输与保险</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1）掌握国际贸易实务应用的基本理论和基本方法，使学生熟悉进出口流程、铁路货运的货运流程及单证使用情况及国际仓储业务。（2）掌握国际货运代理企业从事传统货运代理业务的责任风险划分、海上货运的流程及单据的使用、航空运输的货运流程及单据使用情况。</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 xml:space="preserve"> 7.2.4.2 人工智能英语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教学内容要点：以“一段旅程（Journey）”的概念串联整个单元——携AI启程（Start with AI）、与AI同行（Journey with AI）、伴AI前行（Forward with AI）。其中，最重要的“与AI同行”板块为核心内容，通过本课程的学习，学生既可以了解该领域基础知识，又可以切实提高专业英语阅读能力，为适应智能时代各职业岗位新需求打好基础。</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7.2.4.3跨境电商法规</w:t>
      </w:r>
    </w:p>
    <w:p w:rsidR="00A67B50" w:rsidRPr="00D4747A" w:rsidRDefault="00A67B50">
      <w:pPr>
        <w:tabs>
          <w:tab w:val="left" w:pos="360"/>
        </w:tabs>
        <w:spacing w:line="400" w:lineRule="exact"/>
        <w:ind w:firstLineChars="200" w:firstLine="480"/>
        <w:rPr>
          <w:rFonts w:asciiTheme="minorEastAsia" w:hAnsiTheme="minorEastAsia" w:cs="仿宋"/>
          <w:b/>
          <w:sz w:val="24"/>
          <w:szCs w:val="24"/>
        </w:rPr>
      </w:pPr>
      <w:r w:rsidRPr="00D4747A">
        <w:rPr>
          <w:rFonts w:asciiTheme="minorEastAsia" w:hAnsiTheme="minorEastAsia" w:cs="仿宋" w:hint="eastAsia"/>
          <w:sz w:val="24"/>
          <w:szCs w:val="24"/>
        </w:rPr>
        <w:t>教学内容要点：跨境电子商务平台规则；跨境电子商务合同的法律制度；跨境电子商务支付的法律制度；跨境电子商务的知识产权保护；跨境电子商务的物流法律制度；跨境电子商务的税收法律制度。</w:t>
      </w:r>
      <w:r w:rsidRPr="00D4747A">
        <w:rPr>
          <w:rFonts w:asciiTheme="minorEastAsia" w:hAnsiTheme="minorEastAsia" w:cs="仿宋" w:hint="eastAsia"/>
          <w:sz w:val="24"/>
          <w:szCs w:val="24"/>
        </w:rPr>
        <w:br/>
      </w:r>
      <w:r w:rsidRPr="00D4747A">
        <w:rPr>
          <w:rFonts w:asciiTheme="minorEastAsia" w:hAnsiTheme="minorEastAsia" w:cs="仿宋" w:hint="eastAsia"/>
          <w:b/>
          <w:sz w:val="24"/>
          <w:szCs w:val="24"/>
        </w:rPr>
        <w:t xml:space="preserve">    </w:t>
      </w:r>
      <w:r w:rsidRPr="00D34A76">
        <w:rPr>
          <w:rFonts w:asciiTheme="minorEastAsia" w:hAnsiTheme="minorEastAsia" w:cs="仿宋" w:hint="eastAsia"/>
          <w:sz w:val="24"/>
          <w:szCs w:val="24"/>
        </w:rPr>
        <w:t>7.2.</w:t>
      </w:r>
      <w:r w:rsidRPr="00D4747A">
        <w:rPr>
          <w:rFonts w:asciiTheme="minorEastAsia" w:hAnsiTheme="minorEastAsia" w:cs="仿宋" w:hint="eastAsia"/>
          <w:sz w:val="24"/>
          <w:szCs w:val="24"/>
        </w:rPr>
        <w:t>4.4 英语文案编辑与处理</w:t>
      </w:r>
    </w:p>
    <w:p w:rsidR="00A67B50" w:rsidRPr="00D4747A" w:rsidRDefault="00A67B50">
      <w:pPr>
        <w:tabs>
          <w:tab w:val="left" w:pos="360"/>
        </w:tabs>
        <w:spacing w:line="400" w:lineRule="exact"/>
        <w:ind w:firstLineChars="200" w:firstLine="480"/>
        <w:rPr>
          <w:rFonts w:asciiTheme="minorEastAsia" w:hAnsiTheme="minorEastAsia" w:cs="仿宋"/>
          <w:b/>
          <w:sz w:val="24"/>
          <w:szCs w:val="24"/>
        </w:rPr>
      </w:pPr>
      <w:r w:rsidRPr="00D4747A">
        <w:rPr>
          <w:rFonts w:asciiTheme="minorEastAsia" w:hAnsiTheme="minorEastAsia" w:cs="仿宋" w:hint="eastAsia"/>
          <w:sz w:val="24"/>
          <w:szCs w:val="24"/>
        </w:rPr>
        <w:t>教学内容要点：(1)掌握网络文稿编辑、网络内容整合、网络稿件标题制作、关键词设置的基本技能和方法；(2）能针对某一产品编写简洁、用词准确、描述恰当的英语文案。</w:t>
      </w:r>
    </w:p>
    <w:p w:rsidR="00A67B50" w:rsidRPr="00D4747A" w:rsidRDefault="00A67B50">
      <w:pPr>
        <w:tabs>
          <w:tab w:val="left" w:pos="360"/>
        </w:tabs>
        <w:spacing w:line="400" w:lineRule="exact"/>
        <w:ind w:firstLineChars="200" w:firstLine="482"/>
        <w:rPr>
          <w:rFonts w:asciiTheme="minorEastAsia" w:hAnsiTheme="minorEastAsia" w:cs="仿宋"/>
          <w:sz w:val="24"/>
          <w:szCs w:val="24"/>
        </w:rPr>
      </w:pPr>
      <w:r w:rsidRPr="00D4747A">
        <w:rPr>
          <w:rFonts w:asciiTheme="minorEastAsia" w:hAnsiTheme="minorEastAsia" w:cs="仿宋" w:hint="eastAsia"/>
          <w:b/>
          <w:sz w:val="24"/>
          <w:szCs w:val="24"/>
        </w:rPr>
        <w:t>7.3 实践课程平台</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7.3.1 专项实践课程平台</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lastRenderedPageBreak/>
        <w:t>7.3.1.1 入学教育与专业概述</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教学内容要点：(1)学校的规章制度,学生手册内容;(2)学校学习环境和要求;(3)商务英语专业特点和性质,专业前景和学习要求;(4)毕业生的职业类别和岗位群,树立学习目标和职业目标;(5)跟岗实习和顶岗实习的各项内容和要求。</w:t>
      </w:r>
    </w:p>
    <w:p w:rsidR="00A67B50" w:rsidRPr="003B2572" w:rsidRDefault="00A67B50">
      <w:pPr>
        <w:spacing w:line="400" w:lineRule="exact"/>
        <w:ind w:firstLineChars="200" w:firstLine="480"/>
        <w:jc w:val="left"/>
        <w:rPr>
          <w:rFonts w:asciiTheme="minorEastAsia" w:hAnsiTheme="minorEastAsia" w:cs="仿宋"/>
          <w:sz w:val="24"/>
          <w:szCs w:val="24"/>
        </w:rPr>
      </w:pPr>
      <w:r w:rsidRPr="003B2572">
        <w:rPr>
          <w:rFonts w:asciiTheme="minorEastAsia" w:hAnsiTheme="minorEastAsia" w:cs="仿宋" w:hint="eastAsia"/>
          <w:sz w:val="24"/>
          <w:szCs w:val="24"/>
        </w:rPr>
        <w:t>7.3.1.2  军事实践</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3B2572" w:rsidRDefault="00A67B50">
      <w:pPr>
        <w:spacing w:line="400" w:lineRule="exact"/>
        <w:ind w:firstLineChars="200" w:firstLine="480"/>
        <w:jc w:val="left"/>
        <w:rPr>
          <w:rFonts w:asciiTheme="minorEastAsia" w:hAnsiTheme="minorEastAsia" w:cs="仿宋"/>
          <w:bCs/>
          <w:sz w:val="24"/>
          <w:szCs w:val="24"/>
        </w:rPr>
      </w:pPr>
      <w:r w:rsidRPr="003B2572">
        <w:rPr>
          <w:rFonts w:asciiTheme="minorEastAsia" w:hAnsiTheme="minorEastAsia" w:cs="仿宋" w:hint="eastAsia"/>
          <w:bCs/>
          <w:sz w:val="24"/>
          <w:szCs w:val="24"/>
        </w:rPr>
        <w:t>7.3.2  综合实训课程</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7.3.2.1跨境电商平台实训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教学内容及要点：掌握跨境电商专员岗位职责及跨境电商操作平台等知识，能具备进行跨境物流与海外仓操作海外市场调研操作、跨境选品和产品信息化操作、跨境产品定价刊登和发布操作等业务能力。</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要求：本实训课程是商务英语专业与新思路教育集团有限公司合作进行的阿里巴巴订单班课程，开在第四学期，为期2至3周周集中实训，利用校内实训室引进阿里巴巴和敦煌网，阿里巴巴讲师团进校上培训，或者将学生送到新思路教育集团有限公司，让学生在真实的工作环境中实训，提高专业能力。</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7.3.2.2 商务英语专业综合实训</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教学内容及要点：掌握产品营销技巧和手段，能就某一产品进行说明、描述，能用英语进行网络直播某产品。</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要求：本课程的集中实训周设在第二学期，和广州市大洋教育科技股份有限公司合作，聘请其有经验的员工给我们的学生进行培训。实训内容依据商务英语专业学生岗位需求而选取，可以选择营销演练、英语网络直播、英语商务谈判、外贸单证制作等，原则是根据职业市场需求而定。</w:t>
      </w:r>
    </w:p>
    <w:p w:rsidR="00A67B50" w:rsidRPr="003B2572" w:rsidRDefault="00A67B50">
      <w:pPr>
        <w:spacing w:line="400" w:lineRule="exact"/>
        <w:ind w:firstLineChars="200" w:firstLine="480"/>
        <w:jc w:val="left"/>
        <w:rPr>
          <w:rFonts w:asciiTheme="minorEastAsia" w:hAnsiTheme="minorEastAsia" w:cs="仿宋"/>
          <w:sz w:val="24"/>
          <w:szCs w:val="24"/>
        </w:rPr>
      </w:pPr>
      <w:r w:rsidRPr="003B2572">
        <w:rPr>
          <w:rFonts w:asciiTheme="minorEastAsia" w:hAnsiTheme="minorEastAsia" w:cs="仿宋" w:hint="eastAsia"/>
          <w:sz w:val="24"/>
          <w:szCs w:val="24"/>
        </w:rPr>
        <w:t>7.3.3 企业实践教学</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7.3.3.1 专业认知</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本专业的培养目标系培养思想政治坚定、德技并修、德智体美劳全面发展，适应珠三角地区中小型外资企业、中外合资企业、对外贸易公司、跨境电商平台的岗位任务与需要，掌握以英语为基础，贸易为核心，电商为平台的知识和技术技能，具有较强的运用英语进行商务贸易、商务谈判和企业管理的综合能力，面</w:t>
      </w:r>
      <w:r w:rsidRPr="00D4747A">
        <w:rPr>
          <w:rFonts w:asciiTheme="minorEastAsia" w:hAnsiTheme="minorEastAsia" w:cs="仿宋" w:hint="eastAsia"/>
          <w:sz w:val="24"/>
          <w:szCs w:val="24"/>
        </w:rPr>
        <w:lastRenderedPageBreak/>
        <w:t>向国际贸易和跨境电商领域的高素质劳动者和技术技能人才。</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7.3.3.2 岗位认知</w:t>
      </w:r>
    </w:p>
    <w:p w:rsidR="00A67B50" w:rsidRPr="00D4747A" w:rsidRDefault="00A67B50">
      <w:pPr>
        <w:tabs>
          <w:tab w:val="left" w:pos="360"/>
        </w:tabs>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本专业对口岗位主要是珠三角地区中小型外资企业、中外合资企业、对外贸易公司、跨境电商平台的相关岗位，包括外贸(销售)业务、网络运营、外企文员等岗位。具体的岗位发展路径、工作任务、职业能力、知识、对应课程等参考表1、表2、表3。</w:t>
      </w:r>
    </w:p>
    <w:p w:rsidR="00A67B50" w:rsidRPr="00221299" w:rsidRDefault="00A67B50">
      <w:pPr>
        <w:tabs>
          <w:tab w:val="left" w:pos="360"/>
        </w:tabs>
        <w:spacing w:line="400" w:lineRule="exact"/>
        <w:ind w:firstLineChars="200" w:firstLine="480"/>
        <w:rPr>
          <w:rFonts w:asciiTheme="minorEastAsia" w:hAnsiTheme="minorEastAsia" w:cs="仿宋"/>
          <w:color w:val="000000" w:themeColor="text1"/>
          <w:sz w:val="24"/>
          <w:szCs w:val="24"/>
        </w:rPr>
      </w:pPr>
      <w:r w:rsidRPr="00221299">
        <w:rPr>
          <w:rFonts w:asciiTheme="minorEastAsia" w:hAnsiTheme="minorEastAsia" w:cs="仿宋" w:hint="eastAsia"/>
          <w:color w:val="000000" w:themeColor="text1"/>
          <w:sz w:val="24"/>
          <w:szCs w:val="24"/>
        </w:rPr>
        <w:t>7.3.3.3 在岗学习</w:t>
      </w:r>
    </w:p>
    <w:p w:rsidR="00A67B50" w:rsidRPr="00221299" w:rsidRDefault="00A67B50">
      <w:pPr>
        <w:tabs>
          <w:tab w:val="left" w:pos="360"/>
        </w:tabs>
        <w:spacing w:line="400" w:lineRule="exact"/>
        <w:ind w:firstLineChars="200" w:firstLine="480"/>
        <w:rPr>
          <w:rFonts w:asciiTheme="minorEastAsia" w:hAnsiTheme="minorEastAsia" w:cs="仿宋"/>
          <w:color w:val="000000" w:themeColor="text1"/>
          <w:sz w:val="24"/>
          <w:szCs w:val="24"/>
        </w:rPr>
      </w:pPr>
      <w:r w:rsidRPr="00221299">
        <w:rPr>
          <w:rFonts w:asciiTheme="minorEastAsia" w:hAnsiTheme="minorEastAsia" w:cs="仿宋" w:hint="eastAsia"/>
          <w:color w:val="000000" w:themeColor="text1"/>
          <w:sz w:val="24"/>
          <w:szCs w:val="24"/>
        </w:rPr>
        <w:t>教学内容：结合华贸教字[2020]5号</w:t>
      </w:r>
      <w:r w:rsidRPr="00221299">
        <w:rPr>
          <w:rFonts w:asciiTheme="minorEastAsia" w:hAnsiTheme="minorEastAsia" w:cs="仿宋"/>
          <w:color w:val="000000" w:themeColor="text1"/>
          <w:sz w:val="24"/>
          <w:szCs w:val="24"/>
        </w:rPr>
        <w:t>文</w:t>
      </w:r>
      <w:r w:rsidRPr="00221299">
        <w:rPr>
          <w:rFonts w:asciiTheme="minorEastAsia" w:hAnsiTheme="minorEastAsia" w:cs="仿宋" w:hint="eastAsia"/>
          <w:color w:val="000000" w:themeColor="text1"/>
          <w:sz w:val="24"/>
          <w:szCs w:val="24"/>
        </w:rPr>
        <w:t>，将试点专业人才培养方案中第三、四学期原本在校内组织教学的课程转移至企业现场开展教学。其中商务英语专业所涉及的A类课程主要采用网络教学方式实施线上教学完成；会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A67B50" w:rsidRPr="00221299" w:rsidRDefault="00A67B50">
      <w:pPr>
        <w:tabs>
          <w:tab w:val="left" w:pos="360"/>
        </w:tabs>
        <w:spacing w:line="400" w:lineRule="exact"/>
        <w:ind w:firstLineChars="200" w:firstLine="480"/>
        <w:rPr>
          <w:rFonts w:asciiTheme="minorEastAsia" w:hAnsiTheme="minorEastAsia" w:cs="仿宋"/>
          <w:color w:val="000000" w:themeColor="text1"/>
          <w:sz w:val="24"/>
          <w:szCs w:val="24"/>
        </w:rPr>
      </w:pPr>
      <w:r w:rsidRPr="00221299">
        <w:rPr>
          <w:rFonts w:asciiTheme="minorEastAsia" w:hAnsiTheme="minorEastAsia" w:cs="仿宋" w:hint="eastAsia"/>
          <w:color w:val="000000" w:themeColor="text1"/>
          <w:sz w:val="24"/>
          <w:szCs w:val="24"/>
        </w:rPr>
        <w:t>7.3.3.4 跟岗实习</w:t>
      </w:r>
    </w:p>
    <w:p w:rsidR="00A67B50" w:rsidRPr="00221299" w:rsidRDefault="00A67B50">
      <w:pPr>
        <w:tabs>
          <w:tab w:val="left" w:pos="360"/>
        </w:tabs>
        <w:spacing w:line="400" w:lineRule="exact"/>
        <w:ind w:firstLineChars="200" w:firstLine="480"/>
        <w:rPr>
          <w:rFonts w:asciiTheme="minorEastAsia" w:hAnsiTheme="minorEastAsia" w:cs="仿宋"/>
          <w:color w:val="000000" w:themeColor="text1"/>
          <w:sz w:val="24"/>
          <w:szCs w:val="24"/>
        </w:rPr>
      </w:pPr>
      <w:r w:rsidRPr="00221299">
        <w:rPr>
          <w:rFonts w:asciiTheme="minorEastAsia" w:hAnsiTheme="minorEastAsia" w:cs="仿宋" w:hint="eastAsia"/>
          <w:color w:val="000000" w:themeColor="text1"/>
          <w:sz w:val="24"/>
          <w:szCs w:val="24"/>
        </w:rPr>
        <w:t>结合华贸教字[2020]5号</w:t>
      </w:r>
      <w:r w:rsidRPr="00221299">
        <w:rPr>
          <w:rFonts w:asciiTheme="minorEastAsia" w:hAnsiTheme="minorEastAsia" w:cs="仿宋"/>
          <w:color w:val="000000" w:themeColor="text1"/>
          <w:sz w:val="24"/>
          <w:szCs w:val="24"/>
        </w:rPr>
        <w:t>文</w:t>
      </w:r>
      <w:r w:rsidRPr="00221299">
        <w:rPr>
          <w:rFonts w:asciiTheme="minorEastAsia" w:hAnsiTheme="minorEastAsia" w:cs="仿宋" w:hint="eastAsia"/>
          <w:color w:val="000000" w:themeColor="text1"/>
          <w:sz w:val="24"/>
          <w:szCs w:val="24"/>
        </w:rPr>
        <w:t>，跟岗实习是通过组织学生到会展及相关企业参加工作实践，使不具有独立操作能力不能完全适应实习岗位要求的会展策划与管理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Pr="00221299" w:rsidRDefault="00A67B50">
      <w:pPr>
        <w:tabs>
          <w:tab w:val="left" w:pos="360"/>
        </w:tabs>
        <w:spacing w:line="400" w:lineRule="exact"/>
        <w:ind w:firstLineChars="200" w:firstLine="480"/>
        <w:rPr>
          <w:rFonts w:asciiTheme="minorEastAsia" w:hAnsiTheme="minorEastAsia" w:cs="仿宋"/>
          <w:color w:val="000000" w:themeColor="text1"/>
          <w:sz w:val="24"/>
          <w:szCs w:val="24"/>
        </w:rPr>
      </w:pPr>
      <w:r w:rsidRPr="00221299">
        <w:rPr>
          <w:rFonts w:asciiTheme="minorEastAsia" w:hAnsiTheme="minorEastAsia" w:cs="仿宋" w:hint="eastAsia"/>
          <w:color w:val="000000" w:themeColor="text1"/>
          <w:sz w:val="24"/>
          <w:szCs w:val="24"/>
        </w:rPr>
        <w:t>7.3.3.5 顶岗实习</w:t>
      </w:r>
    </w:p>
    <w:p w:rsidR="00A67B50" w:rsidRPr="00221299" w:rsidRDefault="00A67B50">
      <w:pPr>
        <w:tabs>
          <w:tab w:val="left" w:pos="360"/>
        </w:tabs>
        <w:spacing w:line="400" w:lineRule="exact"/>
        <w:ind w:firstLineChars="200" w:firstLine="480"/>
        <w:rPr>
          <w:rFonts w:asciiTheme="minorEastAsia" w:hAnsiTheme="minorEastAsia" w:cstheme="minorEastAsia"/>
          <w:color w:val="000000" w:themeColor="text1"/>
          <w:sz w:val="24"/>
          <w:szCs w:val="24"/>
        </w:rPr>
      </w:pPr>
      <w:r w:rsidRPr="00221299">
        <w:rPr>
          <w:rFonts w:asciiTheme="minorEastAsia" w:hAnsiTheme="minorEastAsia" w:cs="仿宋" w:hint="eastAsia"/>
          <w:color w:val="000000" w:themeColor="text1"/>
          <w:sz w:val="24"/>
          <w:szCs w:val="24"/>
        </w:rPr>
        <w:t>教学内容：结合华贸教字[2020]5号，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包括实习周记和800字的顶岗实习总结。顶岗实习评定成绩按优秀、良好、中等、及格、不及格五等进行评定。另外，学生还要完成2500字左右的毕业实习总结，指导教师按优秀、良好、中等、及格、不及格五等评定成绩。</w:t>
      </w:r>
    </w:p>
    <w:p w:rsidR="00A67B50" w:rsidRPr="00D4747A" w:rsidRDefault="00A67B50">
      <w:pPr>
        <w:tabs>
          <w:tab w:val="left" w:pos="360"/>
        </w:tabs>
        <w:spacing w:line="400" w:lineRule="exact"/>
        <w:ind w:firstLineChars="200" w:firstLine="482"/>
        <w:rPr>
          <w:rFonts w:asciiTheme="minorEastAsia" w:hAnsiTheme="minorEastAsia" w:cs="仿宋"/>
          <w:b/>
          <w:sz w:val="24"/>
          <w:szCs w:val="24"/>
        </w:rPr>
      </w:pPr>
      <w:r w:rsidRPr="00D4747A">
        <w:rPr>
          <w:rFonts w:asciiTheme="minorEastAsia" w:hAnsiTheme="minorEastAsia" w:cs="仿宋" w:hint="eastAsia"/>
          <w:b/>
          <w:sz w:val="24"/>
          <w:szCs w:val="24"/>
        </w:rPr>
        <w:t>7.4 就业与第二课堂平台</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7.4.1 双创就业课程</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7.4.1.1 创新创业通识课程</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教学内容要点：培养学生的创新精神、创业意识，在全面培养学生创新创业思维、精神与意识的基础上，激发学生创新创业潜质。</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7.4.1.2 就业与职业规划</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教学内容要点：通过课程分析学生了解自身能力、才华和性格特点，找出特</w:t>
      </w:r>
      <w:r w:rsidRPr="00D4747A">
        <w:rPr>
          <w:rFonts w:asciiTheme="minorEastAsia" w:hAnsiTheme="minorEastAsia" w:cs="仿宋" w:hint="eastAsia"/>
          <w:sz w:val="24"/>
          <w:szCs w:val="24"/>
        </w:rPr>
        <w:lastRenderedPageBreak/>
        <w:t>长，确立个人发展目标，并制定一系列行动计划。指导学生准确把握目前就业市场的需求形势和就业制度及政策，树立正确的择就业观念和就业取向。</w:t>
      </w:r>
    </w:p>
    <w:p w:rsidR="00A67B50" w:rsidRPr="00D4747A" w:rsidRDefault="00A67B50">
      <w:pPr>
        <w:spacing w:line="400" w:lineRule="exact"/>
        <w:ind w:firstLineChars="200" w:firstLine="480"/>
        <w:jc w:val="left"/>
        <w:rPr>
          <w:rFonts w:asciiTheme="minorEastAsia" w:hAnsiTheme="minorEastAsia" w:cs="仿宋"/>
          <w:sz w:val="24"/>
          <w:szCs w:val="24"/>
        </w:rPr>
      </w:pPr>
      <w:r w:rsidRPr="00D4747A">
        <w:rPr>
          <w:rFonts w:asciiTheme="minorEastAsia" w:hAnsiTheme="minorEastAsia" w:cs="仿宋" w:hint="eastAsia"/>
          <w:sz w:val="24"/>
          <w:szCs w:val="24"/>
        </w:rPr>
        <w:t>7.4.3 第二课堂活动</w:t>
      </w:r>
    </w:p>
    <w:p w:rsidR="00A67B50" w:rsidRPr="00D4747A" w:rsidRDefault="00A67B50">
      <w:pPr>
        <w:spacing w:line="400" w:lineRule="exact"/>
        <w:ind w:firstLineChars="200" w:firstLine="480"/>
        <w:rPr>
          <w:rFonts w:asciiTheme="minorEastAsia" w:hAnsiTheme="minorEastAsia" w:cs="仿宋"/>
          <w:sz w:val="24"/>
          <w:szCs w:val="24"/>
        </w:rPr>
      </w:pPr>
      <w:r w:rsidRPr="00D4747A">
        <w:rPr>
          <w:rFonts w:asciiTheme="minorEastAsia" w:hAnsiTheme="minorEastAsia"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八、实施保障</w:t>
      </w:r>
    </w:p>
    <w:p w:rsidR="00A67B50" w:rsidRPr="00D4747A" w:rsidRDefault="00A67B50">
      <w:pPr>
        <w:tabs>
          <w:tab w:val="left" w:pos="360"/>
        </w:tabs>
        <w:spacing w:line="360" w:lineRule="auto"/>
        <w:ind w:firstLineChars="200" w:firstLine="482"/>
        <w:rPr>
          <w:rFonts w:asciiTheme="minorEastAsia" w:hAnsiTheme="minorEastAsia" w:cs="宋体"/>
          <w:i/>
          <w:iCs/>
          <w:sz w:val="24"/>
          <w:szCs w:val="24"/>
        </w:rPr>
      </w:pPr>
      <w:r w:rsidRPr="00D4747A">
        <w:rPr>
          <w:rFonts w:asciiTheme="minorEastAsia" w:hAnsiTheme="minorEastAsia" w:cs="宋体" w:hint="eastAsia"/>
          <w:b/>
          <w:bCs/>
          <w:sz w:val="24"/>
          <w:szCs w:val="24"/>
        </w:rPr>
        <w:t>（一）师资队伍</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本专业有专任教师15人，其中副教授3人，讲师7人，助教5人，双师型教师7人，教学团队老中青结合，教学能力、教改教研能力比较高，近三年中获得省级教改教研项目7项，指导学生参加省级口语、写作和朗读大赛成绩斐然，获得二、三等奖多项，教师参加信息化大赛也获得了二、三等奖的好成绩。</w:t>
      </w:r>
    </w:p>
    <w:p w:rsidR="00A67B50" w:rsidRPr="00D4747A" w:rsidRDefault="00A67B50">
      <w:pPr>
        <w:widowControl/>
        <w:spacing w:line="400" w:lineRule="exact"/>
        <w:ind w:firstLineChars="200" w:firstLine="480"/>
        <w:jc w:val="left"/>
        <w:rPr>
          <w:rFonts w:asciiTheme="minorEastAsia" w:hAnsiTheme="minorEastAsia" w:cs="仿宋"/>
          <w:color w:val="000000" w:themeColor="text1"/>
          <w:sz w:val="24"/>
          <w:szCs w:val="24"/>
        </w:rPr>
      </w:pPr>
      <w:r w:rsidRPr="00D4747A">
        <w:rPr>
          <w:rFonts w:asciiTheme="minorEastAsia" w:hAnsiTheme="minorEastAsia" w:cs="仿宋"/>
          <w:color w:val="000000" w:themeColor="text1"/>
          <w:kern w:val="0"/>
          <w:sz w:val="24"/>
          <w:szCs w:val="24"/>
        </w:rPr>
        <w:t>本专业</w:t>
      </w:r>
      <w:r w:rsidRPr="00D4747A">
        <w:rPr>
          <w:rFonts w:asciiTheme="minorEastAsia" w:hAnsiTheme="minorEastAsia" w:cs="仿宋" w:hint="eastAsia"/>
          <w:color w:val="000000" w:themeColor="text1"/>
          <w:kern w:val="0"/>
          <w:sz w:val="24"/>
          <w:szCs w:val="24"/>
        </w:rPr>
        <w:t>有稳定的企业兼职教师队伍，其中</w:t>
      </w:r>
      <w:r w:rsidRPr="00D4747A">
        <w:rPr>
          <w:rFonts w:asciiTheme="minorEastAsia" w:hAnsiTheme="minorEastAsia" w:cs="仿宋" w:hint="eastAsia"/>
          <w:color w:val="000000" w:themeColor="text1"/>
          <w:sz w:val="24"/>
          <w:szCs w:val="24"/>
        </w:rPr>
        <w:t>新思路教育集团有限公司阿里巴巴订单班讲师团每学期都参与我们实践教学，给我们的学生</w:t>
      </w:r>
      <w:r w:rsidRPr="00D4747A">
        <w:rPr>
          <w:rFonts w:asciiTheme="minorEastAsia" w:hAnsiTheme="minorEastAsia" w:cs="仿宋" w:hint="eastAsia"/>
          <w:color w:val="000000" w:themeColor="text1"/>
          <w:spacing w:val="15"/>
          <w:sz w:val="24"/>
          <w:szCs w:val="24"/>
          <w:shd w:val="clear" w:color="auto" w:fill="FFFFFF"/>
        </w:rPr>
        <w:t>进行了订单式培养，他们</w:t>
      </w:r>
      <w:r w:rsidRPr="00D4747A">
        <w:rPr>
          <w:rFonts w:asciiTheme="minorEastAsia" w:hAnsiTheme="minorEastAsia" w:cs="仿宋" w:hint="eastAsia"/>
          <w:color w:val="000000" w:themeColor="text1"/>
          <w:sz w:val="24"/>
          <w:szCs w:val="24"/>
        </w:rPr>
        <w:t>成为本专业坚实的实践教师队伍。</w:t>
      </w:r>
    </w:p>
    <w:p w:rsidR="00A67B50" w:rsidRPr="00D4747A" w:rsidRDefault="00A67B50">
      <w:pPr>
        <w:numPr>
          <w:ilvl w:val="0"/>
          <w:numId w:val="2"/>
        </w:numPr>
        <w:tabs>
          <w:tab w:val="left" w:pos="360"/>
        </w:tabs>
        <w:spacing w:line="360" w:lineRule="auto"/>
        <w:ind w:firstLineChars="200" w:firstLine="482"/>
        <w:rPr>
          <w:rFonts w:asciiTheme="minorEastAsia" w:hAnsiTheme="minorEastAsia" w:cs="宋体"/>
          <w:b/>
          <w:bCs/>
          <w:sz w:val="24"/>
          <w:szCs w:val="24"/>
        </w:rPr>
      </w:pPr>
      <w:r w:rsidRPr="00D4747A">
        <w:rPr>
          <w:rFonts w:asciiTheme="minorEastAsia" w:hAnsiTheme="minorEastAsia" w:cs="宋体" w:hint="eastAsia"/>
          <w:b/>
          <w:bCs/>
          <w:sz w:val="24"/>
          <w:szCs w:val="24"/>
        </w:rPr>
        <w:t>教学设施</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本专业校内实训面积达到1530平方米，设备投资180万元，总投资320万元，生均达到2300元；校内设有英语语言体验室；跨境电商实训室；模拟企业实训室；创业培训工作室；多功能一体化商务英语实训基地；语言实训中心；商务实训中心；工作中心和语言文化体验中心。</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建立了稳定的校外实训基地，其中省级校外基地一个，目前本专业已与广东三元麦当劳食品有限公司等9家公司签订的校企合作协议。此外，本专业与新思路教育集团有限公司共同合作成立了阿里巴巴订单班，以保障学生的课程实习任务的完成。</w:t>
      </w:r>
    </w:p>
    <w:p w:rsidR="00A67B50" w:rsidRPr="00D4747A" w:rsidRDefault="00A67B50">
      <w:pPr>
        <w:numPr>
          <w:ilvl w:val="0"/>
          <w:numId w:val="2"/>
        </w:numPr>
        <w:tabs>
          <w:tab w:val="left" w:pos="360"/>
        </w:tabs>
        <w:spacing w:line="360" w:lineRule="auto"/>
        <w:ind w:firstLineChars="200" w:firstLine="482"/>
        <w:rPr>
          <w:rFonts w:asciiTheme="minorEastAsia" w:hAnsiTheme="minorEastAsia" w:cs="宋体"/>
          <w:b/>
          <w:bCs/>
          <w:sz w:val="24"/>
          <w:szCs w:val="24"/>
        </w:rPr>
      </w:pPr>
      <w:r w:rsidRPr="00D4747A">
        <w:rPr>
          <w:rFonts w:asciiTheme="minorEastAsia" w:hAnsiTheme="minorEastAsia" w:cs="宋体" w:hint="eastAsia"/>
          <w:b/>
          <w:bCs/>
          <w:sz w:val="24"/>
          <w:szCs w:val="24"/>
        </w:rPr>
        <w:t>教学资源</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本专业建有专业核心课程的精品课资源和网课资源如跨境电商实务，外贸单证实务，商务语言等课程供师生学习。</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根据工学结合</w:t>
      </w:r>
      <w:r w:rsidRPr="00D4747A">
        <w:rPr>
          <w:rFonts w:ascii="MS Gothic" w:hAnsi="MS Gothic" w:cs="MS Gothic"/>
          <w:color w:val="000000" w:themeColor="text1"/>
          <w:kern w:val="0"/>
          <w:sz w:val="24"/>
          <w:szCs w:val="24"/>
        </w:rPr>
        <w:t>､</w:t>
      </w:r>
      <w:r w:rsidRPr="00D4747A">
        <w:rPr>
          <w:rFonts w:ascii="宋体" w:eastAsia="宋体" w:hAnsi="宋体" w:cs="宋体" w:hint="eastAsia"/>
          <w:color w:val="000000" w:themeColor="text1"/>
          <w:kern w:val="0"/>
          <w:sz w:val="24"/>
          <w:szCs w:val="24"/>
        </w:rPr>
        <w:t>岗位关键能力</w:t>
      </w:r>
      <w:r w:rsidRPr="00D4747A">
        <w:rPr>
          <w:rFonts w:asciiTheme="minorEastAsia" w:hAnsiTheme="minorEastAsia" w:cs="仿宋" w:hint="eastAsia"/>
          <w:color w:val="000000" w:themeColor="text1"/>
          <w:kern w:val="0"/>
          <w:sz w:val="24"/>
          <w:szCs w:val="24"/>
        </w:rPr>
        <w:t>,按照“项目导向”建设《商务英语》</w:t>
      </w:r>
      <w:r w:rsidRPr="00D4747A">
        <w:rPr>
          <w:rFonts w:ascii="MS Gothic" w:hAnsi="MS Gothic" w:cs="MS Gothic"/>
          <w:color w:val="000000" w:themeColor="text1"/>
          <w:kern w:val="0"/>
          <w:sz w:val="24"/>
          <w:szCs w:val="24"/>
        </w:rPr>
        <w:t>､</w:t>
      </w:r>
      <w:r w:rsidRPr="00D4747A">
        <w:rPr>
          <w:rFonts w:ascii="宋体" w:eastAsia="宋体" w:hAnsi="宋体" w:cs="宋体" w:hint="eastAsia"/>
          <w:color w:val="000000" w:themeColor="text1"/>
          <w:kern w:val="0"/>
          <w:sz w:val="24"/>
          <w:szCs w:val="24"/>
        </w:rPr>
        <w:t>《</w:t>
      </w:r>
      <w:r w:rsidRPr="00D4747A">
        <w:rPr>
          <w:rFonts w:asciiTheme="minorEastAsia" w:hAnsiTheme="minorEastAsia" w:cs="仿宋"/>
          <w:color w:val="000000" w:themeColor="text1"/>
          <w:kern w:val="0"/>
          <w:sz w:val="24"/>
          <w:szCs w:val="24"/>
        </w:rPr>
        <w:t>外贸英语</w:t>
      </w:r>
      <w:r w:rsidRPr="00D4747A">
        <w:rPr>
          <w:rFonts w:asciiTheme="minorEastAsia" w:hAnsiTheme="minorEastAsia" w:cs="仿宋" w:hint="eastAsia"/>
          <w:color w:val="000000" w:themeColor="text1"/>
          <w:kern w:val="0"/>
          <w:sz w:val="24"/>
          <w:szCs w:val="24"/>
        </w:rPr>
        <w:t>函电》</w:t>
      </w:r>
      <w:r w:rsidRPr="00D4747A">
        <w:rPr>
          <w:rFonts w:ascii="MS Gothic" w:hAnsi="MS Gothic" w:cs="MS Gothic"/>
          <w:color w:val="000000" w:themeColor="text1"/>
          <w:kern w:val="0"/>
          <w:sz w:val="24"/>
          <w:szCs w:val="24"/>
        </w:rPr>
        <w:t>､</w:t>
      </w:r>
      <w:r w:rsidRPr="00D4747A">
        <w:rPr>
          <w:rFonts w:ascii="宋体" w:eastAsia="宋体" w:hAnsi="宋体" w:cs="宋体" w:hint="eastAsia"/>
          <w:color w:val="000000" w:themeColor="text1"/>
          <w:kern w:val="0"/>
          <w:sz w:val="24"/>
          <w:szCs w:val="24"/>
        </w:rPr>
        <w:t>《综合英语》</w:t>
      </w:r>
      <w:r w:rsidRPr="00D4747A">
        <w:rPr>
          <w:rFonts w:asciiTheme="minorEastAsia" w:hAnsiTheme="minorEastAsia" w:cs="仿宋"/>
          <w:color w:val="000000" w:themeColor="text1"/>
          <w:kern w:val="0"/>
          <w:sz w:val="24"/>
          <w:szCs w:val="24"/>
        </w:rPr>
        <w:t>、</w:t>
      </w:r>
      <w:r w:rsidRPr="00D4747A">
        <w:rPr>
          <w:rFonts w:asciiTheme="minorEastAsia" w:hAnsiTheme="minorEastAsia" w:cs="仿宋" w:hint="eastAsia"/>
          <w:color w:val="000000" w:themeColor="text1"/>
          <w:kern w:val="0"/>
          <w:sz w:val="24"/>
          <w:szCs w:val="24"/>
        </w:rPr>
        <w:t>《英语阅读》</w:t>
      </w:r>
      <w:r w:rsidRPr="00D4747A">
        <w:rPr>
          <w:rFonts w:ascii="MS Gothic" w:hAnsi="MS Gothic" w:cs="MS Gothic"/>
          <w:color w:val="000000" w:themeColor="text1"/>
          <w:kern w:val="0"/>
          <w:sz w:val="24"/>
          <w:szCs w:val="24"/>
        </w:rPr>
        <w:t>､</w:t>
      </w:r>
      <w:r w:rsidRPr="00D4747A">
        <w:rPr>
          <w:rFonts w:ascii="宋体" w:eastAsia="宋体" w:hAnsi="宋体" w:cs="宋体" w:hint="eastAsia"/>
          <w:color w:val="000000" w:themeColor="text1"/>
          <w:kern w:val="0"/>
          <w:sz w:val="24"/>
          <w:szCs w:val="24"/>
        </w:rPr>
        <w:t>《商务英语翻译》等院级精品资源课程</w:t>
      </w:r>
      <w:r w:rsidRPr="00D4747A">
        <w:rPr>
          <w:rFonts w:ascii="MS Gothic" w:hAnsi="MS Gothic" w:cs="MS Gothic"/>
          <w:color w:val="000000" w:themeColor="text1"/>
          <w:kern w:val="0"/>
          <w:sz w:val="24"/>
          <w:szCs w:val="24"/>
        </w:rPr>
        <w:t>｡</w:t>
      </w:r>
      <w:r w:rsidRPr="00D4747A">
        <w:rPr>
          <w:rFonts w:asciiTheme="minorEastAsia" w:hAnsiTheme="minorEastAsia" w:cs="仿宋" w:hint="eastAsia"/>
          <w:color w:val="000000" w:themeColor="text1"/>
          <w:kern w:val="0"/>
          <w:sz w:val="24"/>
          <w:szCs w:val="24"/>
        </w:rPr>
        <w:t xml:space="preserve"> 力争在三年内建成3-6门院级精品资源课程</w:t>
      </w:r>
      <w:r w:rsidRPr="00D4747A">
        <w:rPr>
          <w:rFonts w:ascii="MS Gothic" w:hAnsi="MS Gothic" w:cs="MS Gothic"/>
          <w:color w:val="000000" w:themeColor="text1"/>
          <w:kern w:val="0"/>
          <w:sz w:val="24"/>
          <w:szCs w:val="24"/>
        </w:rPr>
        <w:t>｡</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color w:val="000000" w:themeColor="text1"/>
          <w:kern w:val="0"/>
          <w:sz w:val="24"/>
          <w:szCs w:val="24"/>
        </w:rPr>
        <w:lastRenderedPageBreak/>
        <w:t>本专业各课程按照人才培养方案制定了课程标准和授课计划，根据授课计划都编写了完整的理论教案和实训教案，制作了课件，并将教学资料上传学习通，供学生查阅。</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color w:val="000000" w:themeColor="text1"/>
          <w:kern w:val="0"/>
          <w:sz w:val="24"/>
          <w:szCs w:val="24"/>
        </w:rPr>
        <w:t>学校配备了</w:t>
      </w:r>
      <w:r w:rsidRPr="00D4747A">
        <w:rPr>
          <w:rFonts w:asciiTheme="minorEastAsia" w:hAnsiTheme="minorEastAsia" w:cs="仿宋" w:hint="eastAsia"/>
          <w:color w:val="000000" w:themeColor="text1"/>
          <w:kern w:val="0"/>
          <w:sz w:val="24"/>
          <w:szCs w:val="24"/>
        </w:rPr>
        <w:t>专业图书文献</w:t>
      </w:r>
      <w:r w:rsidRPr="00D4747A">
        <w:rPr>
          <w:rFonts w:asciiTheme="minorEastAsia" w:hAnsiTheme="minorEastAsia" w:cs="仿宋"/>
          <w:color w:val="000000" w:themeColor="text1"/>
          <w:kern w:val="0"/>
          <w:sz w:val="24"/>
          <w:szCs w:val="24"/>
        </w:rPr>
        <w:t>、</w:t>
      </w:r>
      <w:r w:rsidRPr="00D4747A">
        <w:rPr>
          <w:rFonts w:asciiTheme="minorEastAsia" w:hAnsiTheme="minorEastAsia" w:cs="仿宋" w:hint="eastAsia"/>
          <w:color w:val="000000" w:themeColor="text1"/>
          <w:kern w:val="0"/>
          <w:sz w:val="24"/>
          <w:szCs w:val="24"/>
        </w:rPr>
        <w:t>音视频素材</w:t>
      </w:r>
      <w:r w:rsidRPr="00D4747A">
        <w:rPr>
          <w:rFonts w:asciiTheme="minorEastAsia" w:hAnsiTheme="minorEastAsia" w:cs="仿宋"/>
          <w:color w:val="000000" w:themeColor="text1"/>
          <w:kern w:val="0"/>
          <w:sz w:val="24"/>
          <w:szCs w:val="24"/>
        </w:rPr>
        <w:t>、</w:t>
      </w:r>
      <w:r w:rsidRPr="00D4747A">
        <w:rPr>
          <w:rFonts w:asciiTheme="minorEastAsia" w:hAnsiTheme="minorEastAsia" w:cs="仿宋" w:hint="eastAsia"/>
          <w:color w:val="000000" w:themeColor="text1"/>
          <w:kern w:val="0"/>
          <w:sz w:val="24"/>
          <w:szCs w:val="24"/>
        </w:rPr>
        <w:t>数字化教学案例库、虚拟仿真软件、数字教材等专业教学资源库</w:t>
      </w:r>
      <w:r w:rsidRPr="00D4747A">
        <w:rPr>
          <w:rFonts w:asciiTheme="minorEastAsia" w:hAnsiTheme="minorEastAsia" w:cs="仿宋"/>
          <w:color w:val="000000" w:themeColor="text1"/>
          <w:kern w:val="0"/>
          <w:sz w:val="24"/>
          <w:szCs w:val="24"/>
        </w:rPr>
        <w:t>等</w:t>
      </w:r>
      <w:r w:rsidRPr="00D4747A">
        <w:rPr>
          <w:rFonts w:asciiTheme="minorEastAsia" w:hAnsiTheme="minorEastAsia" w:cs="仿宋" w:hint="eastAsia"/>
          <w:color w:val="000000" w:themeColor="text1"/>
          <w:kern w:val="0"/>
          <w:sz w:val="24"/>
          <w:szCs w:val="24"/>
        </w:rPr>
        <w:t>方便师生查询和借阅</w:t>
      </w:r>
      <w:r w:rsidRPr="00D4747A">
        <w:rPr>
          <w:rFonts w:asciiTheme="minorEastAsia" w:hAnsiTheme="minorEastAsia" w:cs="仿宋"/>
          <w:color w:val="000000" w:themeColor="text1"/>
          <w:kern w:val="0"/>
          <w:sz w:val="24"/>
          <w:szCs w:val="24"/>
        </w:rPr>
        <w:t>。另外与行业和同行学校共同编写了比较实用的教材。</w:t>
      </w:r>
    </w:p>
    <w:p w:rsidR="00A67B50" w:rsidRPr="00D4747A" w:rsidRDefault="00A67B50">
      <w:pPr>
        <w:tabs>
          <w:tab w:val="left" w:pos="360"/>
        </w:tabs>
        <w:spacing w:line="360" w:lineRule="auto"/>
        <w:ind w:firstLineChars="200" w:firstLine="482"/>
        <w:rPr>
          <w:rFonts w:asciiTheme="minorEastAsia" w:hAnsiTheme="minorEastAsia" w:cs="宋体"/>
          <w:b/>
          <w:bCs/>
          <w:sz w:val="24"/>
          <w:szCs w:val="24"/>
        </w:rPr>
      </w:pPr>
      <w:r w:rsidRPr="00D4747A">
        <w:rPr>
          <w:rFonts w:asciiTheme="minorEastAsia" w:hAnsiTheme="minorEastAsia" w:cs="宋体" w:hint="eastAsia"/>
          <w:b/>
          <w:bCs/>
          <w:sz w:val="24"/>
          <w:szCs w:val="24"/>
        </w:rPr>
        <w:t>（四）教学方法</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本专业人才培养的特点是培养学生英语语言技能加商务技能，在此基础上提高教育教学质量，组织专业教学团队运用现代教育教学技术如超星学习通到教学工作中去，加强培训提高教师有效使用音视频素材、教学课件、数字化教学案例库、虚拟仿真软件、数字教材等专业教学资源库的能力，积极探索并实践翻转课堂、混合式教学、理论结合实践一体教学；以学生为中心的教学模式，采用项目教学、案例教学、情境教学、模块化教学等教学方式和启发式、探究式、讨论式、参与式等教学方法实施教学，引导鼓励教师开发并利用信息化教学资源、教学平台，不断探究创新教学方法，达到提升教学效果的目的。</w:t>
      </w:r>
    </w:p>
    <w:p w:rsidR="00A67B50" w:rsidRPr="00D4747A" w:rsidRDefault="00A67B50">
      <w:pPr>
        <w:tabs>
          <w:tab w:val="left" w:pos="360"/>
        </w:tabs>
        <w:spacing w:line="360" w:lineRule="auto"/>
        <w:ind w:firstLineChars="200" w:firstLine="482"/>
        <w:rPr>
          <w:rFonts w:asciiTheme="minorEastAsia" w:hAnsiTheme="minorEastAsia" w:cs="宋体"/>
          <w:b/>
          <w:bCs/>
          <w:sz w:val="24"/>
          <w:szCs w:val="24"/>
        </w:rPr>
      </w:pPr>
      <w:r w:rsidRPr="00D4747A">
        <w:rPr>
          <w:rFonts w:asciiTheme="minorEastAsia" w:hAnsiTheme="minorEastAsia" w:cs="宋体" w:hint="eastAsia"/>
          <w:b/>
          <w:bCs/>
          <w:sz w:val="24"/>
          <w:szCs w:val="24"/>
        </w:rPr>
        <w:t>（五）学习评价</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学生的成绩不再仅仅是由在学校里考核决定，而是加上学生在企业实践的考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改革和完善考试形式、方法、内容，转变传统的学生成绩评价方法，创新以能力为核心，过程为重点的课程考核评价方式。</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（1）加强实践考核：实行“卷面考试+实操”相结合的考核方法，卷面占60%，操作占40% ，提高了每个学生的动手能力。</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（2）培养应用技能：对于《跨境电商</w:t>
      </w:r>
      <w:r w:rsidRPr="00D4747A">
        <w:rPr>
          <w:rFonts w:asciiTheme="minorEastAsia" w:hAnsiTheme="minorEastAsia" w:cs="仿宋"/>
          <w:color w:val="000000" w:themeColor="text1"/>
          <w:kern w:val="0"/>
          <w:sz w:val="24"/>
          <w:szCs w:val="24"/>
        </w:rPr>
        <w:t>平台</w:t>
      </w:r>
      <w:r w:rsidRPr="00D4747A">
        <w:rPr>
          <w:rFonts w:asciiTheme="minorEastAsia" w:hAnsiTheme="minorEastAsia" w:cs="仿宋" w:hint="eastAsia"/>
          <w:color w:val="000000" w:themeColor="text1"/>
          <w:kern w:val="0"/>
          <w:sz w:val="24"/>
          <w:szCs w:val="24"/>
        </w:rPr>
        <w:t>实训》课程，综合考察学生对各分部分应用的技能考核。</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（3）过程考核评价：对于第四学期的实践教学，把学生在强化训练中的实训态度、操作技能、实训报告纳入考核范围，并按一定比例评价，强调学生技能操作的培养。</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（4）职业技能综合性考核：对于</w:t>
      </w:r>
      <w:r w:rsidRPr="00D4747A">
        <w:rPr>
          <w:rFonts w:asciiTheme="minorEastAsia" w:hAnsiTheme="minorEastAsia" w:cs="仿宋"/>
          <w:color w:val="000000" w:themeColor="text1"/>
          <w:kern w:val="0"/>
          <w:sz w:val="24"/>
          <w:szCs w:val="24"/>
        </w:rPr>
        <w:t>第二</w:t>
      </w:r>
      <w:r w:rsidRPr="00D4747A">
        <w:rPr>
          <w:rFonts w:asciiTheme="minorEastAsia" w:hAnsiTheme="minorEastAsia" w:cs="仿宋" w:hint="eastAsia"/>
          <w:color w:val="000000" w:themeColor="text1"/>
          <w:kern w:val="0"/>
          <w:sz w:val="24"/>
          <w:szCs w:val="24"/>
        </w:rPr>
        <w:t>学年的综合考核，主要包括：企业实践教学培养综合成绩、企业集中教学成绩和毕业</w:t>
      </w:r>
      <w:r w:rsidRPr="00D4747A">
        <w:rPr>
          <w:rFonts w:asciiTheme="minorEastAsia" w:hAnsiTheme="minorEastAsia" w:cs="仿宋"/>
          <w:color w:val="000000" w:themeColor="text1"/>
          <w:kern w:val="0"/>
          <w:sz w:val="24"/>
          <w:szCs w:val="24"/>
        </w:rPr>
        <w:t>岗位</w:t>
      </w:r>
      <w:r w:rsidRPr="00D4747A">
        <w:rPr>
          <w:rFonts w:asciiTheme="minorEastAsia" w:hAnsiTheme="minorEastAsia" w:cs="仿宋" w:hint="eastAsia"/>
          <w:color w:val="000000" w:themeColor="text1"/>
          <w:kern w:val="0"/>
          <w:sz w:val="24"/>
          <w:szCs w:val="24"/>
        </w:rPr>
        <w:t>实习成绩评定三部分。</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5）诊断性评价：在某项教学活动开始之前对学生的知识、技能以及情感等状况进行的预测。通过这种预测可以了解学生的知识基础和准备状况，以判断他们是否具备实现当前教学目标所要求的条件，为实现因材施教提供依据。</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 xml:space="preserve">考核标准应与本专业学生上岗条件相结合，与相对应的职业资格证书、专本衔接、专插本、自考相沟通等相对接。 </w:t>
      </w:r>
    </w:p>
    <w:p w:rsidR="00A67B50" w:rsidRPr="00D4747A" w:rsidRDefault="00A67B50">
      <w:pPr>
        <w:tabs>
          <w:tab w:val="left" w:pos="360"/>
        </w:tabs>
        <w:spacing w:line="360" w:lineRule="auto"/>
        <w:ind w:firstLineChars="200" w:firstLine="482"/>
        <w:rPr>
          <w:rFonts w:asciiTheme="minorEastAsia" w:hAnsiTheme="minorEastAsia" w:cs="宋体"/>
          <w:b/>
          <w:bCs/>
          <w:sz w:val="24"/>
          <w:szCs w:val="24"/>
        </w:rPr>
      </w:pPr>
      <w:r w:rsidRPr="00D4747A">
        <w:rPr>
          <w:rFonts w:asciiTheme="minorEastAsia" w:hAnsiTheme="minorEastAsia" w:cs="宋体" w:hint="eastAsia"/>
          <w:b/>
          <w:bCs/>
          <w:sz w:val="24"/>
          <w:szCs w:val="24"/>
        </w:rPr>
        <w:t>（六）质量管理</w:t>
      </w:r>
    </w:p>
    <w:p w:rsidR="00A67B50" w:rsidRPr="00D4747A" w:rsidRDefault="00A67B50">
      <w:pPr>
        <w:widowControl/>
        <w:spacing w:line="400" w:lineRule="exact"/>
        <w:ind w:firstLineChars="200" w:firstLine="480"/>
        <w:jc w:val="left"/>
        <w:rPr>
          <w:rFonts w:asciiTheme="minorEastAsia" w:hAnsiTheme="minorEastAsia" w:cs="仿宋"/>
          <w:color w:val="000000" w:themeColor="text1"/>
          <w:kern w:val="0"/>
          <w:sz w:val="24"/>
          <w:szCs w:val="24"/>
        </w:rPr>
      </w:pPr>
      <w:r w:rsidRPr="00D4747A">
        <w:rPr>
          <w:rFonts w:asciiTheme="minorEastAsia" w:hAnsiTheme="minorEastAsia" w:cs="仿宋" w:hint="eastAsia"/>
          <w:color w:val="000000" w:themeColor="text1"/>
          <w:kern w:val="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九、教学安排 (见附表：教学计划进程表)</w:t>
      </w:r>
    </w:p>
    <w:p w:rsidR="00A67B50" w:rsidRPr="00D4747A" w:rsidRDefault="00A67B50">
      <w:pPr>
        <w:spacing w:line="360" w:lineRule="auto"/>
        <w:ind w:firstLineChars="200" w:firstLine="482"/>
        <w:rPr>
          <w:rFonts w:asciiTheme="minorEastAsia" w:hAnsiTheme="minorEastAsia" w:cs="黑体"/>
          <w:b/>
          <w:bCs/>
          <w:sz w:val="24"/>
          <w:szCs w:val="24"/>
        </w:rPr>
      </w:pPr>
      <w:r w:rsidRPr="00D4747A">
        <w:rPr>
          <w:rFonts w:asciiTheme="minorEastAsia" w:hAnsiTheme="minorEastAsia" w:cs="黑体" w:hint="eastAsia"/>
          <w:b/>
          <w:bCs/>
          <w:sz w:val="24"/>
          <w:szCs w:val="24"/>
        </w:rPr>
        <w:t>十、课证融通</w:t>
      </w:r>
      <w:r w:rsidRPr="00D4747A">
        <w:rPr>
          <w:rFonts w:asciiTheme="minorEastAsia" w:hAnsiTheme="minorEastAsia" w:cs="黑体"/>
          <w:b/>
          <w:bCs/>
          <w:sz w:val="24"/>
          <w:szCs w:val="24"/>
        </w:rPr>
        <w:t xml:space="preserve"> </w:t>
      </w:r>
    </w:p>
    <w:p w:rsidR="00A67B50" w:rsidRPr="00D4747A" w:rsidRDefault="00A67B50">
      <w:pPr>
        <w:widowControl/>
        <w:spacing w:line="240" w:lineRule="atLeast"/>
        <w:ind w:firstLine="480"/>
        <w:rPr>
          <w:rFonts w:asciiTheme="minorEastAsia" w:hAnsiTheme="minorEastAsia" w:cs="Calibri"/>
          <w:sz w:val="24"/>
          <w:szCs w:val="24"/>
        </w:rPr>
      </w:pPr>
      <w:r w:rsidRPr="00D4747A">
        <w:rPr>
          <w:rFonts w:asciiTheme="minorEastAsia" w:hAnsiTheme="minorEastAsia" w:cs="黑体" w:hint="eastAsia"/>
          <w:color w:val="000000"/>
          <w:kern w:val="0"/>
          <w:sz w:val="24"/>
          <w:szCs w:val="24"/>
          <w:lang w:bidi="ar"/>
        </w:rPr>
        <w:t>（一）职业资格证书或专业技能证书</w:t>
      </w:r>
    </w:p>
    <w:tbl>
      <w:tblPr>
        <w:tblW w:w="836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87"/>
        <w:gridCol w:w="2303"/>
        <w:gridCol w:w="666"/>
        <w:gridCol w:w="2119"/>
        <w:gridCol w:w="2064"/>
        <w:gridCol w:w="629"/>
      </w:tblGrid>
      <w:tr w:rsidR="00A67B50" w:rsidRPr="00D4747A">
        <w:trPr>
          <w:trHeight w:val="474"/>
          <w:jc w:val="center"/>
        </w:trPr>
        <w:tc>
          <w:tcPr>
            <w:tcW w:w="587"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序号</w:t>
            </w:r>
          </w:p>
        </w:tc>
        <w:tc>
          <w:tcPr>
            <w:tcW w:w="2303"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证书名称</w:t>
            </w:r>
          </w:p>
        </w:tc>
        <w:tc>
          <w:tcPr>
            <w:tcW w:w="666"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等级</w:t>
            </w:r>
          </w:p>
        </w:tc>
        <w:tc>
          <w:tcPr>
            <w:tcW w:w="211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发证机构</w:t>
            </w:r>
          </w:p>
        </w:tc>
        <w:tc>
          <w:tcPr>
            <w:tcW w:w="2064"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对应的专业核心能力</w:t>
            </w:r>
          </w:p>
        </w:tc>
        <w:tc>
          <w:tcPr>
            <w:tcW w:w="62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备注</w:t>
            </w:r>
          </w:p>
        </w:tc>
      </w:tr>
      <w:tr w:rsidR="00A67B50" w:rsidRPr="00D4747A">
        <w:trPr>
          <w:trHeight w:val="668"/>
          <w:jc w:val="center"/>
        </w:trPr>
        <w:tc>
          <w:tcPr>
            <w:tcW w:w="587"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1</w:t>
            </w:r>
          </w:p>
        </w:tc>
        <w:tc>
          <w:tcPr>
            <w:tcW w:w="2303"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1+X 实用英语交际职业技能等级考试证书</w:t>
            </w:r>
          </w:p>
        </w:tc>
        <w:tc>
          <w:tcPr>
            <w:tcW w:w="666"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中级</w:t>
            </w:r>
          </w:p>
        </w:tc>
        <w:tc>
          <w:tcPr>
            <w:tcW w:w="211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北京外研在线数字科技有限公司</w:t>
            </w:r>
          </w:p>
        </w:tc>
        <w:tc>
          <w:tcPr>
            <w:tcW w:w="2064"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英语交际和商务沟通能力</w:t>
            </w:r>
          </w:p>
        </w:tc>
        <w:tc>
          <w:tcPr>
            <w:tcW w:w="62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必考</w:t>
            </w:r>
          </w:p>
        </w:tc>
      </w:tr>
      <w:tr w:rsidR="00A67B50" w:rsidRPr="00D4747A">
        <w:trPr>
          <w:trHeight w:val="668"/>
          <w:jc w:val="center"/>
        </w:trPr>
        <w:tc>
          <w:tcPr>
            <w:tcW w:w="587"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2</w:t>
            </w:r>
          </w:p>
        </w:tc>
        <w:tc>
          <w:tcPr>
            <w:tcW w:w="2303"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1+X跨境电商B2C数据运营职业技能等级证书</w:t>
            </w:r>
          </w:p>
        </w:tc>
        <w:tc>
          <w:tcPr>
            <w:tcW w:w="666"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中级</w:t>
            </w:r>
          </w:p>
        </w:tc>
        <w:tc>
          <w:tcPr>
            <w:tcW w:w="211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阿里巴巴（中国）教育科技有限公司</w:t>
            </w:r>
          </w:p>
        </w:tc>
        <w:tc>
          <w:tcPr>
            <w:tcW w:w="2064"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电商实务和商务沟通能力</w:t>
            </w:r>
          </w:p>
        </w:tc>
        <w:tc>
          <w:tcPr>
            <w:tcW w:w="62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必考</w:t>
            </w:r>
          </w:p>
        </w:tc>
      </w:tr>
      <w:tr w:rsidR="00A67B50" w:rsidRPr="00D4747A">
        <w:trPr>
          <w:trHeight w:val="668"/>
          <w:jc w:val="center"/>
        </w:trPr>
        <w:tc>
          <w:tcPr>
            <w:tcW w:w="587"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3</w:t>
            </w:r>
          </w:p>
        </w:tc>
        <w:tc>
          <w:tcPr>
            <w:tcW w:w="2303"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color w:val="000000"/>
                <w:sz w:val="24"/>
                <w:szCs w:val="24"/>
                <w:lang w:bidi="ar"/>
              </w:rPr>
              <w:t xml:space="preserve">1+X跨境电商B2B数据运营职业技能等级证书 </w:t>
            </w:r>
          </w:p>
        </w:tc>
        <w:tc>
          <w:tcPr>
            <w:tcW w:w="666"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中级</w:t>
            </w:r>
          </w:p>
        </w:tc>
        <w:tc>
          <w:tcPr>
            <w:tcW w:w="211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阿里巴巴（中国）教育科技有限公司</w:t>
            </w:r>
          </w:p>
        </w:tc>
        <w:tc>
          <w:tcPr>
            <w:tcW w:w="2064"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电商运营操作能力</w:t>
            </w:r>
          </w:p>
        </w:tc>
        <w:tc>
          <w:tcPr>
            <w:tcW w:w="62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选考</w:t>
            </w:r>
          </w:p>
        </w:tc>
      </w:tr>
      <w:tr w:rsidR="00A67B50" w:rsidRPr="00D4747A">
        <w:trPr>
          <w:trHeight w:val="668"/>
          <w:jc w:val="center"/>
        </w:trPr>
        <w:tc>
          <w:tcPr>
            <w:tcW w:w="587"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4</w:t>
            </w:r>
          </w:p>
        </w:tc>
        <w:tc>
          <w:tcPr>
            <w:tcW w:w="2303"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跨境电子商务师</w:t>
            </w:r>
          </w:p>
        </w:tc>
        <w:tc>
          <w:tcPr>
            <w:tcW w:w="666"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高级</w:t>
            </w:r>
          </w:p>
        </w:tc>
        <w:tc>
          <w:tcPr>
            <w:tcW w:w="211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工业与信息化部电子行业职业技能鉴定指导中心</w:t>
            </w:r>
          </w:p>
        </w:tc>
        <w:tc>
          <w:tcPr>
            <w:tcW w:w="2064"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电商实务和商务沟通能力</w:t>
            </w:r>
          </w:p>
        </w:tc>
        <w:tc>
          <w:tcPr>
            <w:tcW w:w="629" w:type="dxa"/>
            <w:tcBorders>
              <w:top w:val="single" w:sz="8" w:space="0" w:color="auto"/>
              <w:left w:val="single" w:sz="8" w:space="0" w:color="auto"/>
              <w:bottom w:val="single" w:sz="8" w:space="0" w:color="auto"/>
              <w:right w:val="single" w:sz="8" w:space="0" w:color="auto"/>
            </w:tcBorders>
            <w:shd w:val="clear" w:color="auto" w:fill="auto"/>
            <w:tcMar>
              <w:left w:w="34" w:type="dxa"/>
              <w:right w:w="34" w:type="dxa"/>
            </w:tcMar>
            <w:vAlign w:val="center"/>
          </w:tcPr>
          <w:p w:rsidR="00A67B50" w:rsidRPr="00D4747A" w:rsidRDefault="00A67B50">
            <w:pPr>
              <w:widowControl/>
              <w:spacing w:line="240" w:lineRule="atLeast"/>
              <w:jc w:val="center"/>
              <w:rPr>
                <w:rFonts w:asciiTheme="minorEastAsia" w:hAnsiTheme="minorEastAsia" w:cs="仿宋"/>
                <w:kern w:val="0"/>
                <w:sz w:val="24"/>
                <w:szCs w:val="24"/>
                <w:lang w:bidi="ar"/>
              </w:rPr>
            </w:pPr>
            <w:r w:rsidRPr="00D4747A">
              <w:rPr>
                <w:rFonts w:asciiTheme="minorEastAsia" w:hAnsiTheme="minorEastAsia" w:cs="仿宋" w:hint="eastAsia"/>
                <w:kern w:val="0"/>
                <w:sz w:val="24"/>
                <w:szCs w:val="24"/>
                <w:lang w:bidi="ar"/>
              </w:rPr>
              <w:t>选考</w:t>
            </w:r>
          </w:p>
        </w:tc>
      </w:tr>
    </w:tbl>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b/>
          <w:color w:val="000000"/>
          <w:kern w:val="0"/>
          <w:sz w:val="24"/>
          <w:szCs w:val="24"/>
          <w:lang w:bidi="ar"/>
        </w:rPr>
        <w:t> </w:t>
      </w:r>
    </w:p>
    <w:p w:rsidR="00A67B50" w:rsidRPr="00D4747A" w:rsidRDefault="00A67B50">
      <w:pPr>
        <w:widowControl/>
        <w:spacing w:line="240" w:lineRule="atLeast"/>
        <w:ind w:firstLine="480"/>
        <w:rPr>
          <w:rFonts w:asciiTheme="minorEastAsia" w:hAnsiTheme="minorEastAsia" w:cs="Calibri"/>
          <w:sz w:val="24"/>
          <w:szCs w:val="24"/>
        </w:rPr>
      </w:pPr>
      <w:r w:rsidRPr="00D4747A">
        <w:rPr>
          <w:rFonts w:asciiTheme="minorEastAsia" w:hAnsiTheme="minorEastAsia" w:cs="黑体" w:hint="eastAsia"/>
          <w:color w:val="000000"/>
          <w:kern w:val="0"/>
          <w:sz w:val="24"/>
          <w:szCs w:val="24"/>
          <w:lang w:bidi="ar"/>
        </w:rPr>
        <w:t>（二）本专业毕业生应获得外语能力证书、计算机水平证书要求</w:t>
      </w:r>
    </w:p>
    <w:tbl>
      <w:tblPr>
        <w:tblW w:w="8517" w:type="dxa"/>
        <w:jc w:val="center"/>
        <w:tblBorders>
          <w:insideH w:val="outset" w:sz="6" w:space="0" w:color="auto"/>
          <w:insideV w:val="outset" w:sz="6" w:space="0" w:color="auto"/>
        </w:tblBorders>
        <w:tblLayout w:type="fixed"/>
        <w:tblLook w:val="04A0" w:firstRow="1" w:lastRow="0" w:firstColumn="1" w:lastColumn="0" w:noHBand="0" w:noVBand="1"/>
      </w:tblPr>
      <w:tblGrid>
        <w:gridCol w:w="628"/>
        <w:gridCol w:w="3209"/>
        <w:gridCol w:w="1146"/>
        <w:gridCol w:w="2699"/>
        <w:gridCol w:w="835"/>
      </w:tblGrid>
      <w:tr w:rsidR="00A67B50" w:rsidRPr="00D4747A">
        <w:trPr>
          <w:trHeight w:val="404"/>
          <w:jc w:val="center"/>
        </w:trPr>
        <w:tc>
          <w:tcPr>
            <w:tcW w:w="628" w:type="dxa"/>
            <w:tcBorders>
              <w:top w:val="single" w:sz="8" w:space="0" w:color="auto"/>
              <w:left w:val="single" w:sz="8" w:space="0" w:color="auto"/>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lastRenderedPageBreak/>
              <w:t>序号</w:t>
            </w:r>
          </w:p>
        </w:tc>
        <w:tc>
          <w:tcPr>
            <w:tcW w:w="3209" w:type="dxa"/>
            <w:tcBorders>
              <w:top w:val="single" w:sz="8" w:space="0" w:color="auto"/>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ind w:left="-1" w:hanging="282"/>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证书名称</w:t>
            </w:r>
          </w:p>
        </w:tc>
        <w:tc>
          <w:tcPr>
            <w:tcW w:w="1146" w:type="dxa"/>
            <w:tcBorders>
              <w:top w:val="single" w:sz="8" w:space="0" w:color="auto"/>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等级</w:t>
            </w:r>
          </w:p>
        </w:tc>
        <w:tc>
          <w:tcPr>
            <w:tcW w:w="2699" w:type="dxa"/>
            <w:tcBorders>
              <w:top w:val="single" w:sz="8" w:space="0" w:color="auto"/>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ind w:firstLine="420"/>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发证机构</w:t>
            </w:r>
          </w:p>
        </w:tc>
        <w:tc>
          <w:tcPr>
            <w:tcW w:w="835" w:type="dxa"/>
            <w:tcBorders>
              <w:top w:val="single" w:sz="8" w:space="0" w:color="auto"/>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Calibri"/>
                <w:sz w:val="24"/>
                <w:szCs w:val="24"/>
              </w:rPr>
            </w:pPr>
            <w:r w:rsidRPr="00D4747A">
              <w:rPr>
                <w:rFonts w:asciiTheme="minorEastAsia" w:hAnsiTheme="minorEastAsia" w:cs="仿宋" w:hint="eastAsia"/>
                <w:kern w:val="0"/>
                <w:sz w:val="24"/>
                <w:szCs w:val="24"/>
                <w:lang w:bidi="ar"/>
              </w:rPr>
              <w:t>获证要求</w:t>
            </w:r>
          </w:p>
        </w:tc>
      </w:tr>
      <w:tr w:rsidR="00A67B50" w:rsidRPr="00D4747A">
        <w:trPr>
          <w:trHeight w:val="404"/>
          <w:jc w:val="center"/>
        </w:trPr>
        <w:tc>
          <w:tcPr>
            <w:tcW w:w="628" w:type="dxa"/>
            <w:tcBorders>
              <w:top w:val="nil"/>
              <w:left w:val="single" w:sz="8" w:space="0" w:color="auto"/>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1</w:t>
            </w:r>
          </w:p>
        </w:tc>
        <w:tc>
          <w:tcPr>
            <w:tcW w:w="320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ind w:left="-42" w:firstLine="42"/>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高等学校英语应用能力考试证书</w:t>
            </w:r>
          </w:p>
        </w:tc>
        <w:tc>
          <w:tcPr>
            <w:tcW w:w="1146"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A级</w:t>
            </w:r>
          </w:p>
        </w:tc>
        <w:tc>
          <w:tcPr>
            <w:tcW w:w="269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高等学校英语应用能力考试委员会</w:t>
            </w:r>
          </w:p>
        </w:tc>
        <w:tc>
          <w:tcPr>
            <w:tcW w:w="835"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选考</w:t>
            </w:r>
          </w:p>
        </w:tc>
      </w:tr>
      <w:tr w:rsidR="00A67B50" w:rsidRPr="00D4747A">
        <w:trPr>
          <w:trHeight w:val="627"/>
          <w:jc w:val="center"/>
        </w:trPr>
        <w:tc>
          <w:tcPr>
            <w:tcW w:w="628" w:type="dxa"/>
            <w:tcBorders>
              <w:top w:val="nil"/>
              <w:left w:val="single" w:sz="8" w:space="0" w:color="auto"/>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2</w:t>
            </w:r>
          </w:p>
        </w:tc>
        <w:tc>
          <w:tcPr>
            <w:tcW w:w="320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color w:val="000000"/>
                <w:kern w:val="0"/>
                <w:sz w:val="24"/>
                <w:szCs w:val="24"/>
                <w:lang w:bidi="ar"/>
              </w:rPr>
              <w:t>全国大学英语等级证书</w:t>
            </w:r>
          </w:p>
          <w:p w:rsidR="00A67B50" w:rsidRPr="00D4747A" w:rsidRDefault="00A67B50">
            <w:pPr>
              <w:widowControl/>
              <w:spacing w:line="240" w:lineRule="atLeast"/>
              <w:ind w:left="-42" w:firstLine="42"/>
              <w:jc w:val="center"/>
              <w:rPr>
                <w:rFonts w:asciiTheme="minorEastAsia" w:hAnsiTheme="minorEastAsia" w:cs="仿宋"/>
                <w:sz w:val="24"/>
                <w:szCs w:val="24"/>
              </w:rPr>
            </w:pPr>
          </w:p>
        </w:tc>
        <w:tc>
          <w:tcPr>
            <w:tcW w:w="1146"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四级</w:t>
            </w:r>
          </w:p>
        </w:tc>
        <w:tc>
          <w:tcPr>
            <w:tcW w:w="269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color w:val="000000"/>
                <w:kern w:val="0"/>
                <w:sz w:val="24"/>
                <w:szCs w:val="24"/>
                <w:lang w:bidi="ar"/>
              </w:rPr>
              <w:t>全国大学英语四、</w:t>
            </w:r>
          </w:p>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color w:val="000000"/>
                <w:kern w:val="0"/>
                <w:sz w:val="24"/>
                <w:szCs w:val="24"/>
                <w:lang w:bidi="ar"/>
              </w:rPr>
              <w:t>六级委员会</w:t>
            </w:r>
          </w:p>
        </w:tc>
        <w:tc>
          <w:tcPr>
            <w:tcW w:w="835"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选考</w:t>
            </w:r>
          </w:p>
        </w:tc>
      </w:tr>
      <w:tr w:rsidR="00A67B50" w:rsidRPr="00D4747A">
        <w:trPr>
          <w:trHeight w:val="404"/>
          <w:jc w:val="center"/>
        </w:trPr>
        <w:tc>
          <w:tcPr>
            <w:tcW w:w="628" w:type="dxa"/>
            <w:tcBorders>
              <w:top w:val="nil"/>
              <w:left w:val="single" w:sz="8" w:space="0" w:color="auto"/>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4</w:t>
            </w:r>
          </w:p>
        </w:tc>
        <w:tc>
          <w:tcPr>
            <w:tcW w:w="320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全国高等学校计算机水平考试合格证书（或同等级相关技能证书）</w:t>
            </w:r>
          </w:p>
        </w:tc>
        <w:tc>
          <w:tcPr>
            <w:tcW w:w="1146"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一级</w:t>
            </w:r>
          </w:p>
        </w:tc>
        <w:tc>
          <w:tcPr>
            <w:tcW w:w="269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广东省普通高校计算机应用水平考试委员会（或同等权威发证机构）</w:t>
            </w:r>
          </w:p>
        </w:tc>
        <w:tc>
          <w:tcPr>
            <w:tcW w:w="835"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必考</w:t>
            </w:r>
          </w:p>
        </w:tc>
      </w:tr>
      <w:tr w:rsidR="00A67B50" w:rsidRPr="00D4747A">
        <w:trPr>
          <w:trHeight w:val="404"/>
          <w:jc w:val="center"/>
        </w:trPr>
        <w:tc>
          <w:tcPr>
            <w:tcW w:w="628" w:type="dxa"/>
            <w:tcBorders>
              <w:top w:val="nil"/>
              <w:left w:val="single" w:sz="8" w:space="0" w:color="auto"/>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5</w:t>
            </w:r>
          </w:p>
        </w:tc>
        <w:tc>
          <w:tcPr>
            <w:tcW w:w="320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全国高等学校计算机水平考试合格证书（或同等级相关技能证书）</w:t>
            </w:r>
          </w:p>
        </w:tc>
        <w:tc>
          <w:tcPr>
            <w:tcW w:w="1146"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二级</w:t>
            </w:r>
          </w:p>
        </w:tc>
        <w:tc>
          <w:tcPr>
            <w:tcW w:w="2699"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广东省普通高校计算机应用水平考试委员会（或同等权威发证机构）</w:t>
            </w:r>
          </w:p>
        </w:tc>
        <w:tc>
          <w:tcPr>
            <w:tcW w:w="835" w:type="dxa"/>
            <w:tcBorders>
              <w:top w:val="nil"/>
              <w:left w:val="nil"/>
              <w:bottom w:val="single" w:sz="8" w:space="0" w:color="auto"/>
              <w:right w:val="single" w:sz="8" w:space="0" w:color="auto"/>
            </w:tcBorders>
            <w:shd w:val="clear" w:color="auto" w:fill="auto"/>
            <w:vAlign w:val="center"/>
          </w:tcPr>
          <w:p w:rsidR="00A67B50" w:rsidRPr="00D4747A" w:rsidRDefault="00A67B50">
            <w:pPr>
              <w:widowControl/>
              <w:spacing w:line="240" w:lineRule="atLeast"/>
              <w:jc w:val="center"/>
              <w:rPr>
                <w:rFonts w:asciiTheme="minorEastAsia" w:hAnsiTheme="minorEastAsia" w:cs="仿宋"/>
                <w:sz w:val="24"/>
                <w:szCs w:val="24"/>
              </w:rPr>
            </w:pPr>
            <w:r w:rsidRPr="00D4747A">
              <w:rPr>
                <w:rFonts w:asciiTheme="minorEastAsia" w:hAnsiTheme="minorEastAsia" w:cs="仿宋" w:hint="eastAsia"/>
                <w:kern w:val="0"/>
                <w:sz w:val="24"/>
                <w:szCs w:val="24"/>
                <w:lang w:bidi="ar"/>
              </w:rPr>
              <w:t>选考</w:t>
            </w:r>
          </w:p>
        </w:tc>
      </w:tr>
    </w:tbl>
    <w:p w:rsidR="00A67B50" w:rsidRPr="00D4747A" w:rsidRDefault="00A67B50">
      <w:pPr>
        <w:tabs>
          <w:tab w:val="left" w:pos="360"/>
        </w:tabs>
        <w:spacing w:line="360" w:lineRule="auto"/>
        <w:ind w:firstLineChars="200" w:firstLine="480"/>
        <w:rPr>
          <w:rFonts w:asciiTheme="minorEastAsia" w:hAnsiTheme="minorEastAsia" w:cs="宋体"/>
          <w:iCs/>
          <w:sz w:val="24"/>
          <w:szCs w:val="24"/>
        </w:rPr>
      </w:pPr>
    </w:p>
    <w:p w:rsidR="000A2B78" w:rsidRDefault="000A2B78">
      <w:pPr>
        <w:widowControl/>
        <w:jc w:val="left"/>
        <w:rPr>
          <w:rFonts w:asciiTheme="minorEastAsia" w:hAnsiTheme="minorEastAsia"/>
          <w:sz w:val="24"/>
          <w:szCs w:val="24"/>
        </w:rPr>
      </w:pPr>
      <w:r>
        <w:rPr>
          <w:rFonts w:asciiTheme="minorEastAsia" w:hAnsiTheme="minorEastAsia"/>
          <w:sz w:val="24"/>
          <w:szCs w:val="24"/>
        </w:rPr>
        <w:br w:type="page"/>
      </w:r>
    </w:p>
    <w:p w:rsidR="00A67B50" w:rsidRDefault="000A2B78">
      <w:pPr>
        <w:rPr>
          <w:rFonts w:asciiTheme="minorEastAsia" w:hAnsiTheme="minorEastAsia"/>
          <w:sz w:val="24"/>
          <w:szCs w:val="24"/>
        </w:rPr>
      </w:pPr>
      <w:r w:rsidRPr="000A2B78">
        <w:rPr>
          <w:noProof/>
        </w:rPr>
        <w:lastRenderedPageBreak/>
        <w:drawing>
          <wp:inline distT="0" distB="0" distL="0" distR="0">
            <wp:extent cx="5274310" cy="8830532"/>
            <wp:effectExtent l="0" t="0" r="254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8830532"/>
                    </a:xfrm>
                    <a:prstGeom prst="rect">
                      <a:avLst/>
                    </a:prstGeom>
                    <a:noFill/>
                    <a:ln>
                      <a:noFill/>
                    </a:ln>
                  </pic:spPr>
                </pic:pic>
              </a:graphicData>
            </a:graphic>
          </wp:inline>
        </w:drawing>
      </w:r>
    </w:p>
    <w:p w:rsidR="00A67B50" w:rsidRDefault="00A67B50" w:rsidP="000A2B78">
      <w:pPr>
        <w:pStyle w:val="1"/>
        <w:jc w:val="center"/>
        <w:rPr>
          <w:rFonts w:ascii="宋体" w:eastAsia="宋体" w:hAnsi="宋体" w:cs="宋体"/>
          <w:b w:val="0"/>
          <w:bCs w:val="0"/>
          <w:i/>
          <w:sz w:val="24"/>
          <w:szCs w:val="24"/>
        </w:rPr>
      </w:pPr>
      <w:bookmarkStart w:id="36" w:name="_Toc113001953"/>
      <w:r>
        <w:rPr>
          <w:rFonts w:ascii="宋体" w:eastAsia="宋体" w:hAnsi="宋体" w:cs="宋体" w:hint="eastAsia"/>
          <w:sz w:val="24"/>
          <w:szCs w:val="24"/>
        </w:rPr>
        <w:lastRenderedPageBreak/>
        <w:t>2022级 商务日语专业人才培养方案</w:t>
      </w:r>
      <w:bookmarkEnd w:id="36"/>
    </w:p>
    <w:p w:rsidR="00A67B50" w:rsidRDefault="00A67B50">
      <w:pPr>
        <w:spacing w:line="360" w:lineRule="auto"/>
        <w:ind w:firstLineChars="200" w:firstLine="482"/>
        <w:rPr>
          <w:rFonts w:ascii="宋体" w:eastAsia="宋体" w:hAnsi="宋体" w:cs="宋体"/>
          <w:b/>
          <w:bCs/>
          <w:iCs/>
          <w:sz w:val="24"/>
          <w:szCs w:val="24"/>
        </w:rPr>
      </w:pPr>
    </w:p>
    <w:p w:rsidR="00A67B50" w:rsidRDefault="00A67B50">
      <w:pPr>
        <w:spacing w:line="360" w:lineRule="auto"/>
        <w:ind w:firstLineChars="200" w:firstLine="560"/>
        <w:outlineLvl w:val="0"/>
        <w:rPr>
          <w:rFonts w:ascii="黑体" w:eastAsia="黑体" w:hAnsi="黑体" w:cs="黑体"/>
          <w:sz w:val="28"/>
          <w:szCs w:val="28"/>
        </w:rPr>
      </w:pPr>
      <w:bookmarkStart w:id="37" w:name="_Toc112931338"/>
      <w:bookmarkStart w:id="38" w:name="_Toc113001954"/>
      <w:r>
        <w:rPr>
          <w:rFonts w:ascii="黑体" w:eastAsia="黑体" w:hAnsi="黑体" w:cs="黑体" w:hint="eastAsia"/>
          <w:sz w:val="28"/>
          <w:szCs w:val="28"/>
        </w:rPr>
        <w:t>一、专业名称与代码</w:t>
      </w:r>
      <w:bookmarkEnd w:id="37"/>
      <w:bookmarkEnd w:id="38"/>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专业群名称：商务英语专业群</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专业名称：商务日语</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专业代码：570205</w:t>
      </w:r>
    </w:p>
    <w:p w:rsidR="00A67B50" w:rsidRDefault="00A67B50">
      <w:pPr>
        <w:spacing w:line="360" w:lineRule="auto"/>
        <w:ind w:firstLineChars="200" w:firstLine="560"/>
        <w:outlineLvl w:val="0"/>
        <w:rPr>
          <w:rFonts w:ascii="黑体" w:eastAsia="黑体" w:hAnsi="黑体" w:cs="黑体"/>
          <w:sz w:val="28"/>
          <w:szCs w:val="28"/>
        </w:rPr>
      </w:pPr>
      <w:bookmarkStart w:id="39" w:name="_Toc112931339"/>
      <w:bookmarkStart w:id="40" w:name="_Toc113001955"/>
      <w:r>
        <w:rPr>
          <w:rFonts w:ascii="黑体" w:eastAsia="黑体" w:hAnsi="黑体" w:cs="黑体" w:hint="eastAsia"/>
          <w:sz w:val="28"/>
          <w:szCs w:val="28"/>
        </w:rPr>
        <w:t>二、招生对象</w:t>
      </w:r>
      <w:bookmarkEnd w:id="39"/>
      <w:bookmarkEnd w:id="40"/>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普通高中毕业生、中等职业学校毕业生或同等学历者</w:t>
      </w:r>
    </w:p>
    <w:p w:rsidR="00A67B50" w:rsidRDefault="00A67B50">
      <w:pPr>
        <w:spacing w:line="360" w:lineRule="auto"/>
        <w:ind w:firstLineChars="200" w:firstLine="560"/>
        <w:outlineLvl w:val="0"/>
        <w:rPr>
          <w:rFonts w:ascii="黑体" w:eastAsia="黑体" w:hAnsi="黑体" w:cs="黑体"/>
          <w:sz w:val="28"/>
          <w:szCs w:val="28"/>
        </w:rPr>
      </w:pPr>
      <w:bookmarkStart w:id="41" w:name="_Toc112931340"/>
      <w:bookmarkStart w:id="42" w:name="_Toc113001956"/>
      <w:r>
        <w:rPr>
          <w:rFonts w:ascii="黑体" w:eastAsia="黑体" w:hAnsi="黑体" w:cs="黑体" w:hint="eastAsia"/>
          <w:sz w:val="28"/>
          <w:szCs w:val="28"/>
        </w:rPr>
        <w:t>三、学制</w:t>
      </w:r>
      <w:bookmarkEnd w:id="41"/>
      <w:bookmarkEnd w:id="42"/>
    </w:p>
    <w:p w:rsidR="00A67B50" w:rsidRDefault="00A67B50">
      <w:pPr>
        <w:spacing w:line="360" w:lineRule="auto"/>
        <w:ind w:firstLineChars="300" w:firstLine="720"/>
        <w:rPr>
          <w:rFonts w:ascii="仿宋" w:eastAsia="仿宋" w:hAnsi="仿宋" w:cs="仿宋"/>
          <w:sz w:val="24"/>
          <w:szCs w:val="24"/>
        </w:rPr>
      </w:pPr>
      <w:r>
        <w:rPr>
          <w:rFonts w:ascii="仿宋" w:eastAsia="仿宋" w:hAnsi="仿宋" w:cs="仿宋" w:hint="eastAsia"/>
          <w:sz w:val="24"/>
          <w:szCs w:val="24"/>
        </w:rPr>
        <w:t>三年</w:t>
      </w:r>
    </w:p>
    <w:p w:rsidR="00A67B50" w:rsidRDefault="00A67B50">
      <w:pPr>
        <w:spacing w:line="360" w:lineRule="auto"/>
        <w:ind w:firstLineChars="200" w:firstLine="560"/>
        <w:outlineLvl w:val="0"/>
        <w:rPr>
          <w:rFonts w:ascii="黑体" w:eastAsia="黑体" w:hAnsi="黑体" w:cs="黑体"/>
          <w:sz w:val="28"/>
          <w:szCs w:val="28"/>
        </w:rPr>
      </w:pPr>
      <w:bookmarkStart w:id="43" w:name="_Toc112931341"/>
      <w:bookmarkStart w:id="44" w:name="_Toc113001957"/>
      <w:r>
        <w:rPr>
          <w:rFonts w:ascii="黑体" w:eastAsia="黑体" w:hAnsi="黑体" w:cs="黑体" w:hint="eastAsia"/>
          <w:sz w:val="28"/>
          <w:szCs w:val="28"/>
        </w:rPr>
        <w:t>四、职业面向</w:t>
      </w:r>
      <w:bookmarkEnd w:id="43"/>
      <w:bookmarkEnd w:id="44"/>
    </w:p>
    <w:p w:rsidR="00A67B50" w:rsidRDefault="00A67B50">
      <w:pPr>
        <w:spacing w:line="360" w:lineRule="auto"/>
        <w:ind w:leftChars="100" w:left="210" w:firstLineChars="200" w:firstLine="480"/>
        <w:rPr>
          <w:rFonts w:ascii="仿宋" w:eastAsia="仿宋" w:hAnsi="仿宋" w:cs="仿宋"/>
          <w:sz w:val="24"/>
          <w:szCs w:val="24"/>
        </w:rPr>
      </w:pPr>
      <w:r>
        <w:rPr>
          <w:rFonts w:ascii="仿宋" w:eastAsia="仿宋" w:hAnsi="仿宋" w:cs="仿宋" w:hint="eastAsia"/>
          <w:sz w:val="24"/>
          <w:szCs w:val="24"/>
        </w:rPr>
        <w:t>本专业所属专业大类为教育与体育大类，对应大类代码为57,属于该大类下的语言专业类，主要职业类别包含</w:t>
      </w:r>
      <w:r>
        <w:rPr>
          <w:rFonts w:ascii="仿宋" w:eastAsia="仿宋" w:hAnsi="仿宋" w:cs="仿宋" w:hint="eastAsia"/>
          <w:color w:val="000000"/>
          <w:kern w:val="0"/>
          <w:sz w:val="24"/>
          <w:szCs w:val="24"/>
          <w:lang w:bidi="ar"/>
        </w:rPr>
        <w:t>国际商务专业人员</w:t>
      </w:r>
      <w:r>
        <w:rPr>
          <w:rFonts w:ascii="仿宋" w:eastAsia="仿宋" w:hAnsi="仿宋" w:cs="仿宋" w:hint="eastAsia"/>
          <w:sz w:val="24"/>
          <w:szCs w:val="24"/>
        </w:rPr>
        <w:t>、</w:t>
      </w:r>
      <w:r>
        <w:rPr>
          <w:rFonts w:ascii="仿宋" w:eastAsia="仿宋" w:hAnsi="仿宋" w:cs="仿宋" w:hint="eastAsia"/>
          <w:color w:val="000000"/>
          <w:kern w:val="0"/>
          <w:sz w:val="24"/>
          <w:szCs w:val="24"/>
          <w:lang w:bidi="ar"/>
        </w:rPr>
        <w:t>电子商务师</w:t>
      </w:r>
      <w:r>
        <w:rPr>
          <w:rFonts w:ascii="仿宋" w:eastAsia="仿宋" w:hAnsi="仿宋" w:cs="仿宋" w:hint="eastAsia"/>
          <w:sz w:val="24"/>
          <w:szCs w:val="24"/>
        </w:rPr>
        <w:t>、日语翻译等（参照高等职业教育专科专业简介（上、中、下），可取得的职业资格证书（或技能等级证书）包括实用日本语鉴定考试、包括</w:t>
      </w:r>
      <w:r>
        <w:rPr>
          <w:rFonts w:ascii="仿宋" w:eastAsia="仿宋" w:hAnsi="仿宋" w:cs="仿宋" w:hint="eastAsia"/>
          <w:bCs/>
          <w:sz w:val="24"/>
          <w:szCs w:val="24"/>
        </w:rPr>
        <w:t>1+X跨境电商B2C数据运营职业技能等级证书</w:t>
      </w:r>
      <w:r>
        <w:rPr>
          <w:rFonts w:ascii="仿宋" w:eastAsia="仿宋" w:hAnsi="仿宋" w:cs="仿宋" w:hint="eastAsia"/>
          <w:sz w:val="24"/>
          <w:szCs w:val="24"/>
        </w:rPr>
        <w:t>、</w:t>
      </w:r>
      <w:r>
        <w:rPr>
          <w:rFonts w:ascii="仿宋" w:eastAsia="仿宋" w:hAnsi="仿宋" w:cs="仿宋" w:hint="eastAsia"/>
          <w:bCs/>
          <w:sz w:val="24"/>
          <w:szCs w:val="24"/>
        </w:rPr>
        <w:t>助理跨境电子商务师</w:t>
      </w:r>
      <w:r>
        <w:rPr>
          <w:rFonts w:ascii="仿宋" w:eastAsia="仿宋" w:hAnsi="仿宋" w:cs="仿宋" w:hint="eastAsia"/>
          <w:sz w:val="24"/>
          <w:szCs w:val="24"/>
        </w:rPr>
        <w:t>等(具体详见表1)。</w:t>
      </w:r>
    </w:p>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表1  职业面向分析表</w:t>
      </w:r>
    </w:p>
    <w:tbl>
      <w:tblPr>
        <w:tblpPr w:leftFromText="180" w:rightFromText="180" w:vertAnchor="text" w:horzAnchor="margin" w:tblpXSpec="center" w:tblpY="67"/>
        <w:tblW w:w="84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301"/>
        <w:gridCol w:w="1302"/>
        <w:gridCol w:w="1302"/>
        <w:gridCol w:w="1374"/>
        <w:gridCol w:w="1302"/>
        <w:gridCol w:w="1839"/>
      </w:tblGrid>
      <w:tr w:rsidR="00A67B50">
        <w:trPr>
          <w:trHeight w:hRule="exact" w:val="978"/>
          <w:tblHeader/>
          <w:jc w:val="center"/>
        </w:trPr>
        <w:tc>
          <w:tcPr>
            <w:tcW w:w="1301"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所属专业大类（代码）</w:t>
            </w:r>
          </w:p>
        </w:tc>
        <w:tc>
          <w:tcPr>
            <w:tcW w:w="1302"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所属专业类（代码）</w:t>
            </w:r>
          </w:p>
        </w:tc>
        <w:tc>
          <w:tcPr>
            <w:tcW w:w="1302"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对应行业（代码）</w:t>
            </w:r>
          </w:p>
        </w:tc>
        <w:tc>
          <w:tcPr>
            <w:tcW w:w="1374"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主要职业类别（代码）</w:t>
            </w:r>
          </w:p>
        </w:tc>
        <w:tc>
          <w:tcPr>
            <w:tcW w:w="1302"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主要岗位类别（或技术领域）</w:t>
            </w:r>
          </w:p>
        </w:tc>
        <w:tc>
          <w:tcPr>
            <w:tcW w:w="1839"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职业资格证书或技能等级证书举例</w:t>
            </w:r>
          </w:p>
        </w:tc>
      </w:tr>
      <w:tr w:rsidR="00A67B50">
        <w:trPr>
          <w:trHeight w:val="90"/>
          <w:jc w:val="center"/>
        </w:trPr>
        <w:tc>
          <w:tcPr>
            <w:tcW w:w="1301" w:type="dxa"/>
            <w:vAlign w:val="center"/>
          </w:tcPr>
          <w:p w:rsidR="00A67B50" w:rsidRDefault="00A67B50">
            <w:pPr>
              <w:adjustRightInd w:val="0"/>
              <w:spacing w:line="240" w:lineRule="exact"/>
              <w:jc w:val="center"/>
              <w:rPr>
                <w:rFonts w:ascii="仿宋" w:eastAsia="仿宋" w:hAnsi="仿宋" w:cs="仿宋"/>
                <w:bCs/>
                <w:szCs w:val="21"/>
              </w:rPr>
            </w:pPr>
            <w:r>
              <w:rPr>
                <w:rFonts w:ascii="仿宋" w:eastAsia="仿宋" w:hAnsi="仿宋" w:cs="仿宋" w:hint="eastAsia"/>
                <w:szCs w:val="21"/>
              </w:rPr>
              <w:t>教育与体育大类（57）</w:t>
            </w:r>
          </w:p>
        </w:tc>
        <w:tc>
          <w:tcPr>
            <w:tcW w:w="1302" w:type="dxa"/>
            <w:vAlign w:val="center"/>
          </w:tcPr>
          <w:p w:rsidR="00A67B50" w:rsidRDefault="00A67B50">
            <w:pPr>
              <w:adjustRightInd w:val="0"/>
              <w:spacing w:line="240" w:lineRule="exact"/>
              <w:jc w:val="center"/>
              <w:rPr>
                <w:rFonts w:ascii="仿宋" w:eastAsia="仿宋" w:hAnsi="仿宋" w:cs="仿宋"/>
                <w:bCs/>
                <w:szCs w:val="21"/>
              </w:rPr>
            </w:pPr>
            <w:r>
              <w:rPr>
                <w:rFonts w:ascii="仿宋" w:eastAsia="仿宋" w:hAnsi="仿宋" w:cs="仿宋" w:hint="eastAsia"/>
                <w:szCs w:val="21"/>
              </w:rPr>
              <w:t>语言类（5702）</w:t>
            </w:r>
          </w:p>
        </w:tc>
        <w:tc>
          <w:tcPr>
            <w:tcW w:w="1302" w:type="dxa"/>
            <w:vAlign w:val="center"/>
          </w:tcPr>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贸易代理（5181）</w:t>
            </w:r>
          </w:p>
          <w:p w:rsidR="00A67B50" w:rsidRDefault="00A67B50">
            <w:pPr>
              <w:adjustRightInd w:val="0"/>
              <w:spacing w:line="240" w:lineRule="exact"/>
              <w:jc w:val="center"/>
              <w:rPr>
                <w:rFonts w:ascii="仿宋" w:eastAsia="仿宋" w:hAnsi="仿宋" w:cs="仿宋"/>
                <w:bCs/>
                <w:szCs w:val="21"/>
              </w:rPr>
            </w:pPr>
            <w:r>
              <w:rPr>
                <w:rFonts w:ascii="仿宋" w:eastAsia="仿宋" w:hAnsi="仿宋" w:cs="仿宋" w:hint="eastAsia"/>
                <w:szCs w:val="21"/>
              </w:rPr>
              <w:t>互联网平台（643）</w:t>
            </w:r>
          </w:p>
        </w:tc>
        <w:tc>
          <w:tcPr>
            <w:tcW w:w="1374" w:type="dxa"/>
            <w:vAlign w:val="center"/>
          </w:tcPr>
          <w:p w:rsidR="00A67B50" w:rsidRDefault="00A67B50">
            <w:pPr>
              <w:adjustRightInd w:val="0"/>
              <w:spacing w:line="240" w:lineRule="exact"/>
              <w:jc w:val="center"/>
              <w:rPr>
                <w:rFonts w:ascii="仿宋" w:eastAsia="仿宋" w:hAnsi="仿宋" w:cs="仿宋"/>
                <w:bCs/>
                <w:szCs w:val="21"/>
              </w:rPr>
            </w:pPr>
            <w:r>
              <w:rPr>
                <w:rFonts w:ascii="仿宋" w:eastAsia="仿宋" w:hAnsi="仿宋" w:cs="仿宋" w:hint="eastAsia"/>
                <w:szCs w:val="21"/>
              </w:rPr>
              <w:t>批发与零售服务人员（GBM40100）</w:t>
            </w:r>
          </w:p>
        </w:tc>
        <w:tc>
          <w:tcPr>
            <w:tcW w:w="1302" w:type="dxa"/>
            <w:vAlign w:val="center"/>
          </w:tcPr>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营业担当</w:t>
            </w:r>
          </w:p>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商务助理</w:t>
            </w:r>
          </w:p>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网站运营专员</w:t>
            </w:r>
          </w:p>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szCs w:val="21"/>
              </w:rPr>
              <w:t>在线客服</w:t>
            </w:r>
          </w:p>
        </w:tc>
        <w:tc>
          <w:tcPr>
            <w:tcW w:w="1839" w:type="dxa"/>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szCs w:val="21"/>
              </w:rPr>
              <w:t>高等学校英语应用能力考试证书、1+X跨境电商B2C数据运营职业技能等级证书、全国高等学校计算机水平考试合格证书、助理跨境电子商务师、日本语能力测试（JLPT）</w:t>
            </w:r>
          </w:p>
        </w:tc>
      </w:tr>
    </w:tbl>
    <w:p w:rsidR="00A67B50" w:rsidRDefault="00A67B50">
      <w:pPr>
        <w:adjustRightInd w:val="0"/>
        <w:spacing w:line="240" w:lineRule="exact"/>
        <w:jc w:val="center"/>
        <w:rPr>
          <w:rFonts w:ascii="仿宋" w:eastAsia="仿宋" w:hAnsi="仿宋" w:cs="仿宋"/>
          <w:b/>
          <w:bCs/>
          <w:szCs w:val="21"/>
        </w:rPr>
      </w:pPr>
    </w:p>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序号</w:t>
            </w:r>
          </w:p>
        </w:tc>
        <w:tc>
          <w:tcPr>
            <w:tcW w:w="3132" w:type="dxa"/>
            <w:vMerge w:val="restart"/>
            <w:tcBorders>
              <w:left w:val="single" w:sz="4" w:space="0" w:color="auto"/>
            </w:tcBorders>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岗位名称</w:t>
            </w:r>
          </w:p>
        </w:tc>
        <w:tc>
          <w:tcPr>
            <w:tcW w:w="4454" w:type="dxa"/>
            <w:gridSpan w:val="2"/>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岗位类别</w:t>
            </w:r>
          </w:p>
        </w:tc>
      </w:tr>
      <w:tr w:rsidR="00A67B50">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b/>
                <w:bCs/>
                <w:szCs w:val="21"/>
              </w:rPr>
            </w:pPr>
          </w:p>
        </w:tc>
        <w:tc>
          <w:tcPr>
            <w:tcW w:w="3132" w:type="dxa"/>
            <w:vMerge/>
            <w:tcBorders>
              <w:left w:val="single" w:sz="4" w:space="0" w:color="auto"/>
            </w:tcBorders>
            <w:vAlign w:val="center"/>
          </w:tcPr>
          <w:p w:rsidR="00A67B50" w:rsidRDefault="00A67B50">
            <w:pPr>
              <w:adjustRightInd w:val="0"/>
              <w:spacing w:line="240" w:lineRule="exact"/>
              <w:jc w:val="center"/>
              <w:rPr>
                <w:rFonts w:ascii="仿宋" w:eastAsia="仿宋" w:hAnsi="仿宋" w:cs="仿宋"/>
                <w:b/>
                <w:bCs/>
                <w:szCs w:val="21"/>
              </w:rPr>
            </w:pPr>
          </w:p>
        </w:tc>
        <w:tc>
          <w:tcPr>
            <w:tcW w:w="2310"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初始岗位</w:t>
            </w:r>
          </w:p>
        </w:tc>
        <w:tc>
          <w:tcPr>
            <w:tcW w:w="2144" w:type="dxa"/>
            <w:vAlign w:val="center"/>
          </w:tcPr>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发展岗位</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1</w:t>
            </w:r>
          </w:p>
        </w:tc>
        <w:tc>
          <w:tcPr>
            <w:tcW w:w="3132" w:type="dxa"/>
            <w:tcBorders>
              <w:lef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日语初级翻译文员/助理</w:t>
            </w:r>
          </w:p>
        </w:tc>
        <w:tc>
          <w:tcPr>
            <w:tcW w:w="2310"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日语笔译</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口译员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lastRenderedPageBreak/>
              <w:t>日语审计员</w:t>
            </w:r>
          </w:p>
        </w:tc>
        <w:tc>
          <w:tcPr>
            <w:tcW w:w="2144"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lastRenderedPageBreak/>
              <w:t>中级笔译员/中级日语审计员</w:t>
            </w:r>
          </w:p>
        </w:tc>
      </w:tr>
      <w:tr w:rsidR="00A67B50">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lastRenderedPageBreak/>
              <w:t>2</w:t>
            </w:r>
          </w:p>
        </w:tc>
        <w:tc>
          <w:tcPr>
            <w:tcW w:w="3132" w:type="dxa"/>
            <w:tcBorders>
              <w:lef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外贸(销售)业务</w:t>
            </w:r>
          </w:p>
        </w:tc>
        <w:tc>
          <w:tcPr>
            <w:tcW w:w="2310"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初级跟单员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外贸业务员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日语销售顾问</w:t>
            </w:r>
          </w:p>
        </w:tc>
        <w:tc>
          <w:tcPr>
            <w:tcW w:w="2144"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高级跟单员/项目经理/业务主管/业务经理</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3</w:t>
            </w:r>
          </w:p>
        </w:tc>
        <w:tc>
          <w:tcPr>
            <w:tcW w:w="3132" w:type="dxa"/>
            <w:tcBorders>
              <w:lef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网络运营</w:t>
            </w:r>
          </w:p>
        </w:tc>
        <w:tc>
          <w:tcPr>
            <w:tcW w:w="2310"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网站运营专员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网络营销和推广专员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网站策划人员</w:t>
            </w:r>
          </w:p>
        </w:tc>
        <w:tc>
          <w:tcPr>
            <w:tcW w:w="2144"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网络营销经理/运营主管/运营总监</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4</w:t>
            </w:r>
          </w:p>
        </w:tc>
        <w:tc>
          <w:tcPr>
            <w:tcW w:w="3132" w:type="dxa"/>
            <w:tcBorders>
              <w:left w:val="single" w:sz="4" w:space="0" w:color="auto"/>
            </w:tcBorders>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日企文员</w:t>
            </w:r>
          </w:p>
        </w:tc>
        <w:tc>
          <w:tcPr>
            <w:tcW w:w="2310"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涉外文秘</w:t>
            </w:r>
          </w:p>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商务助理</w:t>
            </w:r>
          </w:p>
        </w:tc>
        <w:tc>
          <w:tcPr>
            <w:tcW w:w="2144" w:type="dxa"/>
            <w:vAlign w:val="center"/>
          </w:tcPr>
          <w:p w:rsidR="00A67B50" w:rsidRDefault="00A67B50">
            <w:pPr>
              <w:adjustRightInd w:val="0"/>
              <w:spacing w:line="240" w:lineRule="exact"/>
              <w:jc w:val="center"/>
              <w:rPr>
                <w:rFonts w:ascii="仿宋" w:eastAsia="仿宋" w:hAnsi="仿宋" w:cs="仿宋"/>
                <w:szCs w:val="21"/>
              </w:rPr>
            </w:pPr>
            <w:r>
              <w:rPr>
                <w:rFonts w:ascii="仿宋" w:eastAsia="仿宋" w:hAnsi="仿宋" w:cs="仿宋" w:hint="eastAsia"/>
                <w:szCs w:val="21"/>
              </w:rPr>
              <w:t>高级行政助理/高级秘书/企业管理人员</w:t>
            </w:r>
          </w:p>
        </w:tc>
      </w:tr>
    </w:tbl>
    <w:p w:rsidR="00A67B50" w:rsidRDefault="00A67B50">
      <w:pPr>
        <w:adjustRightInd w:val="0"/>
        <w:spacing w:line="240" w:lineRule="exact"/>
        <w:jc w:val="center"/>
        <w:rPr>
          <w:rFonts w:ascii="仿宋" w:eastAsia="仿宋" w:hAnsi="仿宋" w:cs="仿宋"/>
          <w:b/>
          <w:bCs/>
          <w:szCs w:val="21"/>
        </w:rPr>
      </w:pPr>
    </w:p>
    <w:p w:rsidR="00A67B50" w:rsidRDefault="00A67B50">
      <w:pPr>
        <w:adjustRightInd w:val="0"/>
        <w:spacing w:line="240" w:lineRule="exact"/>
        <w:jc w:val="center"/>
        <w:rPr>
          <w:rFonts w:ascii="仿宋" w:eastAsia="仿宋" w:hAnsi="仿宋" w:cs="仿宋"/>
          <w:b/>
          <w:bCs/>
          <w:szCs w:val="21"/>
        </w:rPr>
      </w:pPr>
      <w:r>
        <w:rPr>
          <w:rFonts w:ascii="仿宋" w:eastAsia="仿宋" w:hAnsi="仿宋" w:cs="仿宋" w:hint="eastAsia"/>
          <w:b/>
          <w:bCs/>
          <w:szCs w:val="21"/>
        </w:rPr>
        <w:t>表3  工作任务和职业能力分析表</w:t>
      </w:r>
    </w:p>
    <w:tbl>
      <w:tblPr>
        <w:tblW w:w="9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6"/>
        <w:gridCol w:w="2451"/>
        <w:gridCol w:w="2334"/>
        <w:gridCol w:w="2024"/>
      </w:tblGrid>
      <w:tr w:rsidR="00A67B50">
        <w:trPr>
          <w:cantSplit/>
          <w:tblHeader/>
        </w:trPr>
        <w:tc>
          <w:tcPr>
            <w:tcW w:w="2206" w:type="dxa"/>
            <w:shd w:val="pct10" w:color="auto" w:fill="auto"/>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岗位领域</w:t>
            </w:r>
          </w:p>
        </w:tc>
        <w:tc>
          <w:tcPr>
            <w:tcW w:w="2451" w:type="dxa"/>
            <w:shd w:val="pct10" w:color="auto" w:fill="auto"/>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工作任务</w:t>
            </w:r>
          </w:p>
        </w:tc>
        <w:tc>
          <w:tcPr>
            <w:tcW w:w="2334" w:type="dxa"/>
            <w:shd w:val="pct10" w:color="auto" w:fill="auto"/>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职业能力、知识</w:t>
            </w:r>
          </w:p>
        </w:tc>
        <w:tc>
          <w:tcPr>
            <w:tcW w:w="2024" w:type="dxa"/>
            <w:shd w:val="pct10" w:color="auto" w:fill="auto"/>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对应课程</w:t>
            </w:r>
          </w:p>
        </w:tc>
      </w:tr>
      <w:tr w:rsidR="00A67B50">
        <w:trPr>
          <w:cantSplit/>
        </w:trPr>
        <w:tc>
          <w:tcPr>
            <w:tcW w:w="2206" w:type="dxa"/>
            <w:vMerge w:val="restart"/>
            <w:vAlign w:val="center"/>
          </w:tcPr>
          <w:p w:rsidR="00A67B50" w:rsidRDefault="00A67B50">
            <w:pPr>
              <w:tabs>
                <w:tab w:val="left" w:pos="360"/>
              </w:tabs>
              <w:spacing w:line="240" w:lineRule="exact"/>
              <w:jc w:val="center"/>
              <w:rPr>
                <w:rFonts w:ascii="仿宋" w:eastAsia="仿宋" w:hAnsi="仿宋" w:cs="仿宋"/>
                <w:szCs w:val="21"/>
              </w:rPr>
            </w:pPr>
            <w:r>
              <w:rPr>
                <w:rFonts w:ascii="仿宋" w:eastAsia="仿宋" w:hAnsi="仿宋" w:cs="仿宋" w:hint="eastAsia"/>
                <w:szCs w:val="21"/>
              </w:rPr>
              <w:t>1.日语初级笔译文员/助理</w:t>
            </w: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1-1现场或文件资料的翻译</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1-1-1具备基本的日文听说读写能力</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1-1-2掌握日语笔译和口译的技巧</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1.基础日语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2.日语视听说</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3.中级日语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4</w:t>
            </w:r>
            <w:r>
              <w:rPr>
                <w:rFonts w:ascii="仿宋" w:eastAsia="仿宋" w:hAnsi="仿宋" w:cs="仿宋" w:hint="eastAsia"/>
                <w:szCs w:val="21"/>
              </w:rPr>
              <w:t>.外贸日语函电</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5</w:t>
            </w:r>
            <w:r>
              <w:rPr>
                <w:rFonts w:ascii="仿宋" w:eastAsia="仿宋" w:hAnsi="仿宋" w:cs="仿宋" w:hint="eastAsia"/>
                <w:szCs w:val="21"/>
              </w:rPr>
              <w:t>.实用行业日语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6</w:t>
            </w:r>
            <w:r>
              <w:rPr>
                <w:rFonts w:ascii="仿宋" w:eastAsia="仿宋" w:hAnsi="仿宋" w:cs="仿宋" w:hint="eastAsia"/>
                <w:szCs w:val="21"/>
              </w:rPr>
              <w:t>.日语写作</w:t>
            </w:r>
          </w:p>
        </w:tc>
      </w:tr>
      <w:tr w:rsidR="00A67B50">
        <w:trPr>
          <w:cantSplit/>
        </w:trPr>
        <w:tc>
          <w:tcPr>
            <w:tcW w:w="2206" w:type="dxa"/>
            <w:vMerge/>
          </w:tcPr>
          <w:p w:rsidR="00A67B50" w:rsidRDefault="00A67B50">
            <w:pPr>
              <w:tabs>
                <w:tab w:val="left" w:pos="360"/>
              </w:tabs>
              <w:spacing w:line="240" w:lineRule="exact"/>
              <w:jc w:val="left"/>
              <w:rPr>
                <w:rFonts w:ascii="仿宋" w:eastAsia="仿宋" w:hAnsi="仿宋" w:cs="仿宋"/>
                <w:szCs w:val="21"/>
              </w:rPr>
            </w:pP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1-2日常文书起草和校对审计</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1-2-1能够耐心细致的处理各类文书</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1-2-2具有扎实的语言组织能力</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1.基础日语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2.日语视听说</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3.中级日语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4</w:t>
            </w:r>
            <w:r>
              <w:rPr>
                <w:rFonts w:ascii="仿宋" w:eastAsia="仿宋" w:hAnsi="仿宋" w:cs="仿宋" w:hint="eastAsia"/>
                <w:szCs w:val="21"/>
              </w:rPr>
              <w:t>.外贸日语函电</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5</w:t>
            </w:r>
            <w:r>
              <w:rPr>
                <w:rFonts w:ascii="仿宋" w:eastAsia="仿宋" w:hAnsi="仿宋" w:cs="仿宋" w:hint="eastAsia"/>
                <w:szCs w:val="21"/>
              </w:rPr>
              <w:t>.实用行业日语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6</w:t>
            </w:r>
            <w:r>
              <w:rPr>
                <w:rFonts w:ascii="仿宋" w:eastAsia="仿宋" w:hAnsi="仿宋" w:cs="仿宋" w:hint="eastAsia"/>
                <w:szCs w:val="21"/>
              </w:rPr>
              <w:t>.日语写作</w:t>
            </w:r>
          </w:p>
        </w:tc>
      </w:tr>
      <w:tr w:rsidR="00A67B50">
        <w:trPr>
          <w:cantSplit/>
        </w:trPr>
        <w:tc>
          <w:tcPr>
            <w:tcW w:w="2206" w:type="dxa"/>
            <w:vMerge w:val="restart"/>
            <w:vAlign w:val="center"/>
          </w:tcPr>
          <w:p w:rsidR="00A67B50" w:rsidRDefault="00A67B50">
            <w:pPr>
              <w:tabs>
                <w:tab w:val="left" w:pos="360"/>
              </w:tabs>
              <w:spacing w:line="240" w:lineRule="exact"/>
              <w:jc w:val="center"/>
              <w:rPr>
                <w:rFonts w:ascii="仿宋" w:eastAsia="仿宋" w:hAnsi="仿宋" w:cs="仿宋"/>
                <w:szCs w:val="21"/>
              </w:rPr>
            </w:pPr>
            <w:r>
              <w:rPr>
                <w:rFonts w:ascii="仿宋" w:eastAsia="仿宋" w:hAnsi="仿宋" w:cs="仿宋" w:hint="eastAsia"/>
                <w:szCs w:val="21"/>
              </w:rPr>
              <w:t>2.外贸销售</w:t>
            </w: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2-1维护国外客户并开发新客户</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2-1-1具备涉外商务关系建立、维持以及信息管理的能力</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2-1-2具备跨文化交际与沟通能力</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1.外贸单证实务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2.国际贸易实务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3.外贸日语函电</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4.基础日语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5.日语会话实训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6.实用行业日语</w:t>
            </w:r>
          </w:p>
        </w:tc>
      </w:tr>
      <w:tr w:rsidR="00A67B50">
        <w:trPr>
          <w:cantSplit/>
        </w:trPr>
        <w:tc>
          <w:tcPr>
            <w:tcW w:w="2206" w:type="dxa"/>
            <w:vMerge/>
            <w:vAlign w:val="center"/>
          </w:tcPr>
          <w:p w:rsidR="00A67B50" w:rsidRDefault="00A67B50">
            <w:pPr>
              <w:tabs>
                <w:tab w:val="left" w:pos="360"/>
              </w:tabs>
              <w:spacing w:line="240" w:lineRule="exact"/>
              <w:jc w:val="center"/>
              <w:rPr>
                <w:rFonts w:ascii="仿宋" w:eastAsia="仿宋" w:hAnsi="仿宋" w:cs="仿宋"/>
                <w:szCs w:val="21"/>
              </w:rPr>
            </w:pP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2-2协助公司制定并开展外贸计划</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2-2-1具备外贸知识和技能</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2-2-2能够进行涉外商务活动的策划、组织和接待</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1.外贸单证实务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2.国际贸易实务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3.外贸日语函电</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4.实用行业日语</w:t>
            </w:r>
          </w:p>
        </w:tc>
      </w:tr>
      <w:tr w:rsidR="00A67B50">
        <w:trPr>
          <w:cantSplit/>
        </w:trPr>
        <w:tc>
          <w:tcPr>
            <w:tcW w:w="2206" w:type="dxa"/>
            <w:vMerge/>
            <w:vAlign w:val="center"/>
          </w:tcPr>
          <w:p w:rsidR="00A67B50" w:rsidRDefault="00A67B50">
            <w:pPr>
              <w:tabs>
                <w:tab w:val="left" w:pos="360"/>
              </w:tabs>
              <w:spacing w:line="240" w:lineRule="exact"/>
              <w:jc w:val="left"/>
              <w:rPr>
                <w:rFonts w:ascii="仿宋" w:eastAsia="仿宋" w:hAnsi="仿宋" w:cs="仿宋"/>
                <w:szCs w:val="21"/>
              </w:rPr>
            </w:pP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2-3备制出口单据</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2-3-1能够处理跟单、单证、报关等业务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2-3-2具备吃苦耐劳的精神和毅力</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1.外贸单证实务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2.国际贸易实务</w:t>
            </w:r>
          </w:p>
        </w:tc>
      </w:tr>
      <w:tr w:rsidR="00A67B50">
        <w:trPr>
          <w:cantSplit/>
        </w:trPr>
        <w:tc>
          <w:tcPr>
            <w:tcW w:w="2206" w:type="dxa"/>
            <w:vMerge w:val="restart"/>
            <w:vAlign w:val="center"/>
          </w:tcPr>
          <w:p w:rsidR="00A67B50" w:rsidRDefault="00A67B50">
            <w:pPr>
              <w:tabs>
                <w:tab w:val="left" w:pos="360"/>
              </w:tabs>
              <w:spacing w:line="240" w:lineRule="exact"/>
              <w:jc w:val="center"/>
              <w:rPr>
                <w:rFonts w:ascii="仿宋" w:eastAsia="仿宋" w:hAnsi="仿宋" w:cs="仿宋"/>
                <w:szCs w:val="21"/>
              </w:rPr>
            </w:pPr>
            <w:r>
              <w:rPr>
                <w:rFonts w:ascii="仿宋" w:eastAsia="仿宋" w:hAnsi="仿宋" w:cs="仿宋" w:hint="eastAsia"/>
                <w:szCs w:val="21"/>
              </w:rPr>
              <w:t>3.网络运营</w:t>
            </w: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3-1网站策划及商铺运营</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3-1-1能熟练运用跨境电商知识，进行网站策划与运营</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3-1-2具备一定的美工基础，PS操作能力</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1.跨境电商实务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2.网店运营管理与管理实务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3.跨境电商数据分析</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4.国际贸易实务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5.实用行业日语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6.日语写作</w:t>
            </w:r>
          </w:p>
        </w:tc>
      </w:tr>
      <w:tr w:rsidR="00A67B50">
        <w:trPr>
          <w:cantSplit/>
        </w:trPr>
        <w:tc>
          <w:tcPr>
            <w:tcW w:w="2206" w:type="dxa"/>
            <w:vMerge/>
          </w:tcPr>
          <w:p w:rsidR="00A67B50" w:rsidRDefault="00A67B50">
            <w:pPr>
              <w:tabs>
                <w:tab w:val="left" w:pos="360"/>
              </w:tabs>
              <w:spacing w:line="240" w:lineRule="exact"/>
              <w:jc w:val="left"/>
              <w:rPr>
                <w:rFonts w:ascii="仿宋" w:eastAsia="仿宋" w:hAnsi="仿宋" w:cs="仿宋"/>
                <w:szCs w:val="21"/>
              </w:rPr>
            </w:pP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3-2网络营销推广</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3-2-1具备基本的营销知识和技能</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3-2-2具备跨文化交际与沟通能力</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3-2-3在线售后服务能力</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1.跨境电商实务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2.网店运营管理与管理实务</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3.国际贸易实务</w:t>
            </w:r>
          </w:p>
          <w:p w:rsidR="00A67B50" w:rsidRDefault="00A67B50">
            <w:pPr>
              <w:spacing w:line="240" w:lineRule="exact"/>
              <w:jc w:val="left"/>
              <w:rPr>
                <w:rFonts w:ascii="仿宋" w:eastAsia="仿宋" w:hAnsi="仿宋" w:cs="仿宋"/>
                <w:szCs w:val="21"/>
              </w:rPr>
            </w:pPr>
            <w:r>
              <w:rPr>
                <w:rFonts w:ascii="仿宋" w:eastAsia="仿宋" w:hAnsi="仿宋" w:cs="仿宋" w:hint="eastAsia"/>
                <w:szCs w:val="21"/>
              </w:rPr>
              <w:t>4.实用行业日语</w:t>
            </w:r>
          </w:p>
          <w:p w:rsidR="00A67B50" w:rsidRDefault="00A67B50">
            <w:pPr>
              <w:spacing w:line="240" w:lineRule="exact"/>
              <w:jc w:val="left"/>
              <w:rPr>
                <w:rFonts w:ascii="仿宋" w:eastAsia="仿宋" w:hAnsi="仿宋" w:cs="仿宋"/>
                <w:szCs w:val="21"/>
              </w:rPr>
            </w:pPr>
            <w:r>
              <w:rPr>
                <w:rFonts w:ascii="仿宋" w:eastAsia="仿宋" w:hAnsi="仿宋" w:cs="仿宋" w:hint="eastAsia"/>
                <w:szCs w:val="21"/>
              </w:rPr>
              <w:t>5.跨境电商数据分析</w:t>
            </w:r>
          </w:p>
        </w:tc>
      </w:tr>
      <w:tr w:rsidR="00A67B50">
        <w:trPr>
          <w:cantSplit/>
        </w:trPr>
        <w:tc>
          <w:tcPr>
            <w:tcW w:w="2206" w:type="dxa"/>
            <w:vMerge w:val="restart"/>
            <w:vAlign w:val="center"/>
          </w:tcPr>
          <w:p w:rsidR="00A67B50" w:rsidRDefault="00A67B50">
            <w:pPr>
              <w:tabs>
                <w:tab w:val="left" w:pos="360"/>
              </w:tabs>
              <w:spacing w:line="240" w:lineRule="exact"/>
              <w:jc w:val="center"/>
              <w:rPr>
                <w:rFonts w:ascii="仿宋" w:eastAsia="仿宋" w:hAnsi="仿宋" w:cs="仿宋"/>
                <w:szCs w:val="21"/>
              </w:rPr>
            </w:pPr>
            <w:r>
              <w:rPr>
                <w:rFonts w:ascii="仿宋" w:eastAsia="仿宋" w:hAnsi="仿宋" w:cs="仿宋" w:hint="eastAsia"/>
                <w:szCs w:val="21"/>
              </w:rPr>
              <w:lastRenderedPageBreak/>
              <w:t>4.日企文员</w:t>
            </w: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4-1客户接待</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4-1-1具备优秀的日语语言表达能力、沟通能力</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4-1-2具备组织协调能力和临机应变的灵活性</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1.基础日语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2.日语视听说</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3.中级日语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4</w:t>
            </w:r>
            <w:r>
              <w:rPr>
                <w:rFonts w:ascii="仿宋" w:eastAsia="仿宋" w:hAnsi="仿宋" w:cs="仿宋" w:hint="eastAsia"/>
                <w:szCs w:val="21"/>
              </w:rPr>
              <w:t>.外贸日语函电</w:t>
            </w:r>
          </w:p>
          <w:p w:rsidR="00A67B50" w:rsidRDefault="00A67B50">
            <w:pPr>
              <w:spacing w:line="240" w:lineRule="exact"/>
              <w:jc w:val="left"/>
              <w:rPr>
                <w:rFonts w:ascii="仿宋" w:eastAsia="仿宋" w:hAnsi="仿宋" w:cs="仿宋"/>
                <w:szCs w:val="21"/>
              </w:rPr>
            </w:pPr>
            <w:r>
              <w:rPr>
                <w:rFonts w:ascii="仿宋" w:eastAsia="仿宋" w:hAnsi="仿宋" w:cs="仿宋"/>
                <w:szCs w:val="21"/>
              </w:rPr>
              <w:t>5</w:t>
            </w:r>
            <w:r>
              <w:rPr>
                <w:rFonts w:ascii="仿宋" w:eastAsia="仿宋" w:hAnsi="仿宋" w:cs="仿宋" w:hint="eastAsia"/>
                <w:szCs w:val="21"/>
              </w:rPr>
              <w:t>.实用行业日语</w:t>
            </w:r>
          </w:p>
          <w:p w:rsidR="00A67B50" w:rsidRDefault="00A67B50">
            <w:pPr>
              <w:spacing w:line="240" w:lineRule="exact"/>
              <w:jc w:val="left"/>
              <w:rPr>
                <w:rFonts w:ascii="仿宋" w:eastAsia="仿宋" w:hAnsi="仿宋" w:cs="仿宋"/>
                <w:b/>
                <w:szCs w:val="21"/>
              </w:rPr>
            </w:pPr>
            <w:r>
              <w:rPr>
                <w:rFonts w:ascii="仿宋" w:eastAsia="仿宋" w:hAnsi="仿宋" w:cs="仿宋"/>
                <w:szCs w:val="21"/>
              </w:rPr>
              <w:t>6</w:t>
            </w:r>
            <w:r>
              <w:rPr>
                <w:rFonts w:ascii="仿宋" w:eastAsia="仿宋" w:hAnsi="仿宋" w:cs="仿宋" w:hint="eastAsia"/>
                <w:szCs w:val="21"/>
              </w:rPr>
              <w:t>.商务礼仪与沟通</w:t>
            </w:r>
          </w:p>
        </w:tc>
      </w:tr>
      <w:tr w:rsidR="00A67B50">
        <w:trPr>
          <w:cantSplit/>
        </w:trPr>
        <w:tc>
          <w:tcPr>
            <w:tcW w:w="2206" w:type="dxa"/>
            <w:vMerge/>
          </w:tcPr>
          <w:p w:rsidR="00A67B50" w:rsidRDefault="00A67B50">
            <w:pPr>
              <w:tabs>
                <w:tab w:val="left" w:pos="360"/>
              </w:tabs>
              <w:spacing w:line="240" w:lineRule="exact"/>
              <w:jc w:val="left"/>
              <w:rPr>
                <w:rFonts w:ascii="仿宋" w:eastAsia="仿宋" w:hAnsi="仿宋" w:cs="仿宋"/>
                <w:szCs w:val="21"/>
              </w:rPr>
            </w:pPr>
          </w:p>
        </w:tc>
        <w:tc>
          <w:tcPr>
            <w:tcW w:w="2451"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4-2资料收集整理、会议准备及文件起草等</w:t>
            </w:r>
          </w:p>
        </w:tc>
        <w:tc>
          <w:tcPr>
            <w:tcW w:w="233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4-2-1具备优秀的语言组日语写作</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4-2-2具有较强的抗压能力及吃苦精神细致耐心的工作态度</w:t>
            </w:r>
          </w:p>
        </w:tc>
        <w:tc>
          <w:tcPr>
            <w:tcW w:w="2024" w:type="dxa"/>
            <w:vAlign w:val="center"/>
          </w:tcPr>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1.基础日语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2.日语视听说</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hint="eastAsia"/>
                <w:szCs w:val="21"/>
              </w:rPr>
              <w:t>3.中级日语</w:t>
            </w:r>
          </w:p>
          <w:p w:rsidR="00A67B50" w:rsidRDefault="00A67B50">
            <w:pPr>
              <w:tabs>
                <w:tab w:val="left" w:pos="360"/>
              </w:tabs>
              <w:spacing w:line="240" w:lineRule="exact"/>
              <w:jc w:val="left"/>
              <w:rPr>
                <w:rFonts w:ascii="仿宋" w:eastAsia="仿宋" w:hAnsi="仿宋" w:cs="仿宋"/>
                <w:szCs w:val="21"/>
              </w:rPr>
            </w:pPr>
            <w:r>
              <w:rPr>
                <w:rFonts w:ascii="仿宋" w:eastAsia="仿宋" w:hAnsi="仿宋" w:cs="仿宋"/>
                <w:szCs w:val="21"/>
              </w:rPr>
              <w:t>4</w:t>
            </w:r>
            <w:r>
              <w:rPr>
                <w:rFonts w:ascii="仿宋" w:eastAsia="仿宋" w:hAnsi="仿宋" w:cs="仿宋" w:hint="eastAsia"/>
                <w:szCs w:val="21"/>
              </w:rPr>
              <w:t>.外贸日语函电</w:t>
            </w:r>
          </w:p>
          <w:p w:rsidR="00A67B50" w:rsidRDefault="00A67B50">
            <w:pPr>
              <w:spacing w:line="240" w:lineRule="exact"/>
              <w:jc w:val="left"/>
              <w:rPr>
                <w:rFonts w:ascii="仿宋" w:eastAsia="仿宋" w:hAnsi="仿宋" w:cs="仿宋"/>
                <w:b/>
                <w:szCs w:val="21"/>
              </w:rPr>
            </w:pPr>
            <w:r>
              <w:rPr>
                <w:rFonts w:ascii="仿宋" w:eastAsia="仿宋" w:hAnsi="仿宋" w:cs="仿宋"/>
                <w:szCs w:val="21"/>
              </w:rPr>
              <w:t>5</w:t>
            </w:r>
            <w:r>
              <w:rPr>
                <w:rFonts w:ascii="仿宋" w:eastAsia="仿宋" w:hAnsi="仿宋" w:cs="仿宋" w:hint="eastAsia"/>
                <w:szCs w:val="21"/>
              </w:rPr>
              <w:t>.实用行业日语</w:t>
            </w:r>
          </w:p>
        </w:tc>
      </w:tr>
    </w:tbl>
    <w:p w:rsidR="00A67B50" w:rsidRDefault="00A67B50">
      <w:pPr>
        <w:spacing w:line="360" w:lineRule="auto"/>
        <w:jc w:val="center"/>
        <w:rPr>
          <w:rFonts w:ascii="宋体" w:eastAsia="宋体" w:hAnsi="宋体" w:cs="宋体"/>
          <w:sz w:val="24"/>
          <w:szCs w:val="24"/>
        </w:rPr>
      </w:pPr>
    </w:p>
    <w:p w:rsidR="00A67B50" w:rsidRDefault="00A67B50">
      <w:pPr>
        <w:spacing w:line="360" w:lineRule="auto"/>
        <w:ind w:firstLineChars="200" w:firstLine="560"/>
        <w:jc w:val="left"/>
        <w:outlineLvl w:val="0"/>
        <w:rPr>
          <w:rFonts w:ascii="黑体" w:eastAsia="黑体" w:hAnsi="黑体" w:cs="黑体"/>
          <w:bCs/>
          <w:sz w:val="28"/>
          <w:szCs w:val="28"/>
        </w:rPr>
      </w:pPr>
      <w:bookmarkStart w:id="45" w:name="_Toc112931342"/>
      <w:bookmarkStart w:id="46" w:name="_Toc113001958"/>
      <w:r>
        <w:rPr>
          <w:rFonts w:ascii="黑体" w:eastAsia="黑体" w:hAnsi="黑体" w:cs="黑体" w:hint="eastAsia"/>
          <w:bCs/>
          <w:sz w:val="28"/>
          <w:szCs w:val="28"/>
        </w:rPr>
        <w:t>五、培养目标与规格</w:t>
      </w:r>
      <w:bookmarkEnd w:id="45"/>
      <w:bookmarkEnd w:id="46"/>
    </w:p>
    <w:p w:rsidR="00A67B50" w:rsidRDefault="00A67B50">
      <w:pPr>
        <w:spacing w:line="360" w:lineRule="auto"/>
        <w:ind w:firstLine="560"/>
        <w:rPr>
          <w:rFonts w:ascii="黑体" w:eastAsia="黑体" w:hAnsi="黑体" w:cs="黑体"/>
          <w:sz w:val="24"/>
          <w:szCs w:val="24"/>
        </w:rPr>
      </w:pPr>
      <w:r>
        <w:rPr>
          <w:rFonts w:ascii="黑体" w:eastAsia="黑体" w:hAnsi="黑体" w:cs="黑体" w:hint="eastAsia"/>
          <w:sz w:val="24"/>
          <w:szCs w:val="24"/>
        </w:rPr>
        <w:t>（一）培养目标</w:t>
      </w:r>
    </w:p>
    <w:p w:rsidR="00A67B50" w:rsidRDefault="00A67B50">
      <w:pPr>
        <w:spacing w:line="360" w:lineRule="auto"/>
        <w:ind w:firstLine="560"/>
        <w:rPr>
          <w:rFonts w:ascii="仿宋" w:eastAsia="仿宋" w:hAnsi="仿宋" w:cs="仿宋"/>
          <w:sz w:val="24"/>
          <w:szCs w:val="24"/>
        </w:rPr>
      </w:pPr>
      <w:r>
        <w:rPr>
          <w:rFonts w:ascii="仿宋" w:eastAsia="仿宋" w:hAnsi="仿宋" w:cs="仿宋" w:hint="eastAsia"/>
          <w:sz w:val="24"/>
          <w:szCs w:val="24"/>
        </w:rPr>
        <w:t>本专业培养理想信念坚定，德、智、体、美、劳全面发展，具有一定的科学文化水平，良好的人文素养、职业道德和创新意识，精益求精的工匠精神，较强的就业能力和可持续发展的能力；</w:t>
      </w:r>
      <w:r>
        <w:rPr>
          <w:rFonts w:ascii="仿宋" w:eastAsia="仿宋" w:hAnsi="仿宋" w:cs="仿宋" w:hint="eastAsia"/>
          <w:sz w:val="24"/>
          <w:szCs w:val="24"/>
          <w:lang w:bidi="ar"/>
        </w:rPr>
        <w:t>适应区域经济社会发展和产业发展需要，面向珠三角地区中小型日资企业、中日合资企业、对日贸易公司、跨境电商公司领域，掌握以商贸为基础，日语为核心，电商为平台的知识和技术技能，具有良好公民素质、人文科技素质且身心健康、人格健全的高素质技术技能人才。</w:t>
      </w:r>
    </w:p>
    <w:p w:rsidR="00A67B50" w:rsidRDefault="00A67B50">
      <w:pPr>
        <w:spacing w:line="360" w:lineRule="auto"/>
        <w:ind w:firstLineChars="200" w:firstLine="480"/>
        <w:jc w:val="left"/>
        <w:outlineLvl w:val="1"/>
        <w:rPr>
          <w:rFonts w:ascii="黑体" w:eastAsia="黑体" w:hAnsi="黑体" w:cs="黑体"/>
          <w:sz w:val="24"/>
          <w:szCs w:val="24"/>
        </w:rPr>
      </w:pPr>
      <w:r>
        <w:rPr>
          <w:rFonts w:ascii="黑体" w:eastAsia="黑体" w:hAnsi="黑体" w:cs="黑体" w:hint="eastAsia"/>
          <w:sz w:val="24"/>
          <w:szCs w:val="24"/>
        </w:rPr>
        <w:t>（二）培养规格</w:t>
      </w:r>
    </w:p>
    <w:p w:rsidR="00A67B50" w:rsidRDefault="00A67B50">
      <w:pPr>
        <w:spacing w:line="360" w:lineRule="auto"/>
        <w:ind w:firstLineChars="200" w:firstLine="480"/>
        <w:jc w:val="left"/>
        <w:outlineLvl w:val="2"/>
        <w:rPr>
          <w:rFonts w:ascii="黑体" w:eastAsia="黑体" w:hAnsi="黑体" w:cs="黑体"/>
          <w:sz w:val="24"/>
          <w:szCs w:val="24"/>
        </w:rPr>
      </w:pPr>
      <w:r>
        <w:rPr>
          <w:rFonts w:ascii="黑体" w:eastAsia="黑体" w:hAnsi="黑体" w:cs="黑体" w:hint="eastAsia"/>
          <w:sz w:val="24"/>
          <w:szCs w:val="24"/>
        </w:rPr>
        <w:t>1.素质结构</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bCs/>
          <w:sz w:val="24"/>
          <w:szCs w:val="24"/>
        </w:rPr>
        <w:t>（1）思想品德素质：具有正确的世界观、人生观、价值观、苦乐观和公民观，践行社会主义核心价值观；具有爱国主义精神、法律意识、责任心和社会责任感;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Default="00A67B50">
      <w:pPr>
        <w:spacing w:line="400" w:lineRule="exact"/>
        <w:ind w:firstLineChars="200" w:firstLine="480"/>
        <w:jc w:val="left"/>
        <w:rPr>
          <w:rFonts w:ascii="仿宋" w:eastAsia="仿宋" w:hAnsi="仿宋" w:cs="仿宋"/>
          <w:bCs/>
          <w:sz w:val="24"/>
          <w:szCs w:val="24"/>
        </w:rPr>
      </w:pPr>
      <w:r>
        <w:rPr>
          <w:rFonts w:ascii="仿宋" w:eastAsia="仿宋" w:hAnsi="仿宋" w:cs="仿宋" w:hint="eastAsia"/>
          <w:bCs/>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outlineLvl w:val="2"/>
        <w:rPr>
          <w:rFonts w:ascii="黑体" w:eastAsia="黑体" w:hAnsi="黑体" w:cs="黑体"/>
          <w:sz w:val="24"/>
          <w:szCs w:val="24"/>
        </w:rPr>
      </w:pPr>
      <w:r>
        <w:rPr>
          <w:rFonts w:ascii="黑体" w:eastAsia="黑体" w:hAnsi="黑体" w:cs="黑体" w:hint="eastAsia"/>
          <w:sz w:val="24"/>
          <w:szCs w:val="24"/>
        </w:rPr>
        <w:t>2.知识结构</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lastRenderedPageBreak/>
        <w:t>（1）工具性知识:掌握较为系统的计算机应用基础知识、英语及应用文写作的相关知识。能借助词典网络等工具阅读和翻译日语类文书资料，掌握日常生活会话；能够利用计算机收集整理各类信息，具备良好的计算机信息处理能力；具有一定的第二外语的实际应用能力。</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2）人文社会科学知识:掌握一定的科学文化知识特别是中华优秀传统文化、马列主义理论知识、政策法规知识；包括政治学、经济学、社会学、法学、管理学、思想道德、职业道德、沟通与演讲及传统文化、国学经典、红色经典等。</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4）专业技术知识:掌握并熟练应用日语语言知识与技能，熟悉国际商务知识与业务流程，具备中英日文撰写商务信函、较强的跨文化交际能力、初步价格协商能力、商务业务处理与操作能力；掌握跨境电子商务知识；了解国内外相关商务法规和政策。要求掌握一定的专业相关知识，了解日本概况、日本商务礼仪以及实用的行业日语；同时要熟悉国际商务沟通技巧、口才与交际的相关知识。</w:t>
      </w:r>
    </w:p>
    <w:p w:rsidR="00A67B50" w:rsidRDefault="00A67B50">
      <w:pPr>
        <w:spacing w:line="360" w:lineRule="auto"/>
        <w:ind w:firstLineChars="200" w:firstLine="480"/>
        <w:jc w:val="left"/>
        <w:outlineLvl w:val="2"/>
        <w:rPr>
          <w:rFonts w:ascii="黑体" w:eastAsia="黑体" w:hAnsi="黑体" w:cs="黑体"/>
          <w:sz w:val="24"/>
          <w:szCs w:val="24"/>
        </w:rPr>
      </w:pPr>
      <w:r>
        <w:rPr>
          <w:rFonts w:ascii="黑体" w:eastAsia="黑体" w:hAnsi="黑体" w:cs="黑体" w:hint="eastAsia"/>
          <w:sz w:val="24"/>
          <w:szCs w:val="24"/>
        </w:rPr>
        <w:t>3.能力结构</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1）学习能力：能用合适的工具、方法与技巧，搜索、收集、评价和运用所需信息，通过持续学习为自己不断赋能。要求学生掌握日语语言的基础知识，具有较强的听说阅读能力、基本的日文书写及初级商务日语翻译能力。要求学生掌握将所学知识应用到商务、外贸、跨境电商等工作的能力，让学生成为从事涉日国际商务业务、服务与管理工作的，符合时代发展要求的高素质技能型人才。熟悉日本的社会和商业文化以及商业服务领域的基本规范，能运用日语和英语书写各种常用商务函电，询盘和报盘文书，熟悉进出口业务流程进行商务贸易、商务谈判和企业管理；熟悉国际商务活动较全面的经贸知识，使用日语进行商务谈判，达成合作；具备填写及缮制常用商务单证知识；掌握订舱，保险，及报关报检操作的基本知识。具备一定的网络电商经营能力；良好的沟通与协调能力。</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具有感受美、表现美、鉴赏美、创造美的能力，具有一定的审美和人文素养，能够形成一两项艺术特长或爱好；掌握一定的学习方法，具有良好的生活习惯、行为习惯和自我管理能力。</w:t>
      </w:r>
    </w:p>
    <w:p w:rsidR="00A67B50" w:rsidRDefault="00A67B50">
      <w:pPr>
        <w:spacing w:line="400" w:lineRule="exact"/>
        <w:ind w:firstLineChars="200" w:firstLine="480"/>
        <w:rPr>
          <w:rFonts w:ascii="仿宋" w:eastAsia="仿宋" w:hAnsi="仿宋" w:cs="仿宋"/>
          <w:bCs/>
          <w:sz w:val="24"/>
          <w:szCs w:val="24"/>
        </w:rPr>
      </w:pPr>
      <w:r>
        <w:rPr>
          <w:rFonts w:ascii="仿宋" w:eastAsia="仿宋" w:hAnsi="仿宋" w:cs="仿宋" w:hint="eastAsia"/>
          <w:bCs/>
          <w:sz w:val="24"/>
          <w:szCs w:val="24"/>
        </w:rPr>
        <w:t>（3）适应能力：能在不同环境下独立生活,具备良好的团队协作能力、人际交往和善于沟通的能力；具有较好的判断力、自律能力、</w:t>
      </w:r>
      <w:hyperlink r:id="rId30" w:tgtFrame="_blank" w:history="1">
        <w:r>
          <w:rPr>
            <w:rFonts w:ascii="仿宋" w:eastAsia="仿宋" w:hAnsi="仿宋" w:cs="仿宋" w:hint="eastAsia"/>
            <w:bCs/>
            <w:sz w:val="24"/>
            <w:szCs w:val="24"/>
          </w:rPr>
          <w:t>自我评价</w:t>
        </w:r>
      </w:hyperlink>
      <w:r>
        <w:rPr>
          <w:rFonts w:ascii="仿宋" w:eastAsia="仿宋" w:hAnsi="仿宋" w:cs="仿宋" w:hint="eastAsia"/>
          <w:bCs/>
          <w:sz w:val="24"/>
          <w:szCs w:val="24"/>
        </w:rPr>
        <w:t>能力和接受他</w:t>
      </w:r>
      <w:r>
        <w:rPr>
          <w:rFonts w:ascii="仿宋" w:eastAsia="仿宋" w:hAnsi="仿宋" w:cs="仿宋" w:hint="eastAsia"/>
          <w:bCs/>
          <w:sz w:val="24"/>
          <w:szCs w:val="24"/>
        </w:rPr>
        <w:lastRenderedPageBreak/>
        <w:t>人评价的承受力，并能够从成败经历中有效吸取经验教训。具有良好的身心素质和人文素养。具有健康的体魄和心理、健全的人格，能够掌握基本运动知识和一两项运动技能.</w:t>
      </w:r>
    </w:p>
    <w:p w:rsidR="00A67B50" w:rsidRDefault="00A67B50">
      <w:pPr>
        <w:spacing w:line="360" w:lineRule="auto"/>
        <w:ind w:firstLineChars="200" w:firstLine="560"/>
        <w:jc w:val="left"/>
        <w:outlineLvl w:val="0"/>
        <w:rPr>
          <w:rFonts w:ascii="黑体" w:eastAsia="黑体" w:hAnsi="黑体" w:cs="黑体"/>
          <w:bCs/>
          <w:sz w:val="28"/>
          <w:szCs w:val="28"/>
        </w:rPr>
      </w:pPr>
      <w:bookmarkStart w:id="47" w:name="_Toc112931343"/>
      <w:bookmarkStart w:id="48" w:name="_Toc113001959"/>
      <w:r>
        <w:rPr>
          <w:rFonts w:ascii="黑体" w:eastAsia="黑体" w:hAnsi="黑体" w:cs="黑体" w:hint="eastAsia"/>
          <w:bCs/>
          <w:sz w:val="28"/>
          <w:szCs w:val="28"/>
        </w:rPr>
        <w:t>六、毕业学分</w:t>
      </w:r>
      <w:bookmarkEnd w:id="47"/>
      <w:bookmarkEnd w:id="48"/>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至少需修满138.5学分方可毕业，其中：公共必修课25.5学分（含军事技能和创新创业与就业类课程）、公共选修课4学分、专业必修课26学分（顶岗实习和毕业实习报告学分另计：20学分）、专业选修课6学分；第二课堂活动不少于7.5学分（其中德育类学分至少1.5学分、学术科技类至少0.5学分、创新创业与就业类至少1学分、“跑步声”“读书声”各至少1学分），文明素质养成6学分。</w:t>
      </w:r>
    </w:p>
    <w:p w:rsidR="00A67B50" w:rsidRDefault="00A67B50">
      <w:pPr>
        <w:spacing w:line="360" w:lineRule="auto"/>
        <w:ind w:firstLineChars="200" w:firstLine="560"/>
        <w:jc w:val="left"/>
        <w:outlineLvl w:val="0"/>
        <w:rPr>
          <w:rFonts w:ascii="黑体" w:eastAsia="黑体" w:hAnsi="黑体" w:cs="黑体"/>
          <w:bCs/>
          <w:sz w:val="28"/>
          <w:szCs w:val="28"/>
        </w:rPr>
      </w:pPr>
      <w:bookmarkStart w:id="49" w:name="_Toc112931344"/>
      <w:bookmarkStart w:id="50" w:name="_Toc113001960"/>
      <w:r>
        <w:rPr>
          <w:rFonts w:ascii="黑体" w:eastAsia="黑体" w:hAnsi="黑体" w:cs="黑体" w:hint="eastAsia"/>
          <w:bCs/>
          <w:sz w:val="28"/>
          <w:szCs w:val="28"/>
        </w:rPr>
        <w:t>七、课程设置与要求</w:t>
      </w:r>
      <w:bookmarkEnd w:id="49"/>
      <w:bookmarkEnd w:id="50"/>
    </w:p>
    <w:p w:rsidR="00A67B50" w:rsidRDefault="00A67B50">
      <w:pPr>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7.1 通识课程平台</w:t>
      </w:r>
    </w:p>
    <w:p w:rsidR="00A67B50" w:rsidRDefault="00A67B50">
      <w:pPr>
        <w:spacing w:line="360" w:lineRule="auto"/>
        <w:ind w:firstLineChars="200" w:firstLine="480"/>
        <w:outlineLvl w:val="2"/>
        <w:rPr>
          <w:rFonts w:ascii="仿宋" w:eastAsia="仿宋" w:hAnsi="仿宋" w:cs="仿宋"/>
          <w:sz w:val="24"/>
          <w:szCs w:val="24"/>
        </w:rPr>
      </w:pPr>
      <w:r>
        <w:rPr>
          <w:rFonts w:ascii="仿宋" w:eastAsia="仿宋" w:hAnsi="仿宋" w:cs="仿宋" w:hint="eastAsia"/>
          <w:sz w:val="24"/>
          <w:szCs w:val="24"/>
        </w:rPr>
        <w:t>7.1.1 公共必修课模块</w:t>
      </w:r>
    </w:p>
    <w:p w:rsidR="00A67B50" w:rsidRDefault="00A67B50">
      <w:pPr>
        <w:spacing w:line="360" w:lineRule="auto"/>
        <w:ind w:firstLineChars="200" w:firstLine="480"/>
        <w:outlineLvl w:val="1"/>
        <w:rPr>
          <w:rFonts w:ascii="仿宋" w:eastAsia="仿宋" w:hAnsi="仿宋" w:cs="仿宋"/>
          <w:sz w:val="24"/>
          <w:szCs w:val="24"/>
        </w:rPr>
      </w:pPr>
      <w:r>
        <w:rPr>
          <w:rFonts w:ascii="仿宋" w:eastAsia="仿宋" w:hAnsi="仿宋" w:cs="仿宋" w:hint="eastAsia"/>
          <w:sz w:val="24"/>
          <w:szCs w:val="24"/>
        </w:rPr>
        <w:t>7.1.1-1 思想道德与法治</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7.1.1-2 毛泽东思想和中国特色社会主义理论体系概论</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7.1.1-3 形势与政策</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教学内容要点：以马克思列宁主义、毛泽东思想、邓小平理论、“三个代表”重要思想、科学发展观和习近平新时代中国特色社会主义思想为指导，针对学生</w:t>
      </w:r>
      <w:r>
        <w:rPr>
          <w:rFonts w:ascii="仿宋" w:eastAsia="仿宋" w:hAnsi="仿宋" w:cs="仿宋" w:hint="eastAsia"/>
          <w:sz w:val="24"/>
          <w:szCs w:val="24"/>
        </w:rPr>
        <w:lastRenderedPageBreak/>
        <w:t>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7.1.1-4 马克思主义中国化进程与青年学生使命担当</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7.1.1-5 体育</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7.1.1-6 大学生心理健康教育</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7.1.1-7 中华优秀传统文化</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7.1.1-8 信息技术基础</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w:t>
      </w:r>
      <w:r>
        <w:rPr>
          <w:rFonts w:ascii="仿宋" w:eastAsia="仿宋" w:hAnsi="仿宋" w:cs="仿宋" w:hint="eastAsia"/>
          <w:sz w:val="24"/>
          <w:szCs w:val="24"/>
        </w:rPr>
        <w:lastRenderedPageBreak/>
        <w:t>能力。使学生成为适应工作岗位的高素质技能型专门人才。</w:t>
      </w:r>
    </w:p>
    <w:p w:rsidR="00A67B50" w:rsidRDefault="00A67B50">
      <w:pPr>
        <w:spacing w:line="360" w:lineRule="auto"/>
        <w:ind w:firstLineChars="200" w:firstLine="480"/>
        <w:rPr>
          <w:rFonts w:ascii="仿宋" w:eastAsia="仿宋" w:hAnsi="仿宋" w:cs="仿宋"/>
          <w:color w:val="FF0000"/>
          <w:sz w:val="24"/>
          <w:szCs w:val="24"/>
        </w:rPr>
      </w:pPr>
      <w:r>
        <w:rPr>
          <w:rFonts w:ascii="仿宋" w:eastAsia="仿宋" w:hAnsi="仿宋" w:cs="仿宋" w:hint="eastAsia"/>
          <w:sz w:val="24"/>
          <w:szCs w:val="24"/>
        </w:rPr>
        <w:t>7.1.1-9劳动教育</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7.1.1-10 军事理论</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7.1.1-11 安全教育</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outlineLvl w:val="1"/>
        <w:rPr>
          <w:rFonts w:ascii="黑体" w:eastAsia="黑体" w:hAnsi="黑体" w:cs="黑体"/>
          <w:b/>
          <w:sz w:val="24"/>
          <w:szCs w:val="24"/>
        </w:rPr>
      </w:pPr>
      <w:r>
        <w:rPr>
          <w:rFonts w:ascii="黑体" w:eastAsia="黑体" w:hAnsi="黑体" w:cs="黑体" w:hint="eastAsia"/>
          <w:b/>
          <w:sz w:val="24"/>
          <w:szCs w:val="24"/>
        </w:rPr>
        <w:t>7.2 专业课程平台</w:t>
      </w: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7.2.1 专业基础必修课</w:t>
      </w:r>
    </w:p>
    <w:p w:rsidR="00A67B50" w:rsidRDefault="00A67B50">
      <w:pPr>
        <w:widowControl/>
        <w:spacing w:line="360" w:lineRule="atLeast"/>
        <w:ind w:firstLine="480"/>
        <w:outlineLvl w:val="3"/>
        <w:rPr>
          <w:rFonts w:ascii="仿宋" w:eastAsia="仿宋" w:hAnsi="仿宋" w:cs="仿宋"/>
          <w:color w:val="000000" w:themeColor="text1"/>
          <w:szCs w:val="21"/>
        </w:rPr>
      </w:pPr>
      <w:r>
        <w:rPr>
          <w:rFonts w:ascii="仿宋" w:eastAsia="仿宋" w:hAnsi="仿宋" w:cs="仿宋" w:hint="eastAsia"/>
          <w:color w:val="000000" w:themeColor="text1"/>
          <w:kern w:val="0"/>
          <w:sz w:val="24"/>
          <w:szCs w:val="24"/>
          <w:lang w:bidi="ar"/>
        </w:rPr>
        <w:t>7.2.1-1 综合英语Ⅰ</w:t>
      </w:r>
      <w:r>
        <w:rPr>
          <w:rFonts w:ascii="仿宋" w:eastAsia="仿宋" w:hAnsi="仿宋" w:cs="仿宋" w:hint="eastAsia"/>
          <w:sz w:val="24"/>
          <w:szCs w:val="24"/>
        </w:rPr>
        <w:t>（专业群共享课程）</w:t>
      </w:r>
    </w:p>
    <w:p w:rsidR="00A67B50" w:rsidRDefault="00A67B50">
      <w:pPr>
        <w:spacing w:line="360" w:lineRule="auto"/>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掌握各个模块的词汇、短语和句型;初步了解和掌握英语听说读写译基本技能通过各个模块的学习，对基本技能进行综合运用。从听、说、读、写、译五个方面对学生进行综合训练，提高学生的实际应用英语能力。</w:t>
      </w:r>
    </w:p>
    <w:p w:rsidR="00A67B50" w:rsidRDefault="00A67B50">
      <w:pPr>
        <w:widowControl/>
        <w:spacing w:line="360" w:lineRule="atLeast"/>
        <w:ind w:firstLine="480"/>
        <w:rPr>
          <w:rFonts w:ascii="仿宋" w:eastAsia="仿宋" w:hAnsi="仿宋" w:cs="仿宋"/>
          <w:color w:val="000000" w:themeColor="text1"/>
          <w:szCs w:val="21"/>
        </w:rPr>
      </w:pPr>
      <w:r>
        <w:rPr>
          <w:rFonts w:ascii="仿宋" w:eastAsia="仿宋" w:hAnsi="仿宋" w:cs="仿宋" w:hint="eastAsia"/>
          <w:color w:val="000000" w:themeColor="text1"/>
          <w:kern w:val="0"/>
          <w:sz w:val="24"/>
          <w:szCs w:val="24"/>
          <w:lang w:bidi="ar"/>
        </w:rPr>
        <w:lastRenderedPageBreak/>
        <w:t>7.2.1-2 综合英语Ⅱ</w:t>
      </w:r>
      <w:r>
        <w:rPr>
          <w:rFonts w:ascii="仿宋" w:eastAsia="仿宋" w:hAnsi="仿宋" w:cs="仿宋" w:hint="eastAsia"/>
          <w:sz w:val="24"/>
          <w:szCs w:val="24"/>
        </w:rPr>
        <w:t>（专业群共享课程）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color w:val="000000" w:themeColor="text1"/>
          <w:sz w:val="24"/>
          <w:szCs w:val="24"/>
        </w:rPr>
        <w:t>教学内容要点：掌握各个模块的词汇、短语和句型;进一步了解和掌握英语听说读写译基本技能通过各个模块的学习，在综合英语Ⅰ的基础上进一步巩固对听、说、读、写、译五个方面的知识，对学生进行综合训练，提高学生的实际应用英语能力。</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7.2.1-3跨境电商实务（专业群共享课程）</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本课程主要让学生了解跨境电子商务发展的现状、特点及趋势；学会开通店铺、市场选品、产品发布与管理、售后服务等跨境电子商务平台基本操作。通过该课程的学习基本具备跨境电商从业要求。培养学生责任意识和守约精神；融入互联网思维能力培养和家国情怀等精神等培养；借助项目实训，培养学生劳动意识和精益求精精神。</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7.2.1-4 商务礼仪与沟通（专业群共享课程）</w:t>
      </w:r>
    </w:p>
    <w:p w:rsidR="00A67B50" w:rsidRDefault="00A67B50">
      <w:pPr>
        <w:widowControl/>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让学生了解西方相关礼仪规范，包括生活、学习、商务工作等方面。学会生活中如何正确交往、交流的礼仪规范，及商务人员的仪容服饰礼仪，商务工作场合的举止仪态和交际语言礼仪等，掌握与外商的沟通技巧。</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7.2.1-5基础日语Ⅰ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 xml:space="preserve">  教学内容要点：本课程的学习主要分为两个阶段，第一阶段为假名入门阶段，即语音阶段，通过此阶段的学习，要求学生掌握日语平假名、片假名以及发音规律，同时对日语有初步的认识；第二阶段为初级日语阶段，通过这一阶段的学习，要求学生掌握日常会话中常用的日语单词、基本句型及语法，达到能够用日语进行自我介绍并进行一些简单商务会话的程度。帮助学生掌握基本的日语听、说、读、写、译的技能，同时养成日语思维和语言习惯。</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7.2.1-6 基础日语Ⅱ</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通过对该课程的进一步学习，学生能把在《基础日语I》课程所学到的语言知识运用起来，通过此阶段的学习，要求学生熟练掌握日常会话中常用的日语单词、基本句型及语法，达到能够用日语进行自我介绍并进行一些相对复杂的商务会话的程度。帮助学生熟练掌握基本的日语听、说、读、写、译的技能，同时养成日语思维和语言习惯。</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7.2.1-7 国际贸易实务</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教学内容要点: 该课程具有较强的实践性、系统性和实用性。本课程是根据中小外向型企业的单证员、跟单员、外贸业务员工作岗位能力要求所开设的课程，旨在扩展商务日语专业学生的综合素质，在商务活动中进一步发挥双语优势。本课程以进出口业务流程为主线，介绍商品交换的具体运作过程及其所涉及到的具体环节、技能和方法，从而培养学生在合同的磋商、签订、履行三个阶段的实际操作能力。同时，通过本课程的学习，学生形成了良好的职业道德修养，培养了学生的自主学习能力和分析能力。培养学生契约精神、诚信意识、 创新意识和法律意识；通过案例教学法、合作学习法等，融入敬业精神和团队精神等培养；助各种实训操作，培养学生工匠精神，同时提升学生的生态环保意识。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7.2.1-8日语写作</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通过该课程的实施，学生能够掌握日本语能力考试N2语法知识，并能熟练运用到文章写作中；掌握与职场活动相关的词汇、常用敬语、基本句型及商务文书写作知识，可以提高学生的日语综合能力，培养职场商务文书书写能力，提升学生的职场竞争力。同时，培养学生跨文化交际意识和开放融合的思维方式。</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7.2.1-9外贸单证实务</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本门课程的主要功能在于通过学习，使学生熟练掌握和起草进出口合同，审核与修改信用证。能够独立的根据合同或信用证缮制全套结汇单据包括商业发票、装箱单、原产地证、保险单、提单、商业汇票等。学生形成基本的契约精神和法律意识；通过案例教学法、团队对抗法等，学生对爱国精神和团队精神有一定领悟；通过各种实训操作，学生能传承工匠精神。</w:t>
      </w: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7.2.2 专业必修核心课</w:t>
      </w:r>
    </w:p>
    <w:p w:rsidR="00A67B50" w:rsidRDefault="00A67B50">
      <w:pPr>
        <w:spacing w:line="360" w:lineRule="auto"/>
        <w:ind w:firstLineChars="200" w:firstLine="480"/>
        <w:jc w:val="left"/>
        <w:outlineLvl w:val="3"/>
        <w:rPr>
          <w:rFonts w:ascii="仿宋" w:eastAsia="仿宋" w:hAnsi="仿宋" w:cs="仿宋"/>
          <w:sz w:val="24"/>
          <w:szCs w:val="24"/>
        </w:rPr>
      </w:pPr>
      <w:r>
        <w:rPr>
          <w:rFonts w:ascii="仿宋" w:eastAsia="仿宋" w:hAnsi="仿宋" w:cs="仿宋" w:hint="eastAsia"/>
          <w:sz w:val="24"/>
          <w:szCs w:val="24"/>
        </w:rPr>
        <w:t>7.2.2-1 日语视听说Ⅰ</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该课程具有很强的实用性与针对性，通过对该课程的初步学习，学生能把在《基础日语》课程所学到的语言知识运用起来，在日语的阅读、听解、口语等方面技能得到训练与提升，学生的日语语言驾驭能力得到提升，将更加适应商务日语专业的岗位需求。能区分中日文化和思维方式的异同；习惯用日语思维进行日语会话。</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7.2.2-2日语视听说II</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该课程具有很强的实用性与针对性，通过对该课程的进一步学习，学生能把在《日语视听说I》课程所学到的语言知识运用起来，在日语的阅读、听解、口语等方面技能得到训练与提升，学生的日语语言驾驭能力得到提升，将更加适应商务日语专业的岗位需求。能进一步区分中日文化和思维方式的异同；习惯用日语思维进行日语会话。</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7.2.2-3中级日语Ⅰ</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 该课程主要是学习了解中级日语词汇、语法、句法，形成较为完善的日语语言体系；掌握中级日语的表达词汇与句式，完善日语听说能力与交流能力。</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7.2.2-4中级日语Ⅱ</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通过对该课程的进一步学习，学生能把在《中级日语I》课程所学到的语言知识运用起来，进一步中级日语的表达词汇与句式，完善日语听说能力与交流能力。不断提高逻辑思维和判断评述的能力以及文学欣赏水平，从而使其具备较强的日语综合应用能力。</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7.2.2-5外贸日语函电</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学生通过对该课程的学习，掌握商务日语敬语体系。掌握日语函电的撰写格式，能在建立业务关系、询盘与报盘、还盘与接受、订购、签约、保险、装船与通知、结算、投诉与索赔等各项外贸流程中，掌握函电往来的基本内容与要求。函电课程也是日语能力应用的一环，学生通过该课程的学习，能基本适应外贸日语的岗位需求。</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7.2.2-6日语阅读</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学生可以通过该课程对已学的语言基础知识进一步巩固提高并扩大知识面和词汇量，增强阅读理解能力以及尝试运用已学的语言知识解决相关问题；也可以通过该课程了解日语新闻、日语商务信函等各类日语文体的特点，掌握相应的常用惯用句型和写作方法，且能够独立撰写日语日常信函和商务信函。</w:t>
      </w: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7.2.3 专业技能课程</w:t>
      </w:r>
    </w:p>
    <w:p w:rsidR="00A67B50" w:rsidRDefault="00A67B50">
      <w:pPr>
        <w:spacing w:line="360" w:lineRule="auto"/>
        <w:ind w:firstLineChars="200" w:firstLine="480"/>
        <w:jc w:val="left"/>
        <w:outlineLvl w:val="3"/>
        <w:rPr>
          <w:rFonts w:ascii="仿宋" w:eastAsia="仿宋" w:hAnsi="仿宋" w:cs="仿宋"/>
          <w:sz w:val="24"/>
          <w:szCs w:val="24"/>
        </w:rPr>
      </w:pPr>
      <w:r>
        <w:rPr>
          <w:rFonts w:ascii="仿宋" w:eastAsia="仿宋" w:hAnsi="仿宋" w:cs="仿宋" w:hint="eastAsia"/>
          <w:sz w:val="24"/>
          <w:szCs w:val="24"/>
        </w:rPr>
        <w:t>7.2.3-1网店运营管理与管理实务</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教学内容要点：本课程主要让学生了解跨境电商 B2C 数据运营职业技能等级对应的工作领域、工作任务及职业技能要求。通过本课程的学习，学生能够掌握跨境电商B2C数据运营、跨境电商数字营销、跨境电商数据分析。学生毕业后可面向跨境电子商务B2C应用和服务企业，跨境电商运营、数据分析和数字营销等岗位，根据店铺发展目标，成为数据采集与整理、产品数据化运营和客户数据化维护的人才。</w:t>
      </w:r>
      <w:r>
        <w:rPr>
          <w:rFonts w:ascii="仿宋" w:eastAsia="仿宋" w:hAnsi="仿宋" w:cs="仿宋" w:hint="eastAsia"/>
          <w:kern w:val="0"/>
          <w:sz w:val="24"/>
          <w:szCs w:val="24"/>
          <w:lang w:bidi="ar"/>
        </w:rPr>
        <w:t>结合营销、调研和社交媒体等课程内容培养学生责任意识、沟通能力和守约精神；融入互联网思维能力培养和家国情怀等精神等培养；借助项目实训，培养学生劳动意识和精益求精精神。</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7.2.3-2跨境电商数据分析</w:t>
      </w:r>
    </w:p>
    <w:p w:rsidR="00A67B50" w:rsidRDefault="00A67B50">
      <w:pPr>
        <w:widowControl/>
        <w:spacing w:line="360" w:lineRule="auto"/>
        <w:ind w:firstLineChars="300" w:firstLine="720"/>
        <w:rPr>
          <w:rFonts w:ascii="仿宋" w:eastAsia="仿宋" w:hAnsi="仿宋" w:cs="仿宋"/>
          <w:sz w:val="24"/>
          <w:szCs w:val="24"/>
        </w:rPr>
      </w:pPr>
      <w:r>
        <w:rPr>
          <w:rFonts w:ascii="仿宋" w:eastAsia="仿宋" w:hAnsi="仿宋" w:cs="仿宋" w:hint="eastAsia"/>
          <w:sz w:val="24"/>
          <w:szCs w:val="24"/>
        </w:rPr>
        <w:t>教学内容要点：学生能熟悉跨境电商数据采集的工具、方法， 掌握数据采集与处理方案制定等技能，掌握挖掘消费者行为数据、运营数据、竞争对手数据等技巧，掌握数据监控、运用方案撰写等技能。培养学生数字素养、责任意识和守约精神；通过项目教学、案例教学等，融入互联网思维能力培养和家国情怀等精神等培养。</w:t>
      </w:r>
    </w:p>
    <w:p w:rsidR="00A67B50" w:rsidRDefault="00A67B50">
      <w:pPr>
        <w:widowControl/>
        <w:spacing w:line="360" w:lineRule="auto"/>
        <w:ind w:firstLineChars="300" w:firstLine="720"/>
        <w:rPr>
          <w:rFonts w:ascii="仿宋" w:eastAsia="仿宋" w:hAnsi="仿宋" w:cs="仿宋"/>
          <w:sz w:val="24"/>
          <w:szCs w:val="24"/>
        </w:rPr>
      </w:pP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7.2.4 专业选修课程</w:t>
      </w:r>
    </w:p>
    <w:p w:rsidR="00A67B50" w:rsidRDefault="00A67B50">
      <w:pPr>
        <w:spacing w:line="360" w:lineRule="auto"/>
        <w:ind w:firstLineChars="200" w:firstLine="480"/>
        <w:jc w:val="left"/>
        <w:outlineLvl w:val="1"/>
        <w:rPr>
          <w:rFonts w:ascii="仿宋" w:eastAsia="仿宋" w:hAnsi="仿宋" w:cs="仿宋"/>
          <w:sz w:val="24"/>
          <w:szCs w:val="24"/>
        </w:rPr>
      </w:pPr>
      <w:r>
        <w:rPr>
          <w:rFonts w:ascii="仿宋" w:eastAsia="仿宋" w:hAnsi="仿宋" w:cs="仿宋" w:hint="eastAsia"/>
          <w:sz w:val="24"/>
          <w:szCs w:val="24"/>
        </w:rPr>
        <w:t>7.2.4-1网络直播</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本课程主要讲授直播电商平台实际操作相关知识。结合当前新媒体的发展现状和趋势，让学生通过网络直播课程，实际操作直播电商平台，完成国内互联网（国际跨境电商）产品的推广。结合电商售前、售中和售后等课程内容培养学生服务意识、 责任意识和守约精神。</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7.2.4-2日本概况</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该课程具有较强的基础性、创新性和拓展性。学生通过学习该门课程了解日本文化并为日语学习打下素质基础。本课程坚持以项目为导向、任务为驱动，分为五个学习项目，通过学习日本国的基本概况、日本的政治、经济、教育及社会，日本的风俗习惯与风土人情，日本文化，日本的自然资源能源与观光业，使学生了解日本的政治、经济及社会特点，理解日本文化及风俗习惯，领会日本人特有的生活态度与方式；掌握简单的出行日语，并减少日语中的交际失误。</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7.2.4-3人工智能英语</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w:t>
      </w:r>
      <w:r>
        <w:rPr>
          <w:rFonts w:ascii="仿宋" w:eastAsia="仿宋" w:hAnsi="仿宋" w:cs="仿宋" w:hint="eastAsia"/>
          <w:color w:val="000000" w:themeColor="text1"/>
          <w:sz w:val="24"/>
          <w:szCs w:val="24"/>
        </w:rPr>
        <w:t>以“一段旅程（Journey）”的概念串联整个单元——携AI启程（Start with AI）、与AI同行（Journey with AI）、伴AI前行（Forward with AI）。其中，最重要的“与AI同行”板块为核心内容，通过本课程的学习，学生既可以了解该领域基础知识，又可以切实提高专业英语阅读能力，为适应智能时代各职业岗位新需求打好基础。</w:t>
      </w:r>
      <w:r>
        <w:rPr>
          <w:rFonts w:ascii="仿宋" w:eastAsia="仿宋" w:hAnsi="仿宋" w:cs="仿宋" w:hint="eastAsia"/>
          <w:sz w:val="24"/>
          <w:szCs w:val="24"/>
        </w:rPr>
        <w:t xml:space="preserve"> </w:t>
      </w:r>
    </w:p>
    <w:p w:rsidR="00A67B50" w:rsidRDefault="00A67B50">
      <w:pPr>
        <w:spacing w:line="360" w:lineRule="auto"/>
        <w:jc w:val="left"/>
        <w:rPr>
          <w:rFonts w:ascii="仿宋" w:eastAsia="仿宋" w:hAnsi="仿宋" w:cs="仿宋"/>
          <w:sz w:val="24"/>
          <w:szCs w:val="24"/>
        </w:rPr>
      </w:pPr>
      <w:r>
        <w:rPr>
          <w:rFonts w:ascii="仿宋" w:eastAsia="仿宋" w:hAnsi="仿宋" w:cs="仿宋" w:hint="eastAsia"/>
          <w:sz w:val="24"/>
          <w:szCs w:val="24"/>
        </w:rPr>
        <w:t xml:space="preserve">    7.2.4-4日文报刊选读</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本课程主要讲授日本社会一般知识、报刊格式和描述方法和新的社会发展内容及人文观，使学生注意中日双方较敏感的话题，和我国政治宣传口径一直。教学内容强调文章的思想性、趣味性。充分利用报刊文章的丰富内容从各个角度传输知识。比较中日报刊的异同，使学生初步了解对优秀文章语句结构的认知、语用及运用修辞的表现等，强调新语观和利用词典的重要性，同时让学生基本了解日本社会发展及人文观的现状。</w:t>
      </w:r>
    </w:p>
    <w:p w:rsidR="00A67B50" w:rsidRDefault="00A67B50">
      <w:pPr>
        <w:spacing w:line="360" w:lineRule="auto"/>
        <w:jc w:val="left"/>
        <w:rPr>
          <w:rFonts w:ascii="仿宋" w:eastAsia="仿宋" w:hAnsi="仿宋" w:cs="仿宋"/>
          <w:sz w:val="24"/>
          <w:szCs w:val="24"/>
        </w:rPr>
      </w:pPr>
      <w:r>
        <w:rPr>
          <w:rFonts w:ascii="仿宋" w:eastAsia="仿宋" w:hAnsi="仿宋" w:cs="仿宋" w:hint="eastAsia"/>
          <w:sz w:val="24"/>
          <w:szCs w:val="24"/>
        </w:rPr>
        <w:t xml:space="preserve">    7.2.4-5实用行业日语</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教学内容要点：学生可以通过该课程了解各个行业（</w:t>
      </w:r>
      <w:r>
        <w:rPr>
          <w:rFonts w:ascii="仿宋" w:eastAsia="仿宋" w:hAnsi="仿宋" w:cs="仿宋" w:hint="eastAsia"/>
          <w:sz w:val="24"/>
          <w:szCs w:val="24"/>
          <w:lang w:bidi="ar"/>
        </w:rPr>
        <w:t>涉日旅游业、航空服务业、酒店行业、外贸行业</w:t>
      </w:r>
      <w:r>
        <w:rPr>
          <w:rFonts w:ascii="仿宋" w:eastAsia="仿宋" w:hAnsi="仿宋" w:cs="仿宋" w:hint="eastAsia"/>
          <w:sz w:val="24"/>
          <w:szCs w:val="24"/>
        </w:rPr>
        <w:t>等行业）的涉日礼仪并能够运用到日常生活中，同时了解各个行业的日语专业术语和常用句型并能够熟练记忆和运用，并且通过学习各个行业的行业规范对整个行业形成一个系统的认识，为今后进入社会从事该行业做好充分的准备。</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7.2.4-5口才与交际</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本课程通过全面系统深入地开展口才与交际教学，帮助学生掌握口才的基本知识和方法，意识到口才在人际交往中的重要性，鼓励学生多阅读、多思考、课堂勤发言，不断提高自身的口语表达能力，并熟练应用于人际交往中。</w:t>
      </w:r>
    </w:p>
    <w:p w:rsidR="00A67B50" w:rsidRDefault="00A67B50">
      <w:pPr>
        <w:tabs>
          <w:tab w:val="left" w:pos="360"/>
        </w:tabs>
        <w:spacing w:line="360" w:lineRule="auto"/>
        <w:ind w:firstLineChars="200" w:firstLine="482"/>
        <w:outlineLvl w:val="1"/>
        <w:rPr>
          <w:rFonts w:ascii="黑体" w:eastAsia="黑体" w:hAnsi="黑体" w:cs="黑体"/>
          <w:sz w:val="24"/>
          <w:szCs w:val="24"/>
        </w:rPr>
      </w:pPr>
      <w:r>
        <w:rPr>
          <w:rFonts w:ascii="黑体" w:eastAsia="黑体" w:hAnsi="黑体" w:cs="黑体" w:hint="eastAsia"/>
          <w:b/>
          <w:sz w:val="24"/>
          <w:szCs w:val="24"/>
        </w:rPr>
        <w:t>7.3 实践课程平台</w:t>
      </w: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7.3.1 专项实践课程平台</w:t>
      </w:r>
    </w:p>
    <w:p w:rsidR="00A67B50" w:rsidRDefault="00A67B50">
      <w:pPr>
        <w:spacing w:line="360" w:lineRule="auto"/>
        <w:ind w:firstLineChars="200" w:firstLine="480"/>
        <w:jc w:val="left"/>
        <w:outlineLvl w:val="3"/>
        <w:rPr>
          <w:rFonts w:ascii="仿宋" w:eastAsia="仿宋" w:hAnsi="仿宋" w:cs="仿宋"/>
          <w:sz w:val="24"/>
          <w:szCs w:val="24"/>
        </w:rPr>
      </w:pPr>
      <w:r>
        <w:rPr>
          <w:rFonts w:ascii="仿宋" w:eastAsia="仿宋" w:hAnsi="仿宋" w:cs="仿宋" w:hint="eastAsia"/>
          <w:sz w:val="24"/>
          <w:szCs w:val="24"/>
        </w:rPr>
        <w:t>7.3.1-1 入学教育与专业概述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教学内容要点：学校的规章制度,学生手册内容;学校学习环境和要求;商务英语专业特点和性质,专业前景和学习要求;毕业生的职业类别和岗位群,树立学</w:t>
      </w:r>
      <w:r>
        <w:rPr>
          <w:rFonts w:ascii="仿宋" w:eastAsia="仿宋" w:hAnsi="仿宋" w:cs="仿宋" w:hint="eastAsia"/>
          <w:sz w:val="24"/>
          <w:szCs w:val="24"/>
        </w:rPr>
        <w:lastRenderedPageBreak/>
        <w:t>习目标和职业目标;跟岗实习和顶岗实习的各项内容和要求。</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7.3.1-2  军事实践</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仿宋" w:eastAsia="仿宋" w:hAnsi="仿宋" w:cs="仿宋"/>
          <w:sz w:val="24"/>
          <w:szCs w:val="24"/>
        </w:rPr>
      </w:pP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7.3.2  综合实训课程</w:t>
      </w:r>
    </w:p>
    <w:p w:rsidR="00A67B50" w:rsidRDefault="00A67B50">
      <w:pPr>
        <w:spacing w:line="360" w:lineRule="auto"/>
        <w:ind w:firstLineChars="200" w:firstLine="480"/>
        <w:jc w:val="left"/>
        <w:outlineLvl w:val="3"/>
        <w:rPr>
          <w:rFonts w:ascii="仿宋" w:eastAsia="仿宋" w:hAnsi="仿宋" w:cs="仿宋"/>
          <w:sz w:val="24"/>
          <w:szCs w:val="24"/>
        </w:rPr>
      </w:pPr>
      <w:r>
        <w:rPr>
          <w:rFonts w:ascii="仿宋" w:eastAsia="仿宋" w:hAnsi="仿宋" w:cs="仿宋" w:hint="eastAsia"/>
          <w:sz w:val="24"/>
          <w:szCs w:val="24"/>
        </w:rPr>
        <w:t>7.3.2-1日语口语综合实训</w:t>
      </w:r>
    </w:p>
    <w:p w:rsidR="00A67B50" w:rsidRDefault="00A67B50">
      <w:pPr>
        <w:tabs>
          <w:tab w:val="left" w:pos="36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通过本课程的实施，学生能够掌握常用日语会话单词，语法，句式提升日语会话口语能力；掌握日文会话技巧，理解日式理解与日本文化；提升日语综合运用能力。同时，将职场主题与日文会话相连接，以不同职场场景为背景进行情景演练，培养学生职场日语的应用能力，提高学生职场竞争力。</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7.3.2-2日语能力考试实训</w:t>
      </w:r>
    </w:p>
    <w:p w:rsidR="00A67B50" w:rsidRDefault="00A67B50">
      <w:pPr>
        <w:tabs>
          <w:tab w:val="left" w:pos="360"/>
        </w:tabs>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该课程具有较强的日语能力证书考试针对性。该课程以帮助学生通过日本语能力测试（JLPT）二级证书为目标，学生通过学习该课程，深入了解日语能力测试二级合格要求，掌握最新考试动向，为将来的日语学习与工作打下坚实的基础。本课程坚持以项目为导向、以任务为驱动，分为5个学习项目。通过学习，使学生了解新日本语二级能力考试的语言知识(文字、词汇、语法)、阅读、听力三大题型的考试要求，在课程结束后，使学生掌握日本语汉字1000个,掌握单词6000个、掌握二级语法150个以上，并通过当年的日本语能力考试。</w:t>
      </w:r>
    </w:p>
    <w:p w:rsidR="00A67B50" w:rsidRDefault="00A67B50">
      <w:pPr>
        <w:tabs>
          <w:tab w:val="left" w:pos="360"/>
        </w:tabs>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7.3.2-3跨境电商综合实训</w:t>
      </w:r>
    </w:p>
    <w:p w:rsidR="00A67B50" w:rsidRDefault="00A67B50">
      <w:pPr>
        <w:tabs>
          <w:tab w:val="left" w:pos="360"/>
        </w:tabs>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主要训练学生产品上传、账户注册、公共信息操作、产品文案撰写、发货操作等项目的实操。（1）掌握英语阅读的一般能力，具备高效的客服沟通能力（2）掌握信用证的申请和审核、商业发票、装箱单、运输单</w:t>
      </w:r>
      <w:r>
        <w:rPr>
          <w:rFonts w:ascii="仿宋" w:eastAsia="仿宋" w:hAnsi="仿宋" w:cs="仿宋" w:hint="eastAsia"/>
          <w:sz w:val="24"/>
          <w:szCs w:val="24"/>
        </w:rPr>
        <w:lastRenderedPageBreak/>
        <w:t xml:space="preserve">据、保险单据、原产地证书和其它结汇所需单证的制作。（3）掌握主流跨境电商平台的基本操作，能够自主开通店铺，进行产品图片的处理与上传、管理。培养学生责任意识、创业意识和守约精神；通过项目教学、案例教学等，融入 互联网思维能力培养和 家国情怀等精神等培养；借助创业项目，培养学生劳动意识和工匠精神。 </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7.3.2-4岗前综合实训</w:t>
      </w:r>
    </w:p>
    <w:p w:rsidR="00A67B50" w:rsidRDefault="00A67B50">
      <w:pPr>
        <w:tabs>
          <w:tab w:val="left" w:pos="360"/>
        </w:tabs>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结合商务日语专业实习实训要求，设置岗前综合培训课程，学生通过本课程的学习，进一步学习和掌握日语敬语表达，了解日本酒店行业的语言表达特点和酒店礼仪，同时学习了解日本酒店行业用语及常用表达，培养学生用日语进行酒店情境交际的能力，学生通过场景模拟进行实训练习，将理论转化为实践，为今后将所学的知识与技能运用到以后的工作岗位中打下基础。</w:t>
      </w:r>
    </w:p>
    <w:p w:rsidR="00A67B50" w:rsidRDefault="00A67B50">
      <w:pPr>
        <w:tabs>
          <w:tab w:val="left" w:pos="360"/>
        </w:tabs>
        <w:spacing w:line="360" w:lineRule="auto"/>
        <w:ind w:firstLineChars="200" w:firstLine="480"/>
        <w:jc w:val="left"/>
        <w:rPr>
          <w:rFonts w:ascii="仿宋" w:eastAsia="仿宋" w:hAnsi="仿宋" w:cs="仿宋"/>
          <w:sz w:val="24"/>
          <w:szCs w:val="24"/>
        </w:rPr>
      </w:pPr>
    </w:p>
    <w:p w:rsidR="00A67B50" w:rsidRDefault="00A67B50">
      <w:pPr>
        <w:spacing w:line="360" w:lineRule="auto"/>
        <w:ind w:firstLineChars="200" w:firstLine="480"/>
        <w:jc w:val="left"/>
        <w:outlineLvl w:val="2"/>
        <w:rPr>
          <w:rFonts w:ascii="仿宋" w:eastAsia="仿宋" w:hAnsi="仿宋" w:cs="仿宋"/>
          <w:sz w:val="24"/>
          <w:szCs w:val="24"/>
        </w:rPr>
      </w:pPr>
      <w:r>
        <w:rPr>
          <w:rFonts w:ascii="仿宋" w:eastAsia="仿宋" w:hAnsi="仿宋" w:cs="仿宋" w:hint="eastAsia"/>
          <w:sz w:val="24"/>
          <w:szCs w:val="24"/>
        </w:rPr>
        <w:t>7.3.3 企业实践教学</w:t>
      </w:r>
    </w:p>
    <w:p w:rsidR="00A67B50" w:rsidRDefault="00A67B50">
      <w:pPr>
        <w:spacing w:line="360" w:lineRule="auto"/>
        <w:ind w:firstLineChars="200" w:firstLine="480"/>
        <w:jc w:val="left"/>
        <w:outlineLvl w:val="1"/>
        <w:rPr>
          <w:rFonts w:ascii="仿宋" w:eastAsia="仿宋" w:hAnsi="仿宋" w:cs="仿宋"/>
          <w:sz w:val="24"/>
          <w:szCs w:val="24"/>
        </w:rPr>
      </w:pPr>
      <w:r>
        <w:rPr>
          <w:rFonts w:ascii="仿宋" w:eastAsia="仿宋" w:hAnsi="仿宋" w:cs="仿宋" w:hint="eastAsia"/>
          <w:sz w:val="24"/>
          <w:szCs w:val="24"/>
        </w:rPr>
        <w:t>7.3.3-1 专业认知</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本专业的培养目标系培养思想政治坚定、德技并修、德智体美劳全面发展，适应区域经济社会发展和产业发展需要，面向粤港澳大湾区领域，跨境电商平台的岗位任务与需要，掌握商务知识与日语知识，依托跨境电商平台，掌握跨境电子商务网络营销、活动策划、平台运营等能力，从事跨境电商B2B、B2C运营专员、销售专员、日语翻译文员、外贸销售、网络运营等工作的复合型高素质技术技能型人才。</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 xml:space="preserve">7.3.3-2 岗位认知 </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 xml:space="preserve"> 本专业对口岗位主要是粤港澳大湾区领域中小型外资企业、中外合资企业、对外贸易公司、跨境电商平台的相关岗位，包括日语翻译文员、商务助理、物流仓储管理专员、网络运营、外贸销售、日企文员等岗位。具体的岗位发展路径、工作任务、职业能力、知识、对应课程等参考表1、表2、表3。</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7.3.3-3 在岗学习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教学内容：结合华贸教字[2022]17号文，将试点专业人才培养方案中第三、四学期原本在校内组织教学的课程转移至企业现场开展教学。其中商务日</w:t>
      </w:r>
      <w:r>
        <w:rPr>
          <w:rFonts w:ascii="仿宋" w:eastAsia="仿宋" w:hAnsi="仿宋" w:cs="仿宋" w:hint="eastAsia"/>
          <w:sz w:val="24"/>
          <w:szCs w:val="24"/>
        </w:rPr>
        <w:lastRenderedPageBreak/>
        <w:t>语专业所涉及的A类课程主要采用网络教学方式实施线上教学；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教学要求：通过本课程的学习，要求学生能够树立正确的职业价值观，能够在在岗学习中观察且掌握各种就业技巧。</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7.3.3-4 跟岗实习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结合华贸教字[2022]17号文，跟岗实习是通过组织学生到跨境电子商务及相关企业参加工作实践，使不具有独立操作能力、不能完全适应实习岗位要求的商务日语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教学要求：通过本课程的学习，要求学生能够树立正确的职业价值观，能够在跟岗实训实践中尝试运用各种就业技巧。</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7.3.3-5岗位实习</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结合华贸教字[2022]17号，所有学生从第五学期第12周由跟岗实习转入顶岗实习阶段，学生到会展及相关企业中相应实习岗位相对独立的参加为期六个月的实际工作的教学活动，此阶段的学生具有“学生”和“员工”双重身份。根据学院要求，每个学生都必须参加顶岗实习并且填报《学生顶岗实习手册》，包括实习周记和800字的顶岗实习总结。顶岗实习评定成绩按优秀、良好、中等、及格、不及格五等进行评定。另外，学生还要完成2500字左右的毕业实习总结，指导教师按优秀、良好、中等、及格、不及格五等评定成绩。</w:t>
      </w:r>
    </w:p>
    <w:p w:rsidR="00A67B50" w:rsidRDefault="00A67B50">
      <w:pPr>
        <w:tabs>
          <w:tab w:val="left" w:pos="360"/>
        </w:tabs>
        <w:spacing w:line="360" w:lineRule="auto"/>
        <w:ind w:firstLineChars="200" w:firstLine="482"/>
        <w:outlineLvl w:val="1"/>
        <w:rPr>
          <w:rFonts w:ascii="黑体" w:eastAsia="黑体" w:hAnsi="黑体" w:cs="黑体"/>
          <w:b/>
          <w:sz w:val="24"/>
          <w:szCs w:val="24"/>
        </w:rPr>
      </w:pPr>
      <w:r>
        <w:rPr>
          <w:rFonts w:ascii="黑体" w:eastAsia="黑体" w:hAnsi="黑体" w:cs="黑体" w:hint="eastAsia"/>
          <w:b/>
          <w:sz w:val="24"/>
          <w:szCs w:val="24"/>
        </w:rPr>
        <w:t>7.4 就业与第二课堂平台</w:t>
      </w:r>
    </w:p>
    <w:p w:rsidR="00A67B50" w:rsidRDefault="00A67B50">
      <w:pPr>
        <w:spacing w:line="360" w:lineRule="auto"/>
        <w:ind w:firstLineChars="200" w:firstLine="480"/>
        <w:outlineLvl w:val="2"/>
        <w:rPr>
          <w:rFonts w:ascii="仿宋" w:eastAsia="仿宋" w:hAnsi="仿宋" w:cs="仿宋"/>
          <w:sz w:val="24"/>
          <w:szCs w:val="24"/>
        </w:rPr>
      </w:pPr>
      <w:r>
        <w:rPr>
          <w:rFonts w:ascii="仿宋" w:eastAsia="仿宋" w:hAnsi="仿宋" w:cs="仿宋" w:hint="eastAsia"/>
          <w:sz w:val="24"/>
          <w:szCs w:val="24"/>
        </w:rPr>
        <w:t>7.4.1 双创就业课程</w:t>
      </w:r>
    </w:p>
    <w:p w:rsidR="00A67B50" w:rsidRDefault="00A67B50">
      <w:pPr>
        <w:spacing w:line="360" w:lineRule="auto"/>
        <w:ind w:firstLineChars="200" w:firstLine="480"/>
        <w:outlineLvl w:val="3"/>
        <w:rPr>
          <w:rFonts w:ascii="仿宋" w:eastAsia="仿宋" w:hAnsi="仿宋" w:cs="仿宋"/>
          <w:sz w:val="24"/>
          <w:szCs w:val="24"/>
        </w:rPr>
      </w:pPr>
      <w:r>
        <w:rPr>
          <w:rFonts w:ascii="仿宋" w:eastAsia="仿宋" w:hAnsi="仿宋" w:cs="仿宋" w:hint="eastAsia"/>
          <w:sz w:val="24"/>
          <w:szCs w:val="24"/>
        </w:rPr>
        <w:t>7.4.1.1 创新创业通识课程</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outlineLvl w:val="3"/>
        <w:rPr>
          <w:rFonts w:ascii="仿宋" w:eastAsia="仿宋" w:hAnsi="仿宋" w:cs="仿宋"/>
          <w:sz w:val="24"/>
          <w:szCs w:val="24"/>
        </w:rPr>
      </w:pPr>
      <w:r>
        <w:rPr>
          <w:rFonts w:ascii="仿宋" w:eastAsia="仿宋" w:hAnsi="仿宋" w:cs="仿宋" w:hint="eastAsia"/>
          <w:sz w:val="24"/>
          <w:szCs w:val="24"/>
        </w:rPr>
        <w:t>7.4.1.2 就业与职业规划</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教学内容要点：通过课程分析学生了解自身能力、才华和性格特点，找出特</w:t>
      </w:r>
      <w:r>
        <w:rPr>
          <w:rFonts w:ascii="仿宋" w:eastAsia="仿宋" w:hAnsi="仿宋" w:cs="仿宋" w:hint="eastAsia"/>
          <w:sz w:val="24"/>
          <w:szCs w:val="24"/>
        </w:rPr>
        <w:lastRenderedPageBreak/>
        <w:t>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outlineLvl w:val="2"/>
        <w:rPr>
          <w:rFonts w:ascii="仿宋" w:eastAsia="仿宋" w:hAnsi="仿宋" w:cs="仿宋"/>
          <w:sz w:val="24"/>
          <w:szCs w:val="24"/>
        </w:rPr>
      </w:pPr>
      <w:r>
        <w:rPr>
          <w:rFonts w:ascii="仿宋" w:eastAsia="仿宋" w:hAnsi="仿宋" w:cs="仿宋" w:hint="eastAsia"/>
          <w:sz w:val="24"/>
          <w:szCs w:val="24"/>
        </w:rPr>
        <w:t>7.4.2第二课堂活动</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 w:rsidR="00A67B50" w:rsidRDefault="00A67B50">
      <w:pPr>
        <w:spacing w:line="360" w:lineRule="auto"/>
        <w:ind w:firstLineChars="200" w:firstLine="560"/>
        <w:jc w:val="left"/>
        <w:outlineLvl w:val="0"/>
        <w:rPr>
          <w:rFonts w:ascii="黑体" w:eastAsia="黑体" w:hAnsi="黑体" w:cs="黑体"/>
          <w:bCs/>
          <w:sz w:val="28"/>
          <w:szCs w:val="28"/>
        </w:rPr>
      </w:pPr>
      <w:bookmarkStart w:id="51" w:name="_Toc112931345"/>
      <w:bookmarkStart w:id="52" w:name="_Toc113001961"/>
      <w:r>
        <w:rPr>
          <w:rFonts w:ascii="黑体" w:eastAsia="黑体" w:hAnsi="黑体" w:cs="黑体" w:hint="eastAsia"/>
          <w:bCs/>
          <w:sz w:val="28"/>
          <w:szCs w:val="28"/>
        </w:rPr>
        <w:t>八、实施保障</w:t>
      </w:r>
      <w:bookmarkEnd w:id="51"/>
      <w:bookmarkEnd w:id="52"/>
    </w:p>
    <w:p w:rsidR="00A67B50" w:rsidRDefault="00A67B50">
      <w:pPr>
        <w:tabs>
          <w:tab w:val="left" w:pos="360"/>
        </w:tabs>
        <w:spacing w:line="360" w:lineRule="auto"/>
        <w:ind w:firstLineChars="200" w:firstLine="480"/>
        <w:outlineLvl w:val="1"/>
        <w:rPr>
          <w:rFonts w:ascii="黑体" w:eastAsia="黑体" w:hAnsi="黑体" w:cs="黑体"/>
          <w:i/>
          <w:iCs/>
          <w:sz w:val="24"/>
          <w:szCs w:val="24"/>
        </w:rPr>
      </w:pPr>
      <w:r>
        <w:rPr>
          <w:rFonts w:ascii="黑体" w:eastAsia="黑体" w:hAnsi="黑体" w:cs="黑体" w:hint="eastAsia"/>
          <w:sz w:val="24"/>
          <w:szCs w:val="24"/>
        </w:rPr>
        <w:t>（一）师资队伍</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本专业专任教师5人，</w:t>
      </w:r>
      <w:r>
        <w:rPr>
          <w:rFonts w:ascii="仿宋" w:eastAsia="仿宋" w:hAnsi="仿宋" w:cs="仿宋" w:hint="eastAsia"/>
          <w:color w:val="000000" w:themeColor="text1"/>
          <w:sz w:val="24"/>
          <w:szCs w:val="24"/>
        </w:rPr>
        <w:t>其中讲师2人，助教3人，</w:t>
      </w:r>
      <w:r>
        <w:rPr>
          <w:rFonts w:ascii="仿宋" w:eastAsia="仿宋" w:hAnsi="仿宋" w:cs="仿宋" w:hint="eastAsia"/>
          <w:sz w:val="24"/>
        </w:rPr>
        <w:t>专业骨干教师1人，双师素质教师占比50%。教师</w:t>
      </w:r>
      <w:r>
        <w:rPr>
          <w:rFonts w:ascii="仿宋" w:eastAsia="仿宋" w:hAnsi="仿宋" w:cs="仿宋" w:hint="eastAsia"/>
          <w:sz w:val="24"/>
          <w:szCs w:val="24"/>
        </w:rPr>
        <w:t>均具有硕士及硕士以上学历，专业背景涉及翻译、文学、日本文化等多个领域，具有扎实的语言功底，或者具有一定的企业顶岗实践、企业兼职经验，具有较强的实践操作能力，熟悉国际贸易业务流程，具有办公事务处理的人员。</w:t>
      </w:r>
      <w:r>
        <w:rPr>
          <w:rFonts w:ascii="仿宋" w:eastAsia="仿宋" w:hAnsi="仿宋" w:cs="仿宋" w:hint="eastAsia"/>
          <w:sz w:val="24"/>
        </w:rPr>
        <w:t>教学团队具有理想信念、道德情操、有扎实学识、有仁爱之心，具有先进的职业教育理念。</w:t>
      </w:r>
      <w:r>
        <w:rPr>
          <w:rFonts w:ascii="仿宋" w:eastAsia="仿宋" w:hAnsi="仿宋" w:cs="仿宋" w:hint="eastAsia"/>
          <w:sz w:val="24"/>
          <w:szCs w:val="24"/>
        </w:rPr>
        <w:t>能够从专业知识、职业态度、业务技能、工作经验等各方面给予学生规范的指导。</w:t>
      </w:r>
    </w:p>
    <w:p w:rsidR="00A67B50" w:rsidRDefault="00A67B50">
      <w:pPr>
        <w:widowControl/>
        <w:spacing w:line="360" w:lineRule="auto"/>
        <w:ind w:firstLineChars="200" w:firstLine="480"/>
        <w:rPr>
          <w:rFonts w:ascii="宋体" w:eastAsia="宋体" w:hAnsi="宋体" w:cs="宋体"/>
          <w:sz w:val="24"/>
          <w:szCs w:val="24"/>
        </w:rPr>
      </w:pPr>
      <w:r>
        <w:rPr>
          <w:rFonts w:ascii="仿宋" w:eastAsia="仿宋" w:hAnsi="仿宋" w:cs="仿宋" w:hint="eastAsia"/>
          <w:color w:val="000000" w:themeColor="text1"/>
          <w:sz w:val="24"/>
          <w:szCs w:val="24"/>
        </w:rPr>
        <w:t>教学能力、教改教研能力比较高，近三年中获得多项校级、省级教改教研项目多项，指导学生参加省级口语、写作和朗读大赛，成绩斐然。团队教师参加教学能力大赛及青教赛、微课大赛，具备丰富的信息化教学经验。</w:t>
      </w:r>
    </w:p>
    <w:tbl>
      <w:tblPr>
        <w:tblW w:w="8522" w:type="dxa"/>
        <w:tblLayout w:type="fixed"/>
        <w:tblLook w:val="04A0" w:firstRow="1" w:lastRow="0" w:firstColumn="1" w:lastColumn="0" w:noHBand="0" w:noVBand="1"/>
      </w:tblPr>
      <w:tblGrid>
        <w:gridCol w:w="638"/>
        <w:gridCol w:w="1060"/>
        <w:gridCol w:w="1568"/>
        <w:gridCol w:w="888"/>
        <w:gridCol w:w="673"/>
        <w:gridCol w:w="427"/>
        <w:gridCol w:w="951"/>
        <w:gridCol w:w="2317"/>
      </w:tblGrid>
      <w:tr w:rsidR="00A67B50">
        <w:trPr>
          <w:trHeight w:val="270"/>
        </w:trPr>
        <w:tc>
          <w:tcPr>
            <w:tcW w:w="63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序号</w:t>
            </w:r>
          </w:p>
        </w:tc>
        <w:tc>
          <w:tcPr>
            <w:tcW w:w="1060" w:type="dxa"/>
            <w:tcBorders>
              <w:top w:val="single" w:sz="4" w:space="0" w:color="auto"/>
              <w:left w:val="nil"/>
              <w:bottom w:val="single" w:sz="4" w:space="0" w:color="auto"/>
              <w:right w:val="single" w:sz="4" w:space="0" w:color="auto"/>
            </w:tcBorders>
            <w:shd w:val="clear" w:color="000000" w:fill="FFFFFF"/>
            <w:noWrap/>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老师名字</w:t>
            </w:r>
          </w:p>
        </w:tc>
        <w:tc>
          <w:tcPr>
            <w:tcW w:w="1568" w:type="dxa"/>
            <w:tcBorders>
              <w:top w:val="single" w:sz="4" w:space="0" w:color="auto"/>
              <w:left w:val="nil"/>
              <w:bottom w:val="single" w:sz="4" w:space="0" w:color="auto"/>
              <w:right w:val="single" w:sz="4" w:space="0" w:color="auto"/>
            </w:tcBorders>
            <w:shd w:val="clear" w:color="000000" w:fill="FFFFFF"/>
            <w:noWrap/>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成果名称</w:t>
            </w:r>
          </w:p>
        </w:tc>
        <w:tc>
          <w:tcPr>
            <w:tcW w:w="888" w:type="dxa"/>
            <w:tcBorders>
              <w:top w:val="single" w:sz="4" w:space="0" w:color="auto"/>
              <w:left w:val="nil"/>
              <w:bottom w:val="single" w:sz="4" w:space="0" w:color="auto"/>
              <w:right w:val="single" w:sz="4" w:space="0" w:color="auto"/>
            </w:tcBorders>
            <w:shd w:val="clear" w:color="000000" w:fill="FFFFFF"/>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成果类别（论文、专著、教材、发明专利等）</w:t>
            </w:r>
          </w:p>
        </w:tc>
        <w:tc>
          <w:tcPr>
            <w:tcW w:w="673" w:type="dxa"/>
            <w:tcBorders>
              <w:top w:val="single" w:sz="4" w:space="0" w:color="auto"/>
              <w:left w:val="nil"/>
              <w:bottom w:val="single" w:sz="4" w:space="0" w:color="auto"/>
              <w:right w:val="single" w:sz="4" w:space="0" w:color="auto"/>
            </w:tcBorders>
            <w:shd w:val="clear" w:color="000000" w:fill="FFFFFF"/>
            <w:vAlign w:val="center"/>
          </w:tcPr>
          <w:p w:rsidR="00A67B50" w:rsidRDefault="00A67B50">
            <w:pPr>
              <w:spacing w:line="240" w:lineRule="exact"/>
              <w:rPr>
                <w:rFonts w:ascii="仿宋" w:eastAsia="仿宋" w:hAnsi="仿宋" w:cs="仿宋"/>
                <w:b/>
                <w:szCs w:val="21"/>
              </w:rPr>
            </w:pPr>
            <w:r>
              <w:rPr>
                <w:rFonts w:ascii="仿宋" w:eastAsia="仿宋" w:hAnsi="仿宋" w:cs="仿宋" w:hint="eastAsia"/>
                <w:b/>
                <w:szCs w:val="21"/>
              </w:rPr>
              <w:t>成果级别（院/市/省/国家级）</w:t>
            </w:r>
          </w:p>
        </w:tc>
        <w:tc>
          <w:tcPr>
            <w:tcW w:w="427" w:type="dxa"/>
            <w:tcBorders>
              <w:top w:val="single" w:sz="4" w:space="0" w:color="auto"/>
              <w:left w:val="nil"/>
              <w:bottom w:val="single" w:sz="4" w:space="0" w:color="auto"/>
              <w:right w:val="single" w:sz="4" w:space="0" w:color="auto"/>
            </w:tcBorders>
            <w:shd w:val="clear" w:color="000000" w:fill="FFFFFF"/>
            <w:vAlign w:val="center"/>
          </w:tcPr>
          <w:p w:rsidR="00A67B50" w:rsidRDefault="00A67B50">
            <w:pPr>
              <w:spacing w:line="240" w:lineRule="exact"/>
              <w:rPr>
                <w:rFonts w:ascii="仿宋" w:eastAsia="仿宋" w:hAnsi="仿宋" w:cs="仿宋"/>
                <w:b/>
                <w:szCs w:val="21"/>
              </w:rPr>
            </w:pPr>
            <w:r>
              <w:rPr>
                <w:rFonts w:ascii="仿宋" w:eastAsia="仿宋" w:hAnsi="仿宋" w:cs="仿宋" w:hint="eastAsia"/>
                <w:b/>
                <w:szCs w:val="21"/>
              </w:rPr>
              <w:t>本人排名</w:t>
            </w:r>
          </w:p>
        </w:tc>
        <w:tc>
          <w:tcPr>
            <w:tcW w:w="951" w:type="dxa"/>
            <w:tcBorders>
              <w:top w:val="single" w:sz="4" w:space="0" w:color="auto"/>
              <w:left w:val="nil"/>
              <w:bottom w:val="single" w:sz="4" w:space="0" w:color="auto"/>
              <w:right w:val="single" w:sz="4" w:space="0" w:color="auto"/>
            </w:tcBorders>
            <w:shd w:val="clear" w:color="000000" w:fill="FFFFFF"/>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出版、发表、立项时间</w:t>
            </w:r>
          </w:p>
        </w:tc>
        <w:tc>
          <w:tcPr>
            <w:tcW w:w="2317" w:type="dxa"/>
            <w:tcBorders>
              <w:top w:val="single" w:sz="4" w:space="0" w:color="auto"/>
              <w:left w:val="nil"/>
              <w:bottom w:val="single" w:sz="4" w:space="0" w:color="auto"/>
              <w:right w:val="single" w:sz="4" w:space="0" w:color="auto"/>
            </w:tcBorders>
            <w:shd w:val="clear" w:color="000000" w:fill="FFFFFF"/>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出版社或立项部门</w:t>
            </w:r>
          </w:p>
        </w:tc>
      </w:tr>
      <w:tr w:rsidR="00A67B50">
        <w:trPr>
          <w:trHeight w:val="864"/>
        </w:trPr>
        <w:tc>
          <w:tcPr>
            <w:tcW w:w="638" w:type="dxa"/>
            <w:tcBorders>
              <w:top w:val="nil"/>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1</w:t>
            </w:r>
          </w:p>
        </w:tc>
        <w:tc>
          <w:tcPr>
            <w:tcW w:w="1060"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田婷婷</w:t>
            </w:r>
          </w:p>
        </w:tc>
        <w:tc>
          <w:tcPr>
            <w:tcW w:w="1568" w:type="dxa"/>
            <w:tcBorders>
              <w:top w:val="nil"/>
              <w:left w:val="nil"/>
              <w:bottom w:val="single" w:sz="4" w:space="0" w:color="auto"/>
              <w:right w:val="single" w:sz="4" w:space="0" w:color="auto"/>
            </w:tcBorders>
            <w:shd w:val="clear" w:color="auto" w:fill="auto"/>
            <w:vAlign w:val="bottom"/>
          </w:tcPr>
          <w:p w:rsidR="00A67B50" w:rsidRDefault="00A67B50">
            <w:pPr>
              <w:widowControl/>
              <w:spacing w:line="240" w:lineRule="exact"/>
              <w:jc w:val="center"/>
              <w:textAlignment w:val="bottom"/>
              <w:rPr>
                <w:rFonts w:ascii="仿宋" w:eastAsia="仿宋" w:hAnsi="仿宋" w:cs="仿宋"/>
                <w:szCs w:val="21"/>
              </w:rPr>
            </w:pPr>
            <w:r>
              <w:rPr>
                <w:rFonts w:ascii="仿宋" w:eastAsia="仿宋" w:hAnsi="仿宋" w:cs="仿宋" w:hint="eastAsia"/>
                <w:szCs w:val="21"/>
              </w:rPr>
              <w:t>将文化自信融入高职院校外语课堂教学的可行性研究</w:t>
            </w:r>
          </w:p>
        </w:tc>
        <w:tc>
          <w:tcPr>
            <w:tcW w:w="888"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课题</w:t>
            </w:r>
          </w:p>
        </w:tc>
        <w:tc>
          <w:tcPr>
            <w:tcW w:w="673"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省级</w:t>
            </w:r>
          </w:p>
        </w:tc>
        <w:tc>
          <w:tcPr>
            <w:tcW w:w="427"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1</w:t>
            </w:r>
          </w:p>
        </w:tc>
        <w:tc>
          <w:tcPr>
            <w:tcW w:w="951"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2020.02</w:t>
            </w:r>
          </w:p>
        </w:tc>
        <w:tc>
          <w:tcPr>
            <w:tcW w:w="2317" w:type="dxa"/>
            <w:tcBorders>
              <w:top w:val="nil"/>
              <w:left w:val="nil"/>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广东省教育厅</w:t>
            </w:r>
          </w:p>
        </w:tc>
      </w:tr>
      <w:tr w:rsidR="00A67B50">
        <w:trPr>
          <w:trHeight w:val="613"/>
        </w:trPr>
        <w:tc>
          <w:tcPr>
            <w:tcW w:w="63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田婷婷</w:t>
            </w:r>
          </w:p>
        </w:tc>
        <w:tc>
          <w:tcPr>
            <w:tcW w:w="1568" w:type="dxa"/>
            <w:tcBorders>
              <w:top w:val="single" w:sz="4" w:space="0" w:color="auto"/>
              <w:left w:val="single" w:sz="4" w:space="0" w:color="auto"/>
              <w:bottom w:val="single" w:sz="4" w:space="0" w:color="auto"/>
              <w:right w:val="single" w:sz="4" w:space="0" w:color="auto"/>
            </w:tcBorders>
            <w:shd w:val="clear" w:color="auto" w:fill="auto"/>
            <w:vAlign w:val="bottom"/>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“创新强校”对外交流类项目</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课题</w:t>
            </w:r>
          </w:p>
        </w:tc>
        <w:tc>
          <w:tcPr>
            <w:tcW w:w="6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院级</w:t>
            </w:r>
          </w:p>
        </w:tc>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1</w:t>
            </w:r>
          </w:p>
        </w:tc>
        <w:tc>
          <w:tcPr>
            <w:tcW w:w="9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2019.12</w:t>
            </w:r>
          </w:p>
        </w:tc>
        <w:tc>
          <w:tcPr>
            <w:tcW w:w="2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广州华南商贸职业学院</w:t>
            </w:r>
          </w:p>
        </w:tc>
      </w:tr>
      <w:tr w:rsidR="00A67B50">
        <w:trPr>
          <w:trHeight w:val="613"/>
        </w:trPr>
        <w:tc>
          <w:tcPr>
            <w:tcW w:w="63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刘婷婷</w:t>
            </w:r>
          </w:p>
        </w:tc>
        <w:tc>
          <w:tcPr>
            <w:tcW w:w="156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将文化自信融入高职院校外语课堂教学的可行性研究</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课题</w:t>
            </w:r>
          </w:p>
        </w:tc>
        <w:tc>
          <w:tcPr>
            <w:tcW w:w="6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省级</w:t>
            </w:r>
          </w:p>
        </w:tc>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w:t>
            </w:r>
          </w:p>
        </w:tc>
        <w:tc>
          <w:tcPr>
            <w:tcW w:w="9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2020.03</w:t>
            </w:r>
          </w:p>
        </w:tc>
        <w:tc>
          <w:tcPr>
            <w:tcW w:w="2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广东省教育厅</w:t>
            </w:r>
          </w:p>
        </w:tc>
      </w:tr>
      <w:tr w:rsidR="00A67B50">
        <w:trPr>
          <w:trHeight w:val="613"/>
        </w:trPr>
        <w:tc>
          <w:tcPr>
            <w:tcW w:w="63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lastRenderedPageBreak/>
              <w:t>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林弋岚</w:t>
            </w:r>
          </w:p>
        </w:tc>
        <w:tc>
          <w:tcPr>
            <w:tcW w:w="1568"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网络展厅展览对提高大湾区高校间成果共享交流的探究</w:t>
            </w:r>
          </w:p>
        </w:tc>
        <w:tc>
          <w:tcPr>
            <w:tcW w:w="8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课题</w:t>
            </w:r>
          </w:p>
        </w:tc>
        <w:tc>
          <w:tcPr>
            <w:tcW w:w="6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省级</w:t>
            </w:r>
          </w:p>
        </w:tc>
        <w:tc>
          <w:tcPr>
            <w:tcW w:w="42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w:t>
            </w:r>
          </w:p>
        </w:tc>
        <w:tc>
          <w:tcPr>
            <w:tcW w:w="9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2019.12</w:t>
            </w:r>
          </w:p>
        </w:tc>
        <w:tc>
          <w:tcPr>
            <w:tcW w:w="2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广东省教育厅</w:t>
            </w:r>
          </w:p>
        </w:tc>
      </w:tr>
    </w:tbl>
    <w:p w:rsidR="00A67B50" w:rsidRDefault="00A67B50">
      <w:pPr>
        <w:tabs>
          <w:tab w:val="left" w:pos="360"/>
        </w:tabs>
        <w:spacing w:line="360" w:lineRule="auto"/>
        <w:ind w:firstLineChars="200" w:firstLine="480"/>
        <w:rPr>
          <w:rFonts w:ascii="宋体" w:eastAsia="宋体" w:hAnsi="宋体" w:cs="宋体"/>
          <w:i/>
          <w:iCs/>
          <w:sz w:val="24"/>
          <w:szCs w:val="24"/>
        </w:rPr>
      </w:pPr>
    </w:p>
    <w:p w:rsidR="00A67B50" w:rsidRDefault="00A67B50" w:rsidP="00A67B50">
      <w:pPr>
        <w:numPr>
          <w:ilvl w:val="0"/>
          <w:numId w:val="2"/>
        </w:numPr>
        <w:tabs>
          <w:tab w:val="left" w:pos="360"/>
        </w:tabs>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教学设施</w:t>
      </w:r>
    </w:p>
    <w:p w:rsidR="00A67B50" w:rsidRDefault="00A67B50">
      <w:pPr>
        <w:adjustRightInd w:val="0"/>
        <w:snapToGrid w:val="0"/>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依据人才培养方案设置的课程体系、实践教学体系和顶岗实习的要求，商务日语专业配备能够满足本专业正常的课程教学、专业实训、顶岗实习等所需的教学设备。拥有厦门亿学公司的数字化教学资源库“商务日语综合实训系统”、具备信息化条件的专业教室、数字化语音实训室等。商务日语专业拥有广州雅致酒店、广州皇冠假日酒店等国内优质校外实训基地，与继续教育学院合作建立了赴日酒店实习实训的国际顶岗实习基地，为学生提供了稳定的、高质量的校外实训平台。</w:t>
      </w:r>
    </w:p>
    <w:p w:rsidR="00A67B50" w:rsidRDefault="00A67B50">
      <w:pPr>
        <w:adjustRightInd w:val="0"/>
        <w:snapToGrid w:val="0"/>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鼓励学生积极进行校外实践。在教学过程中工学结合，强调“学中做，做中学”，要求学生进行跟岗实习、顶岗实习，增强对所学理论知识的实践应用能力。通过对口职业岗位的实践锻炼，树立学生正确的职业观，提高学生的职业岗位技能，增强学生的职业适应性，为专业学习奠定更加扎实的基础。</w:t>
      </w:r>
    </w:p>
    <w:p w:rsidR="00A67B50" w:rsidRDefault="00A67B50">
      <w:pPr>
        <w:adjustRightInd w:val="0"/>
        <w:snapToGrid w:val="0"/>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鼓励学生积极进行兼职锻炼。在教学过程中支持、鼓励并安排学生利用寒暑假到各日语培训机构、旅行社、涉外饭店等做兼职，积极锻炼岗位技能，提升岗位素养与岗位能力。</w:t>
      </w:r>
    </w:p>
    <w:p w:rsidR="00A67B50" w:rsidRDefault="00A67B50">
      <w:pPr>
        <w:widowControl/>
        <w:spacing w:line="360" w:lineRule="exact"/>
        <w:ind w:firstLineChars="200" w:firstLine="422"/>
        <w:jc w:val="center"/>
        <w:rPr>
          <w:rFonts w:ascii="仿宋_GB2312" w:eastAsia="仿宋_GB2312"/>
          <w:szCs w:val="21"/>
        </w:rPr>
      </w:pPr>
      <w:r>
        <w:rPr>
          <w:rFonts w:ascii="仿宋_GB2312" w:eastAsia="仿宋_GB2312" w:hAnsi="宋体" w:cs="宋体" w:hint="eastAsia"/>
          <w:b/>
          <w:kern w:val="0"/>
          <w:szCs w:val="21"/>
          <w:lang w:bidi="ar"/>
        </w:rPr>
        <w:t>校内实训（实验）室或基地</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2254"/>
        <w:gridCol w:w="2117"/>
        <w:gridCol w:w="1218"/>
        <w:gridCol w:w="869"/>
        <w:gridCol w:w="1016"/>
      </w:tblGrid>
      <w:tr w:rsidR="00A67B50">
        <w:trPr>
          <w:trHeight w:hRule="exact" w:val="536"/>
          <w:tblHeader/>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序号</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实训室名称</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主要设备</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训练项目</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建设年度</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经费投入</w:t>
            </w:r>
          </w:p>
          <w:p w:rsidR="00A67B50" w:rsidRDefault="00A67B50">
            <w:pPr>
              <w:spacing w:line="240" w:lineRule="exact"/>
              <w:jc w:val="center"/>
              <w:rPr>
                <w:rFonts w:ascii="仿宋" w:eastAsia="仿宋" w:hAnsi="仿宋" w:cs="仿宋"/>
                <w:b/>
                <w:szCs w:val="21"/>
              </w:rPr>
            </w:pPr>
            <w:r>
              <w:rPr>
                <w:rFonts w:ascii="仿宋" w:eastAsia="仿宋" w:hAnsi="仿宋" w:cs="仿宋" w:hint="eastAsia"/>
                <w:b/>
                <w:szCs w:val="21"/>
              </w:rPr>
              <w:t>（万元）</w:t>
            </w:r>
          </w:p>
        </w:tc>
      </w:tr>
      <w:tr w:rsidR="00A67B50">
        <w:trPr>
          <w:trHeight w:hRule="exact" w:val="490"/>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1</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公共计算机房升级改造</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计算机、语音设备、桌椅</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听力、语音、外贸、</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2017</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68</w:t>
            </w:r>
          </w:p>
        </w:tc>
      </w:tr>
      <w:tr w:rsidR="00A67B50">
        <w:trPr>
          <w:trHeight w:hRule="exact" w:val="522"/>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多媒体（智慧教室项目）</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语音设备、智慧显示屏、桌椅</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外贸、礼仪、商贸</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2018</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374</w:t>
            </w:r>
          </w:p>
        </w:tc>
      </w:tr>
      <w:tr w:rsidR="00A67B50">
        <w:trPr>
          <w:trHeight w:hRule="exact" w:val="471"/>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4</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录播室及配套学习平台</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触摸一体机、活动桌椅</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商务礼仪、商贸、语音、听力</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2019</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115</w:t>
            </w:r>
          </w:p>
        </w:tc>
      </w:tr>
      <w:tr w:rsidR="00A67B50">
        <w:trPr>
          <w:trHeight w:hRule="exact" w:val="427"/>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5</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一体化功能室</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语音设备、DVD</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2019</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63</w:t>
            </w:r>
          </w:p>
        </w:tc>
      </w:tr>
      <w:tr w:rsidR="00A67B50">
        <w:trPr>
          <w:trHeight w:hRule="exact" w:val="536"/>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6</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多媒体云桌面实训室</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计算机、语音设备、桌椅、国际贸易、跨境电商等实训设备</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听力、语音、跨境电商、外贸</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2019</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628.5</w:t>
            </w:r>
          </w:p>
        </w:tc>
      </w:tr>
      <w:tr w:rsidR="00A67B50">
        <w:trPr>
          <w:trHeight w:hRule="exact" w:val="456"/>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7</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数据中心机房</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计算机、桌椅</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2019</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51.5</w:t>
            </w:r>
          </w:p>
        </w:tc>
      </w:tr>
      <w:tr w:rsidR="00A67B50">
        <w:trPr>
          <w:trHeight w:hRule="exact" w:val="504"/>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8</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数字化语音实训室</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语音设备、桌椅、翻译实训软件</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听力、语音、翻译</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2020</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84</w:t>
            </w:r>
          </w:p>
        </w:tc>
      </w:tr>
      <w:tr w:rsidR="00A67B50">
        <w:trPr>
          <w:trHeight w:hRule="exact" w:val="514"/>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9</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实训室多媒体（智慧物联）升级改造</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计算机、语音设备、桌椅</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2020</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191</w:t>
            </w:r>
          </w:p>
        </w:tc>
      </w:tr>
      <w:tr w:rsidR="00A67B50">
        <w:trPr>
          <w:trHeight w:hRule="exact" w:val="514"/>
          <w:jc w:val="center"/>
        </w:trPr>
        <w:tc>
          <w:tcPr>
            <w:tcW w:w="94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10</w:t>
            </w:r>
          </w:p>
        </w:tc>
        <w:tc>
          <w:tcPr>
            <w:tcW w:w="225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商务日语综合实训系统</w:t>
            </w:r>
          </w:p>
        </w:tc>
        <w:tc>
          <w:tcPr>
            <w:tcW w:w="21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商务日语综合实训软件</w:t>
            </w:r>
          </w:p>
        </w:tc>
        <w:tc>
          <w:tcPr>
            <w:tcW w:w="1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听力、语音、口语、写作</w:t>
            </w:r>
          </w:p>
        </w:tc>
        <w:tc>
          <w:tcPr>
            <w:tcW w:w="86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2021</w:t>
            </w:r>
          </w:p>
        </w:tc>
        <w:tc>
          <w:tcPr>
            <w:tcW w:w="101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Cs/>
                <w:szCs w:val="21"/>
              </w:rPr>
            </w:pPr>
            <w:r>
              <w:rPr>
                <w:rFonts w:ascii="仿宋" w:eastAsia="仿宋" w:hAnsi="仿宋" w:cs="仿宋" w:hint="eastAsia"/>
                <w:bCs/>
                <w:szCs w:val="21"/>
              </w:rPr>
              <w:t>14</w:t>
            </w:r>
          </w:p>
        </w:tc>
      </w:tr>
    </w:tbl>
    <w:p w:rsidR="00A67B50" w:rsidRDefault="00A67B50">
      <w:pPr>
        <w:widowControl/>
        <w:spacing w:line="360" w:lineRule="exact"/>
        <w:ind w:firstLineChars="200" w:firstLine="422"/>
        <w:jc w:val="center"/>
        <w:rPr>
          <w:rFonts w:ascii="仿宋_GB2312" w:eastAsia="仿宋_GB2312"/>
        </w:rPr>
      </w:pPr>
      <w:r>
        <w:rPr>
          <w:rFonts w:ascii="仿宋_GB2312" w:eastAsia="仿宋_GB2312" w:hAnsi="宋体" w:cs="宋体"/>
          <w:b/>
          <w:kern w:val="0"/>
          <w:szCs w:val="21"/>
          <w:lang w:bidi="ar"/>
        </w:rPr>
        <w:lastRenderedPageBreak/>
        <w:t>校外实践教学基地</w:t>
      </w:r>
    </w:p>
    <w:tbl>
      <w:tblPr>
        <w:tblW w:w="8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39"/>
        <w:gridCol w:w="2676"/>
        <w:gridCol w:w="3919"/>
        <w:gridCol w:w="1002"/>
      </w:tblGrid>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
                <w:szCs w:val="21"/>
              </w:rPr>
            </w:pPr>
            <w:r>
              <w:rPr>
                <w:rFonts w:ascii="仿宋" w:eastAsia="仿宋" w:hAnsi="仿宋" w:cs="仿宋" w:hint="eastAsia"/>
                <w:b/>
                <w:szCs w:val="21"/>
                <w:lang w:bidi="ar"/>
              </w:rPr>
              <w:t>序号</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
                <w:szCs w:val="21"/>
              </w:rPr>
            </w:pPr>
            <w:r>
              <w:rPr>
                <w:rFonts w:ascii="仿宋" w:eastAsia="仿宋" w:hAnsi="仿宋" w:cs="仿宋" w:hint="eastAsia"/>
                <w:b/>
                <w:szCs w:val="21"/>
                <w:lang w:bidi="ar"/>
              </w:rPr>
              <w:t>企业名称</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
                <w:szCs w:val="21"/>
              </w:rPr>
            </w:pPr>
            <w:r>
              <w:rPr>
                <w:rFonts w:ascii="仿宋" w:eastAsia="仿宋" w:hAnsi="仿宋" w:cs="仿宋" w:hint="eastAsia"/>
                <w:b/>
                <w:szCs w:val="21"/>
                <w:lang w:bidi="ar"/>
              </w:rPr>
              <w:t>主要服务专业</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
                <w:szCs w:val="21"/>
              </w:rPr>
            </w:pPr>
            <w:r>
              <w:rPr>
                <w:rFonts w:ascii="仿宋" w:eastAsia="仿宋" w:hAnsi="仿宋" w:cs="仿宋" w:hint="eastAsia"/>
                <w:b/>
                <w:szCs w:val="21"/>
                <w:lang w:bidi="ar"/>
              </w:rPr>
              <w:t>建设年度</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1</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广州雅致酒店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商务英语、商务日语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2018年</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2</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广州皇冠假日酒店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商务英语、商务日语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2019年</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3</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天河希尔顿酒店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商务英语、商务日语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lang w:bidi="ar"/>
              </w:rPr>
              <w:t>2019年</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4</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日本飞弹广场酒店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2018年</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5</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日本北海道定山溪温泉酒店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2018年</w:t>
            </w:r>
          </w:p>
        </w:tc>
      </w:tr>
      <w:tr w:rsidR="00A67B50">
        <w:trPr>
          <w:trHeight w:val="454"/>
        </w:trPr>
        <w:tc>
          <w:tcPr>
            <w:tcW w:w="73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6</w:t>
            </w:r>
          </w:p>
        </w:tc>
        <w:tc>
          <w:tcPr>
            <w:tcW w:w="2676"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日本北海道洞爷湖太阳宫温泉酒店</w:t>
            </w:r>
          </w:p>
        </w:tc>
        <w:tc>
          <w:tcPr>
            <w:tcW w:w="3919"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rPr>
            </w:pPr>
            <w:r>
              <w:rPr>
                <w:rFonts w:ascii="仿宋" w:eastAsia="仿宋" w:hAnsi="仿宋" w:cs="仿宋" w:hint="eastAsia"/>
                <w:bCs/>
                <w:szCs w:val="21"/>
              </w:rPr>
              <w:t>商务日语</w:t>
            </w:r>
          </w:p>
        </w:tc>
        <w:tc>
          <w:tcPr>
            <w:tcW w:w="1002" w:type="dxa"/>
            <w:tcMar>
              <w:top w:w="15" w:type="dxa"/>
              <w:left w:w="15" w:type="dxa"/>
              <w:right w:w="15" w:type="dxa"/>
            </w:tcMar>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2018年</w:t>
            </w:r>
          </w:p>
        </w:tc>
      </w:tr>
    </w:tbl>
    <w:p w:rsidR="00A67B50" w:rsidRDefault="00A67B50">
      <w:pPr>
        <w:tabs>
          <w:tab w:val="left" w:pos="360"/>
        </w:tabs>
        <w:spacing w:line="360" w:lineRule="auto"/>
        <w:ind w:firstLineChars="200" w:firstLine="480"/>
        <w:rPr>
          <w:rFonts w:ascii="宋体" w:eastAsia="宋体" w:hAnsi="宋体" w:cs="宋体"/>
          <w:i/>
          <w:iCs/>
          <w:sz w:val="24"/>
          <w:szCs w:val="24"/>
        </w:rPr>
      </w:pPr>
    </w:p>
    <w:p w:rsidR="00A67B50" w:rsidRDefault="00A67B50" w:rsidP="00A67B50">
      <w:pPr>
        <w:numPr>
          <w:ilvl w:val="0"/>
          <w:numId w:val="2"/>
        </w:numPr>
        <w:tabs>
          <w:tab w:val="left" w:pos="360"/>
        </w:tabs>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教学资源</w:t>
      </w:r>
    </w:p>
    <w:p w:rsidR="00A67B50" w:rsidRDefault="00A67B50">
      <w:pPr>
        <w:spacing w:line="360" w:lineRule="auto"/>
        <w:ind w:firstLineChars="200" w:firstLine="480"/>
        <w:outlineLvl w:val="2"/>
        <w:rPr>
          <w:rFonts w:ascii="黑体" w:eastAsia="黑体" w:hAnsi="黑体" w:cs="黑体"/>
          <w:sz w:val="24"/>
          <w:szCs w:val="24"/>
        </w:rPr>
      </w:pPr>
      <w:r>
        <w:rPr>
          <w:rFonts w:ascii="黑体" w:eastAsia="黑体" w:hAnsi="黑体" w:cs="黑体" w:hint="eastAsia"/>
          <w:sz w:val="24"/>
          <w:szCs w:val="24"/>
        </w:rPr>
        <w:t>1.教材选用有关基本要求：</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1）依托商务英语专业群，开设《外贸日语函电》、《商务礼仪与沟通》、《高职英语》等专业群平台基础课程，以超星学习通为平台，建设优质核心课程精品课程，深化教材与教法改革，教材优先选用职业教育国家规划类教材，或优先选用省部级以上高资质出版社近三年出版的教材。</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（2）内容与时俱进，与人才培养目标对接，与课程教学大纲相符合，适合对学生专业理论知识和实践技能的培养。</w:t>
      </w:r>
    </w:p>
    <w:p w:rsidR="00A67B50" w:rsidRDefault="00A67B50">
      <w:pPr>
        <w:spacing w:line="360" w:lineRule="auto"/>
        <w:ind w:firstLineChars="200" w:firstLine="480"/>
        <w:outlineLvl w:val="2"/>
        <w:rPr>
          <w:rFonts w:ascii="黑体" w:eastAsia="黑体" w:hAnsi="黑体" w:cs="黑体"/>
          <w:sz w:val="24"/>
          <w:szCs w:val="24"/>
        </w:rPr>
      </w:pPr>
      <w:r>
        <w:rPr>
          <w:rFonts w:ascii="黑体" w:eastAsia="黑体" w:hAnsi="黑体" w:cs="黑体" w:hint="eastAsia"/>
          <w:sz w:val="24"/>
          <w:szCs w:val="24"/>
        </w:rPr>
        <w:t>2.图书配备有关基本要求：</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同时还配备能够满足学生专业学习、教师专业教学研究和教学实施需要的图书文献及数字化资源等，能满足人才培养、专业建设、教科研等工作的需要，方便师生查询和借阅。</w:t>
      </w:r>
    </w:p>
    <w:p w:rsidR="00A67B50" w:rsidRDefault="00A67B50">
      <w:pPr>
        <w:spacing w:line="360" w:lineRule="auto"/>
        <w:ind w:firstLineChars="200" w:firstLine="480"/>
        <w:outlineLvl w:val="2"/>
        <w:rPr>
          <w:rFonts w:ascii="黑体" w:eastAsia="黑体" w:hAnsi="黑体" w:cs="黑体"/>
          <w:sz w:val="24"/>
          <w:szCs w:val="24"/>
        </w:rPr>
      </w:pPr>
      <w:r>
        <w:rPr>
          <w:rFonts w:ascii="黑体" w:eastAsia="黑体" w:hAnsi="黑体" w:cs="黑体" w:hint="eastAsia"/>
          <w:sz w:val="24"/>
          <w:szCs w:val="24"/>
        </w:rPr>
        <w:t>3.数字资源配备有关基本要求：</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（1）商务日语专业教师团队合作建设精品在线课程，准备教学知识点相关的音视频素材、制作优质教学课件、数字化教学案例库，练习题考试题库等专业教学资源库。</w:t>
      </w:r>
    </w:p>
    <w:p w:rsidR="00A67B50" w:rsidRDefault="00A67B50">
      <w:pPr>
        <w:widowControl/>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（2）同时积极进行实训室建设，利用先进的实训设备和资源，以实现种类丰富、形式多样、使用便捷的教学活动。</w:t>
      </w:r>
    </w:p>
    <w:p w:rsidR="00A67B50" w:rsidRDefault="00A67B50">
      <w:pPr>
        <w:tabs>
          <w:tab w:val="left" w:pos="360"/>
        </w:tabs>
        <w:spacing w:line="360" w:lineRule="auto"/>
        <w:ind w:firstLineChars="200" w:firstLine="480"/>
        <w:rPr>
          <w:rFonts w:ascii="宋体" w:eastAsia="宋体" w:hAnsi="宋体" w:cs="宋体"/>
          <w:i/>
          <w:iCs/>
          <w:sz w:val="24"/>
          <w:szCs w:val="24"/>
        </w:rPr>
      </w:pPr>
    </w:p>
    <w:p w:rsidR="00A67B50" w:rsidRDefault="00A67B50">
      <w:pPr>
        <w:tabs>
          <w:tab w:val="left" w:pos="360"/>
        </w:tabs>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（四）教学方法</w:t>
      </w:r>
    </w:p>
    <w:p w:rsidR="00A67B50" w:rsidRDefault="00A67B50">
      <w:pPr>
        <w:widowControl/>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按本专业人才培养的特点，以提高教育教学质量为目标，组织专业教学团队运用现代教育教学技术，结合专业课程特色改革教学方法，加强培训提高教师有</w:t>
      </w:r>
      <w:r>
        <w:rPr>
          <w:rFonts w:ascii="仿宋" w:eastAsia="仿宋" w:hAnsi="仿宋" w:cs="仿宋" w:hint="eastAsia"/>
          <w:sz w:val="24"/>
          <w:szCs w:val="24"/>
        </w:rPr>
        <w:lastRenderedPageBreak/>
        <w:t>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widowControl/>
        <w:spacing w:line="360" w:lineRule="exact"/>
        <w:ind w:firstLineChars="200" w:firstLine="422"/>
        <w:jc w:val="center"/>
        <w:outlineLvl w:val="2"/>
        <w:rPr>
          <w:rFonts w:ascii="仿宋_GB2312" w:eastAsia="仿宋_GB2312" w:hAnsi="宋体" w:cs="宋体"/>
          <w:b/>
          <w:kern w:val="0"/>
          <w:szCs w:val="21"/>
          <w:lang w:bidi="ar"/>
        </w:rPr>
      </w:pPr>
      <w:r>
        <w:rPr>
          <w:rFonts w:ascii="仿宋_GB2312" w:eastAsia="仿宋_GB2312" w:hAnsi="宋体" w:cs="宋体" w:hint="eastAsia"/>
          <w:b/>
          <w:kern w:val="0"/>
          <w:szCs w:val="21"/>
          <w:lang w:bidi="ar"/>
        </w:rPr>
        <w:t>附表：商务日语专业课程教学方法一览表</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4"/>
        <w:gridCol w:w="604"/>
        <w:gridCol w:w="607"/>
        <w:gridCol w:w="607"/>
        <w:gridCol w:w="607"/>
        <w:gridCol w:w="607"/>
        <w:gridCol w:w="607"/>
        <w:gridCol w:w="607"/>
        <w:gridCol w:w="607"/>
        <w:gridCol w:w="607"/>
        <w:gridCol w:w="598"/>
        <w:gridCol w:w="620"/>
      </w:tblGrid>
      <w:tr w:rsidR="00A67B50">
        <w:trPr>
          <w:trHeight w:val="633"/>
          <w:tblHeader/>
          <w:jc w:val="center"/>
        </w:trPr>
        <w:tc>
          <w:tcPr>
            <w:tcW w:w="1844"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课程名称</w:t>
            </w:r>
          </w:p>
        </w:tc>
        <w:tc>
          <w:tcPr>
            <w:tcW w:w="604"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课堂 讲授</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企业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技能 训练</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案例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项目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讨论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小组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个别 教学</w:t>
            </w:r>
          </w:p>
        </w:tc>
        <w:tc>
          <w:tcPr>
            <w:tcW w:w="60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研究 教学</w:t>
            </w:r>
          </w:p>
        </w:tc>
        <w:tc>
          <w:tcPr>
            <w:tcW w:w="598"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课程 作业</w:t>
            </w:r>
          </w:p>
        </w:tc>
        <w:tc>
          <w:tcPr>
            <w:tcW w:w="620"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课外 自学</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商务礼仪与沟通</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跨境电商实务</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日语视听说Ⅰ</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日语视听说Ⅱ</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国际贸易实务</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外贸单证实务</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基础日语Ⅰ</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基础日语Ⅱ</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中级日语Ⅰ</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中级日语Ⅱ</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外贸日语函电</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日语写作</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网店运营管理与管理实务</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跨境电商数据分析</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网络直播</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日本概况</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人工智能英语</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日文报刊选读</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实用行业日语</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84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口才与交际</w:t>
            </w:r>
          </w:p>
        </w:tc>
        <w:tc>
          <w:tcPr>
            <w:tcW w:w="60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607" w:type="dxa"/>
            <w:vAlign w:val="center"/>
          </w:tcPr>
          <w:p w:rsidR="00A67B50" w:rsidRDefault="00A67B50">
            <w:pPr>
              <w:widowControl/>
              <w:spacing w:line="240" w:lineRule="exact"/>
              <w:jc w:val="center"/>
              <w:rPr>
                <w:rFonts w:ascii="仿宋" w:eastAsia="仿宋" w:hAnsi="仿宋" w:cs="仿宋"/>
                <w:bCs/>
                <w:szCs w:val="21"/>
                <w:lang w:bidi="ar"/>
              </w:rPr>
            </w:pPr>
          </w:p>
        </w:tc>
        <w:tc>
          <w:tcPr>
            <w:tcW w:w="598"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62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bl>
    <w:p w:rsidR="00A67B50" w:rsidRDefault="00A67B50">
      <w:pPr>
        <w:widowControl/>
        <w:spacing w:line="240" w:lineRule="exact"/>
        <w:ind w:firstLineChars="200" w:firstLine="420"/>
        <w:rPr>
          <w:rFonts w:ascii="仿宋_GB2312" w:eastAsia="仿宋_GB2312" w:hAnsi="宋体" w:cs="宋体"/>
          <w:bCs/>
          <w:kern w:val="0"/>
          <w:szCs w:val="21"/>
          <w:lang w:bidi="ar"/>
        </w:rPr>
      </w:pPr>
      <w:r>
        <w:rPr>
          <w:rFonts w:ascii="仿宋_GB2312" w:eastAsia="仿宋_GB2312" w:hAnsi="宋体" w:cs="宋体" w:hint="eastAsia"/>
          <w:bCs/>
          <w:kern w:val="0"/>
          <w:szCs w:val="21"/>
          <w:lang w:bidi="ar"/>
        </w:rPr>
        <w:t>说明：在相应教学方式方法栏打“√”。</w:t>
      </w:r>
    </w:p>
    <w:p w:rsidR="00A67B50" w:rsidRDefault="00A67B50">
      <w:pPr>
        <w:tabs>
          <w:tab w:val="left" w:pos="360"/>
        </w:tabs>
        <w:spacing w:line="360" w:lineRule="auto"/>
        <w:ind w:firstLineChars="200" w:firstLine="482"/>
        <w:rPr>
          <w:rFonts w:ascii="宋体" w:eastAsia="宋体" w:hAnsi="宋体" w:cs="宋体"/>
          <w:b/>
          <w:bCs/>
          <w:sz w:val="24"/>
          <w:szCs w:val="24"/>
        </w:rPr>
      </w:pPr>
    </w:p>
    <w:p w:rsidR="00A67B50" w:rsidRDefault="00A67B50">
      <w:pPr>
        <w:tabs>
          <w:tab w:val="left" w:pos="360"/>
        </w:tabs>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（五）学习评价</w:t>
      </w:r>
    </w:p>
    <w:p w:rsidR="00A67B50" w:rsidRDefault="00A67B50">
      <w:pPr>
        <w:widowControl/>
        <w:spacing w:line="210" w:lineRule="atLeast"/>
        <w:ind w:firstLine="480"/>
        <w:outlineLvl w:val="2"/>
        <w:rPr>
          <w:rFonts w:ascii="Calibri" w:hAnsi="Calibri" w:cs="Calibri"/>
          <w:szCs w:val="21"/>
        </w:rPr>
      </w:pPr>
      <w:r>
        <w:rPr>
          <w:rFonts w:ascii="黑体" w:eastAsia="黑体" w:hAnsi="宋体" w:cs="黑体"/>
          <w:color w:val="000000"/>
          <w:kern w:val="0"/>
          <w:sz w:val="24"/>
          <w:szCs w:val="24"/>
          <w:lang w:bidi="ar"/>
        </w:rPr>
        <w:t>1．学生学业评价</w:t>
      </w:r>
    </w:p>
    <w:p w:rsidR="00A67B50" w:rsidRDefault="00A67B50">
      <w:pPr>
        <w:widowControl/>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学生的成绩不再仅仅是由在学校里考核决定，而是加上学生在企业实践的考核评价。学校内成绩重点体现学生是否掌握理论知识和校内实践知识；企业实践过程中，学生与企业技术管理人员一同工作，由企业指导教师进行考核评价，重点考核学生的工作能力、合作能力和实际操作能力等。因此，不断改革和完善学生学业成绩的评价制度，根据课程性质和课程定位，对学生学业成绩进行分类评价。</w:t>
      </w:r>
    </w:p>
    <w:p w:rsidR="00A67B50" w:rsidRDefault="00A67B50">
      <w:pPr>
        <w:widowControl/>
        <w:spacing w:line="400" w:lineRule="exact"/>
        <w:ind w:firstLine="482"/>
        <w:rPr>
          <w:rFonts w:ascii="Calibri" w:hAnsi="Calibri" w:cs="Calibri"/>
          <w:sz w:val="24"/>
          <w:szCs w:val="24"/>
        </w:rPr>
      </w:pPr>
      <w:r>
        <w:rPr>
          <w:rFonts w:ascii="仿宋" w:eastAsia="仿宋" w:hAnsi="仿宋" w:cs="仿宋"/>
          <w:color w:val="000000"/>
          <w:kern w:val="0"/>
          <w:sz w:val="24"/>
          <w:szCs w:val="24"/>
          <w:lang w:bidi="ar"/>
        </w:rPr>
        <w:t>（</w:t>
      </w:r>
      <w:r>
        <w:rPr>
          <w:rFonts w:ascii="仿宋" w:eastAsia="仿宋" w:hAnsi="仿宋" w:cs="仿宋" w:hint="eastAsia"/>
          <w:color w:val="000000"/>
          <w:kern w:val="0"/>
          <w:sz w:val="24"/>
          <w:szCs w:val="24"/>
          <w:lang w:bidi="ar"/>
        </w:rPr>
        <w:t>1）加强实践考核：实行“卷面考试+实操”相结合的考核方法，卷面占60%，操作占40% ，提高了每个学生的动手能力。</w:t>
      </w:r>
    </w:p>
    <w:p w:rsidR="00A67B50" w:rsidRDefault="00A67B50">
      <w:pPr>
        <w:widowControl/>
        <w:spacing w:line="400" w:lineRule="exact"/>
        <w:ind w:firstLine="482"/>
        <w:rPr>
          <w:rFonts w:ascii="Calibri" w:hAnsi="Calibri" w:cs="Calibri"/>
          <w:sz w:val="24"/>
          <w:szCs w:val="24"/>
        </w:rPr>
      </w:pPr>
      <w:r>
        <w:rPr>
          <w:rFonts w:ascii="仿宋" w:eastAsia="仿宋" w:hAnsi="仿宋" w:cs="仿宋" w:hint="eastAsia"/>
          <w:color w:val="000000"/>
          <w:kern w:val="0"/>
          <w:sz w:val="24"/>
          <w:szCs w:val="24"/>
          <w:lang w:bidi="ar"/>
        </w:rPr>
        <w:t>（2）培养应用技能：对于《跨境电商数据分析》、《跨境电商综合实训》等课程，综合考察学生对各分部分应用的技能考核。</w:t>
      </w:r>
    </w:p>
    <w:p w:rsidR="00A67B50" w:rsidRDefault="00A67B50">
      <w:pPr>
        <w:widowControl/>
        <w:spacing w:line="400" w:lineRule="exact"/>
        <w:ind w:firstLine="482"/>
        <w:rPr>
          <w:rFonts w:ascii="Calibri" w:hAnsi="Calibri" w:cs="Calibri"/>
          <w:sz w:val="24"/>
          <w:szCs w:val="24"/>
        </w:rPr>
      </w:pPr>
      <w:r>
        <w:rPr>
          <w:rFonts w:ascii="仿宋" w:eastAsia="仿宋" w:hAnsi="仿宋" w:cs="仿宋" w:hint="eastAsia"/>
          <w:color w:val="000000"/>
          <w:kern w:val="0"/>
          <w:sz w:val="24"/>
          <w:szCs w:val="24"/>
          <w:lang w:bidi="ar"/>
        </w:rPr>
        <w:t>（3）过程考核评价：对于各学期实践教学，把学生在强化训练中的实训态度、操作技能、实训报告纳入考核范围，并按一定比例评价，强调学生技能操作的培养。</w:t>
      </w:r>
    </w:p>
    <w:p w:rsidR="00A67B50" w:rsidRDefault="00A67B50">
      <w:pPr>
        <w:widowControl/>
        <w:spacing w:line="400" w:lineRule="exact"/>
        <w:ind w:firstLine="482"/>
        <w:rPr>
          <w:rFonts w:ascii="仿宋" w:eastAsia="仿宋" w:hAnsi="仿宋" w:cs="仿宋"/>
          <w:color w:val="000000"/>
          <w:kern w:val="0"/>
          <w:sz w:val="24"/>
          <w:szCs w:val="24"/>
          <w:lang w:bidi="ar"/>
        </w:rPr>
      </w:pPr>
      <w:r>
        <w:rPr>
          <w:rFonts w:ascii="仿宋" w:eastAsia="仿宋" w:hAnsi="仿宋" w:cs="仿宋" w:hint="eastAsia"/>
          <w:color w:val="000000"/>
          <w:kern w:val="0"/>
          <w:sz w:val="24"/>
          <w:szCs w:val="24"/>
          <w:lang w:bidi="ar"/>
        </w:rPr>
        <w:t>（4）职业技能综合性考核：对于大三学年的综合考核，主要包括：企业实践教学培养综合成绩、企业集中教学成绩和毕业顶岗实习成绩评定三部分。</w:t>
      </w:r>
    </w:p>
    <w:p w:rsidR="00A67B50" w:rsidRDefault="00A67B50">
      <w:pPr>
        <w:widowControl/>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宋体" w:eastAsia="宋体" w:hAnsi="宋体" w:cs="宋体"/>
          <w:sz w:val="24"/>
          <w:szCs w:val="24"/>
        </w:rPr>
      </w:pPr>
      <w:r>
        <w:rPr>
          <w:rFonts w:ascii="仿宋" w:eastAsia="仿宋" w:hAnsi="仿宋" w:cs="仿宋" w:hint="eastAsia"/>
          <w:sz w:val="24"/>
          <w:szCs w:val="24"/>
        </w:rPr>
        <w:t>考核标准应与本专业学生上岗条件相结合，与相对应的职业资格证书、专本衔接、专插本、自考相沟通等相对接。</w:t>
      </w:r>
    </w:p>
    <w:p w:rsidR="00A67B50" w:rsidRDefault="00A67B50">
      <w:pPr>
        <w:widowControl/>
        <w:spacing w:line="210" w:lineRule="atLeast"/>
        <w:ind w:left="360"/>
        <w:outlineLvl w:val="2"/>
        <w:rPr>
          <w:rFonts w:ascii="Calibri" w:hAnsi="Calibri" w:cs="Calibri"/>
          <w:szCs w:val="21"/>
        </w:rPr>
      </w:pPr>
      <w:r>
        <w:rPr>
          <w:rFonts w:ascii="黑体" w:eastAsia="黑体" w:hAnsi="宋体" w:cs="黑体"/>
          <w:color w:val="000000"/>
          <w:kern w:val="0"/>
          <w:sz w:val="24"/>
          <w:szCs w:val="24"/>
          <w:lang w:bidi="ar"/>
        </w:rPr>
        <w:t>2．</w:t>
      </w:r>
      <w:r>
        <w:rPr>
          <w:rFonts w:ascii="黑体" w:eastAsia="黑体" w:hAnsi="宋体" w:cs="黑体" w:hint="eastAsia"/>
          <w:color w:val="000000"/>
          <w:kern w:val="0"/>
          <w:sz w:val="24"/>
          <w:szCs w:val="24"/>
          <w:lang w:bidi="ar"/>
        </w:rPr>
        <w:t>第三方评价</w:t>
      </w:r>
    </w:p>
    <w:p w:rsidR="00A67B50" w:rsidRDefault="00A67B50">
      <w:pPr>
        <w:widowControl/>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行业、企业对毕业生的评价是人才培养质量评价体系重要的环节，本专业定期、不定期地了解行业、企业等对毕业生的评价，努力建立和完善第三方对人才培养质量评价制度，主要包括：</w:t>
      </w:r>
    </w:p>
    <w:p w:rsidR="00A67B50" w:rsidRDefault="00A67B50">
      <w:pPr>
        <w:widowControl/>
        <w:spacing w:line="400" w:lineRule="exact"/>
        <w:ind w:firstLine="482"/>
        <w:rPr>
          <w:rFonts w:ascii="仿宋" w:eastAsia="仿宋" w:hAnsi="仿宋" w:cs="仿宋"/>
          <w:color w:val="000000"/>
          <w:kern w:val="0"/>
          <w:sz w:val="24"/>
          <w:szCs w:val="24"/>
          <w:lang w:bidi="ar"/>
        </w:rPr>
      </w:pPr>
      <w:r>
        <w:rPr>
          <w:rFonts w:ascii="仿宋" w:eastAsia="仿宋" w:hAnsi="仿宋" w:cs="仿宋" w:hint="eastAsia"/>
          <w:color w:val="000000"/>
          <w:kern w:val="0"/>
          <w:sz w:val="24"/>
          <w:szCs w:val="24"/>
          <w:lang w:bidi="ar"/>
        </w:rPr>
        <w:t>（1）应届毕业生顶岗实习及就业情况调查。在每年应届毕业生顶岗实习阶段对若干个实习单位进行调查，主要了解毕业设计、岗位实习、就业情况等方面的情况；</w:t>
      </w:r>
    </w:p>
    <w:p w:rsidR="00A67B50" w:rsidRDefault="00A67B50">
      <w:pPr>
        <w:widowControl/>
        <w:spacing w:line="400" w:lineRule="exact"/>
        <w:ind w:firstLine="482"/>
        <w:rPr>
          <w:rFonts w:ascii="仿宋" w:eastAsia="仿宋" w:hAnsi="仿宋" w:cs="仿宋"/>
          <w:color w:val="000000"/>
          <w:kern w:val="0"/>
          <w:sz w:val="24"/>
          <w:szCs w:val="24"/>
          <w:lang w:bidi="ar"/>
        </w:rPr>
      </w:pPr>
      <w:r>
        <w:rPr>
          <w:rFonts w:ascii="仿宋" w:eastAsia="仿宋" w:hAnsi="仿宋" w:cs="仿宋" w:hint="eastAsia"/>
          <w:color w:val="000000"/>
          <w:kern w:val="0"/>
          <w:sz w:val="24"/>
          <w:szCs w:val="24"/>
          <w:lang w:bidi="ar"/>
        </w:rPr>
        <w:lastRenderedPageBreak/>
        <w:t>（2）每年毕业生随访制度。每年随机对前一届毕业生所在单位进行重点访问，主要了解用人单位对毕业生满意度和认可度、毕业生专业知识和专业技能的适用性等方面。</w:t>
      </w:r>
    </w:p>
    <w:p w:rsidR="00A67B50" w:rsidRDefault="00A67B50">
      <w:pPr>
        <w:widowControl/>
        <w:spacing w:line="210" w:lineRule="atLeast"/>
        <w:ind w:firstLine="480"/>
        <w:rPr>
          <w:rFonts w:ascii="宋体" w:eastAsia="宋体" w:hAnsi="宋体" w:cs="宋体"/>
          <w:color w:val="000000"/>
          <w:kern w:val="0"/>
          <w:sz w:val="24"/>
          <w:szCs w:val="24"/>
          <w:lang w:bidi="ar"/>
        </w:rPr>
      </w:pPr>
    </w:p>
    <w:p w:rsidR="00A67B50" w:rsidRDefault="00A67B50">
      <w:pPr>
        <w:widowControl/>
        <w:spacing w:line="240" w:lineRule="exact"/>
        <w:ind w:firstLineChars="200" w:firstLine="422"/>
        <w:jc w:val="center"/>
        <w:outlineLvl w:val="1"/>
        <w:rPr>
          <w:rFonts w:ascii="仿宋_GB2312" w:eastAsia="仿宋_GB2312" w:hAnsi="宋体" w:cs="宋体"/>
          <w:szCs w:val="21"/>
        </w:rPr>
      </w:pPr>
      <w:r>
        <w:rPr>
          <w:rFonts w:ascii="仿宋_GB2312" w:eastAsia="仿宋_GB2312" w:hAnsi="宋体" w:cs="宋体" w:hint="eastAsia"/>
          <w:b/>
          <w:kern w:val="0"/>
          <w:szCs w:val="21"/>
          <w:lang w:bidi="ar"/>
        </w:rPr>
        <w:t>附表：商务日语专业课程具体考核评价方法一览表</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14"/>
        <w:gridCol w:w="812"/>
        <w:gridCol w:w="1410"/>
        <w:gridCol w:w="1577"/>
        <w:gridCol w:w="3009"/>
      </w:tblGrid>
      <w:tr w:rsidR="00A67B50">
        <w:trPr>
          <w:trHeight w:val="454"/>
          <w:tblHeader/>
          <w:jc w:val="center"/>
        </w:trPr>
        <w:tc>
          <w:tcPr>
            <w:tcW w:w="1714"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课程名称</w:t>
            </w:r>
          </w:p>
        </w:tc>
        <w:tc>
          <w:tcPr>
            <w:tcW w:w="812"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闭卷</w:t>
            </w:r>
          </w:p>
        </w:tc>
        <w:tc>
          <w:tcPr>
            <w:tcW w:w="1410"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开卷笔试</w:t>
            </w:r>
          </w:p>
        </w:tc>
        <w:tc>
          <w:tcPr>
            <w:tcW w:w="1577"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上机考试</w:t>
            </w:r>
          </w:p>
        </w:tc>
        <w:tc>
          <w:tcPr>
            <w:tcW w:w="3009" w:type="dxa"/>
            <w:vAlign w:val="center"/>
          </w:tcPr>
          <w:p w:rsidR="00A67B50" w:rsidRDefault="00A67B50">
            <w:pPr>
              <w:widowControl/>
              <w:spacing w:line="240" w:lineRule="exact"/>
              <w:jc w:val="center"/>
              <w:rPr>
                <w:rFonts w:ascii="仿宋" w:eastAsia="仿宋" w:hAnsi="仿宋" w:cs="仿宋"/>
                <w:b/>
                <w:szCs w:val="21"/>
                <w:lang w:bidi="ar"/>
              </w:rPr>
            </w:pPr>
            <w:r>
              <w:rPr>
                <w:rFonts w:ascii="仿宋" w:eastAsia="仿宋" w:hAnsi="仿宋" w:cs="仿宋" w:hint="eastAsia"/>
                <w:b/>
                <w:szCs w:val="21"/>
                <w:lang w:bidi="ar"/>
              </w:rPr>
              <w:t>采取论文、设计、制作，撰写报告与答辩相结合</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商务礼仪与沟通</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跨境电商实务</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日语视听说Ⅰ</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日语视听说Ⅱ</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国际贸易实务</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外贸单证实务</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基础日语Ⅰ</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基础日语Ⅱ</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中级日语Ⅰ</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中级日语Ⅱ</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外贸日语函电</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日语写作</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网店运营管理与管理实务</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跨境电商数据分析</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网络直播</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日本概况</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bCs/>
                <w:szCs w:val="21"/>
                <w:lang w:bidi="ar"/>
              </w:rPr>
              <w:t>人工智能英语</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日文报刊选读</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实用行业日语</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r w:rsidR="00A67B50">
        <w:trPr>
          <w:trHeight w:val="454"/>
          <w:jc w:val="center"/>
        </w:trPr>
        <w:tc>
          <w:tcPr>
            <w:tcW w:w="1714"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口才与交际</w:t>
            </w:r>
          </w:p>
        </w:tc>
        <w:tc>
          <w:tcPr>
            <w:tcW w:w="812"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410"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1577"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c>
          <w:tcPr>
            <w:tcW w:w="3009" w:type="dxa"/>
            <w:vAlign w:val="center"/>
          </w:tcPr>
          <w:p w:rsidR="00A67B50" w:rsidRDefault="00A67B50">
            <w:pPr>
              <w:widowControl/>
              <w:spacing w:line="240" w:lineRule="exact"/>
              <w:jc w:val="center"/>
              <w:rPr>
                <w:rFonts w:ascii="仿宋" w:eastAsia="仿宋" w:hAnsi="仿宋" w:cs="仿宋"/>
                <w:bCs/>
                <w:szCs w:val="21"/>
                <w:lang w:bidi="ar"/>
              </w:rPr>
            </w:pPr>
            <w:r>
              <w:rPr>
                <w:rFonts w:ascii="仿宋" w:eastAsia="仿宋" w:hAnsi="仿宋" w:cs="仿宋" w:hint="eastAsia"/>
                <w:bCs/>
                <w:szCs w:val="21"/>
                <w:lang w:bidi="ar"/>
              </w:rPr>
              <w:t>√</w:t>
            </w:r>
          </w:p>
        </w:tc>
      </w:tr>
    </w:tbl>
    <w:p w:rsidR="00A67B50" w:rsidRDefault="00A67B50">
      <w:pPr>
        <w:tabs>
          <w:tab w:val="left" w:pos="360"/>
        </w:tabs>
        <w:spacing w:line="360" w:lineRule="auto"/>
        <w:ind w:firstLineChars="200" w:firstLine="480"/>
        <w:rPr>
          <w:rFonts w:ascii="黑体" w:eastAsia="黑体" w:hAnsi="黑体" w:cs="黑体"/>
          <w:sz w:val="24"/>
          <w:szCs w:val="24"/>
        </w:rPr>
      </w:pPr>
    </w:p>
    <w:p w:rsidR="00A67B50" w:rsidRDefault="00A67B50">
      <w:pPr>
        <w:tabs>
          <w:tab w:val="left" w:pos="360"/>
        </w:tabs>
        <w:spacing w:line="360" w:lineRule="auto"/>
        <w:ind w:firstLineChars="200" w:firstLine="480"/>
        <w:outlineLvl w:val="1"/>
        <w:rPr>
          <w:rFonts w:ascii="黑体" w:eastAsia="黑体" w:hAnsi="黑体" w:cs="黑体"/>
          <w:sz w:val="24"/>
          <w:szCs w:val="24"/>
        </w:rPr>
      </w:pPr>
      <w:r>
        <w:rPr>
          <w:rFonts w:ascii="黑体" w:eastAsia="黑体" w:hAnsi="黑体" w:cs="黑体" w:hint="eastAsia"/>
          <w:sz w:val="24"/>
          <w:szCs w:val="24"/>
        </w:rPr>
        <w:t>（六）质量管理</w:t>
      </w:r>
    </w:p>
    <w:p w:rsidR="00A67B50" w:rsidRDefault="00A67B50">
      <w:pPr>
        <w:tabs>
          <w:tab w:val="left" w:pos="360"/>
        </w:tabs>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学校质量监控办公室建设了专业建设和教学质量诊断与改进机制，健全专业教学质量监控管理制度。教学督导严格执行巡课、听课、评教、评学等制度，质量监控办公室定期制定并发布督导快报，及时对全校的教学质量进行监</w:t>
      </w:r>
      <w:r>
        <w:rPr>
          <w:rFonts w:ascii="仿宋" w:eastAsia="仿宋" w:hAnsi="仿宋" w:cs="仿宋" w:hint="eastAsia"/>
          <w:sz w:val="24"/>
          <w:szCs w:val="24"/>
        </w:rPr>
        <w:lastRenderedPageBreak/>
        <w:t>控、管理和实时反馈，以确保各教学环节的质量，健全质量管理与监督体系；学院与任课教师协同进行教学管理，建立严明的教学纪律，健全对学生的跟踪管理。辅导员团队严格报关课堂出勤率，专任教师严格执行课堂教学管理规定，引导学生建设良好的学习环境，建设完善的课程考核体制，对学生的专业学习情况进行有效监督和强化；执行毕业生跟踪反馈机制及社会评价机制，对生源情况、在校生学业水平、毕业生就业情况等进行分析，定期评价人才培养质量和培养目标达成情况。通过完善课堂教学、教学评价，教学实施过程有效监督和持续改进，及时进行毕业生跟踪反馈等方面质量标准建设，提高人才培养规格的达成度。</w:t>
      </w:r>
    </w:p>
    <w:p w:rsidR="00A67B50" w:rsidRDefault="00A67B50">
      <w:pPr>
        <w:spacing w:line="360" w:lineRule="auto"/>
        <w:ind w:firstLineChars="200" w:firstLine="562"/>
        <w:jc w:val="left"/>
        <w:rPr>
          <w:rFonts w:ascii="黑体" w:eastAsia="黑体" w:hAnsi="黑体" w:cs="黑体"/>
          <w:b/>
          <w:sz w:val="28"/>
          <w:szCs w:val="28"/>
        </w:rPr>
      </w:pPr>
      <w:r>
        <w:rPr>
          <w:rFonts w:ascii="黑体" w:eastAsia="黑体" w:hAnsi="黑体" w:cs="黑体" w:hint="eastAsia"/>
          <w:b/>
          <w:sz w:val="28"/>
          <w:szCs w:val="28"/>
        </w:rPr>
        <w:t>九、教学安排 (见附表：教学计划进程表)</w:t>
      </w:r>
    </w:p>
    <w:p w:rsidR="00A67B50" w:rsidRDefault="00A67B50">
      <w:pPr>
        <w:tabs>
          <w:tab w:val="left" w:pos="180"/>
        </w:tabs>
        <w:spacing w:line="360" w:lineRule="auto"/>
        <w:ind w:firstLineChars="200" w:firstLine="562"/>
        <w:rPr>
          <w:rFonts w:ascii="黑体" w:eastAsia="黑体" w:hAnsi="黑体" w:cs="黑体"/>
          <w:b/>
          <w:sz w:val="28"/>
          <w:szCs w:val="28"/>
        </w:rPr>
      </w:pPr>
      <w:r>
        <w:rPr>
          <w:rFonts w:ascii="黑体" w:eastAsia="黑体" w:hAnsi="黑体" w:cs="黑体" w:hint="eastAsia"/>
          <w:b/>
          <w:sz w:val="28"/>
          <w:szCs w:val="28"/>
        </w:rPr>
        <w:t>十、课证融通</w:t>
      </w:r>
    </w:p>
    <w:p w:rsidR="00A67B50" w:rsidRDefault="00A67B50">
      <w:pPr>
        <w:widowControl/>
        <w:jc w:val="left"/>
        <w:rPr>
          <w:rFonts w:ascii="宋体" w:eastAsia="宋体" w:hAnsi="宋体" w:cs="宋体"/>
          <w:i/>
          <w:iCs/>
          <w:sz w:val="24"/>
          <w:szCs w:val="24"/>
        </w:rPr>
      </w:pPr>
    </w:p>
    <w:p w:rsidR="00A67B50" w:rsidRDefault="00A67B50">
      <w:pPr>
        <w:widowControl/>
        <w:spacing w:line="240" w:lineRule="exact"/>
        <w:ind w:firstLineChars="200" w:firstLine="480"/>
        <w:rPr>
          <w:rFonts w:ascii="黑体" w:eastAsia="黑体" w:hAnsi="黑体" w:cs="黑体"/>
          <w:sz w:val="24"/>
          <w:szCs w:val="24"/>
          <w:lang w:bidi="ar"/>
        </w:rPr>
      </w:pPr>
      <w:r>
        <w:rPr>
          <w:rFonts w:ascii="黑体" w:eastAsia="黑体" w:hAnsi="黑体" w:cs="黑体" w:hint="eastAsia"/>
          <w:sz w:val="24"/>
          <w:szCs w:val="24"/>
          <w:lang w:bidi="ar"/>
        </w:rPr>
        <w:t>（一）职业资格证书或专业技能证书</w:t>
      </w:r>
    </w:p>
    <w:tbl>
      <w:tblPr>
        <w:tblW w:w="8374" w:type="dxa"/>
        <w:jc w:val="center"/>
        <w:tblLayout w:type="fixed"/>
        <w:tblCellMar>
          <w:left w:w="34" w:type="dxa"/>
          <w:right w:w="34" w:type="dxa"/>
        </w:tblCellMar>
        <w:tblLook w:val="04A0" w:firstRow="1" w:lastRow="0" w:firstColumn="1" w:lastColumn="0" w:noHBand="0" w:noVBand="1"/>
      </w:tblPr>
      <w:tblGrid>
        <w:gridCol w:w="588"/>
        <w:gridCol w:w="2304"/>
        <w:gridCol w:w="667"/>
        <w:gridCol w:w="2120"/>
        <w:gridCol w:w="2065"/>
        <w:gridCol w:w="630"/>
      </w:tblGrid>
      <w:tr w:rsidR="00A67B50">
        <w:trPr>
          <w:trHeight w:hRule="exact" w:val="474"/>
          <w:jc w:val="center"/>
        </w:trPr>
        <w:tc>
          <w:tcPr>
            <w:tcW w:w="58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kern w:val="0"/>
                <w:szCs w:val="21"/>
              </w:rPr>
            </w:pPr>
            <w:r>
              <w:rPr>
                <w:rFonts w:ascii="仿宋" w:eastAsia="仿宋" w:hAnsi="仿宋" w:cs="仿宋" w:hint="eastAsia"/>
                <w:b/>
                <w:kern w:val="0"/>
                <w:szCs w:val="21"/>
              </w:rPr>
              <w:t>序号</w:t>
            </w:r>
          </w:p>
        </w:tc>
        <w:tc>
          <w:tcPr>
            <w:tcW w:w="230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kern w:val="0"/>
                <w:szCs w:val="21"/>
              </w:rPr>
            </w:pPr>
            <w:r>
              <w:rPr>
                <w:rFonts w:ascii="仿宋" w:eastAsia="仿宋" w:hAnsi="仿宋" w:cs="仿宋" w:hint="eastAsia"/>
                <w:b/>
                <w:kern w:val="0"/>
                <w:szCs w:val="21"/>
              </w:rPr>
              <w:t>证书名称</w:t>
            </w:r>
          </w:p>
        </w:tc>
        <w:tc>
          <w:tcPr>
            <w:tcW w:w="667"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szCs w:val="21"/>
              </w:rPr>
            </w:pPr>
            <w:r>
              <w:rPr>
                <w:rFonts w:ascii="仿宋" w:eastAsia="仿宋" w:hAnsi="仿宋" w:cs="仿宋" w:hint="eastAsia"/>
                <w:b/>
                <w:szCs w:val="21"/>
              </w:rPr>
              <w:t>等级</w:t>
            </w:r>
          </w:p>
        </w:tc>
        <w:tc>
          <w:tcPr>
            <w:tcW w:w="212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kern w:val="0"/>
                <w:szCs w:val="21"/>
              </w:rPr>
            </w:pPr>
            <w:r>
              <w:rPr>
                <w:rFonts w:ascii="仿宋" w:eastAsia="仿宋" w:hAnsi="仿宋" w:cs="仿宋" w:hint="eastAsia"/>
                <w:b/>
                <w:szCs w:val="21"/>
              </w:rPr>
              <w:t>发证机构</w:t>
            </w:r>
          </w:p>
        </w:tc>
        <w:tc>
          <w:tcPr>
            <w:tcW w:w="206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kern w:val="0"/>
                <w:szCs w:val="21"/>
              </w:rPr>
            </w:pPr>
            <w:r>
              <w:rPr>
                <w:rFonts w:ascii="仿宋" w:eastAsia="仿宋" w:hAnsi="仿宋" w:cs="仿宋" w:hint="eastAsia"/>
                <w:b/>
                <w:szCs w:val="21"/>
              </w:rPr>
              <w:t>对应的专业核心能力</w:t>
            </w:r>
          </w:p>
        </w:tc>
        <w:tc>
          <w:tcPr>
            <w:tcW w:w="63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b/>
                <w:szCs w:val="21"/>
              </w:rPr>
            </w:pPr>
            <w:r>
              <w:rPr>
                <w:rFonts w:ascii="仿宋" w:eastAsia="仿宋" w:hAnsi="仿宋" w:cs="仿宋" w:hint="eastAsia"/>
                <w:b/>
                <w:szCs w:val="21"/>
              </w:rPr>
              <w:t>备注</w:t>
            </w:r>
          </w:p>
        </w:tc>
      </w:tr>
      <w:tr w:rsidR="00A67B50">
        <w:trPr>
          <w:trHeight w:hRule="exact" w:val="668"/>
          <w:jc w:val="center"/>
        </w:trPr>
        <w:tc>
          <w:tcPr>
            <w:tcW w:w="58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1</w:t>
            </w:r>
          </w:p>
        </w:tc>
        <w:tc>
          <w:tcPr>
            <w:tcW w:w="230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助理跨境电子商务师</w:t>
            </w:r>
          </w:p>
        </w:tc>
        <w:tc>
          <w:tcPr>
            <w:tcW w:w="667"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高级</w:t>
            </w:r>
          </w:p>
        </w:tc>
        <w:tc>
          <w:tcPr>
            <w:tcW w:w="21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工业与信息化部电子行业职业技能鉴定指导中心</w:t>
            </w:r>
          </w:p>
        </w:tc>
        <w:tc>
          <w:tcPr>
            <w:tcW w:w="206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电商实务和商务沟通能力</w:t>
            </w:r>
          </w:p>
        </w:tc>
        <w:tc>
          <w:tcPr>
            <w:tcW w:w="63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kern w:val="0"/>
                <w:szCs w:val="21"/>
              </w:rPr>
              <w:t>选考</w:t>
            </w:r>
          </w:p>
        </w:tc>
      </w:tr>
      <w:tr w:rsidR="00A67B50">
        <w:trPr>
          <w:trHeight w:hRule="exact" w:val="693"/>
          <w:jc w:val="center"/>
        </w:trPr>
        <w:tc>
          <w:tcPr>
            <w:tcW w:w="58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2</w:t>
            </w:r>
          </w:p>
        </w:tc>
        <w:tc>
          <w:tcPr>
            <w:tcW w:w="230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国际商务单证员</w:t>
            </w:r>
          </w:p>
        </w:tc>
        <w:tc>
          <w:tcPr>
            <w:tcW w:w="667"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中级</w:t>
            </w:r>
          </w:p>
        </w:tc>
        <w:tc>
          <w:tcPr>
            <w:tcW w:w="21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中国国际商务专业</w:t>
            </w:r>
          </w:p>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资格鉴定与考试中心</w:t>
            </w:r>
          </w:p>
        </w:tc>
        <w:tc>
          <w:tcPr>
            <w:tcW w:w="206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highlight w:val="red"/>
              </w:rPr>
            </w:pPr>
            <w:r>
              <w:rPr>
                <w:rFonts w:ascii="仿宋" w:eastAsia="仿宋" w:hAnsi="仿宋" w:cs="仿宋" w:hint="eastAsia"/>
                <w:szCs w:val="21"/>
                <w:shd w:val="clear" w:color="auto" w:fill="FFFFFF"/>
              </w:rPr>
              <w:t>制作处理商务单据、证书和文件的能力</w:t>
            </w:r>
          </w:p>
        </w:tc>
        <w:tc>
          <w:tcPr>
            <w:tcW w:w="63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r w:rsidR="00A67B50">
        <w:trPr>
          <w:trHeight w:hRule="exact" w:val="575"/>
          <w:jc w:val="center"/>
        </w:trPr>
        <w:tc>
          <w:tcPr>
            <w:tcW w:w="58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3</w:t>
            </w:r>
          </w:p>
        </w:tc>
        <w:tc>
          <w:tcPr>
            <w:tcW w:w="230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CATTI日语三级笔译</w:t>
            </w:r>
          </w:p>
        </w:tc>
        <w:tc>
          <w:tcPr>
            <w:tcW w:w="667"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初级</w:t>
            </w:r>
          </w:p>
        </w:tc>
        <w:tc>
          <w:tcPr>
            <w:tcW w:w="21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国家</w:t>
            </w:r>
            <w:hyperlink r:id="rId31" w:tgtFrame="https://baike.baidu.com/item/%E5%85%A8%E5%9B%BD%E7%BF%BB%E8%AF%91%E4%B8%93%E4%B8%9A%E8%B5%84%E6%A0%BC%EF%BC%88%E6%B0%B4%E5%B9%B3%EF%BC%89%E8%80%83%E8%AF%95/_blank" w:history="1">
              <w:r>
                <w:rPr>
                  <w:rFonts w:ascii="仿宋" w:eastAsia="仿宋" w:hAnsi="仿宋" w:cs="仿宋" w:hint="eastAsia"/>
                  <w:szCs w:val="21"/>
                </w:rPr>
                <w:t>人力资源和社会保障部</w:t>
              </w:r>
            </w:hyperlink>
          </w:p>
        </w:tc>
        <w:tc>
          <w:tcPr>
            <w:tcW w:w="206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szCs w:val="21"/>
                <w:shd w:val="clear" w:color="auto" w:fill="FFFFFF"/>
              </w:rPr>
            </w:pPr>
            <w:r>
              <w:rPr>
                <w:rFonts w:ascii="仿宋" w:eastAsia="仿宋" w:hAnsi="仿宋" w:cs="仿宋" w:hint="eastAsia"/>
                <w:szCs w:val="21"/>
                <w:shd w:val="clear" w:color="auto" w:fill="FFFFFF"/>
              </w:rPr>
              <w:t>阅读和翻译日语类文书的能力</w:t>
            </w:r>
          </w:p>
        </w:tc>
        <w:tc>
          <w:tcPr>
            <w:tcW w:w="63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r w:rsidR="00A67B50">
        <w:trPr>
          <w:trHeight w:hRule="exact" w:val="575"/>
          <w:jc w:val="center"/>
        </w:trPr>
        <w:tc>
          <w:tcPr>
            <w:tcW w:w="58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4</w:t>
            </w:r>
          </w:p>
        </w:tc>
        <w:tc>
          <w:tcPr>
            <w:tcW w:w="230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1+X跨境电商B2C数据运营职业技能等级证书</w:t>
            </w:r>
          </w:p>
        </w:tc>
        <w:tc>
          <w:tcPr>
            <w:tcW w:w="667"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中级</w:t>
            </w:r>
          </w:p>
        </w:tc>
        <w:tc>
          <w:tcPr>
            <w:tcW w:w="21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阿里巴巴（中国）教育科技有限公司</w:t>
            </w:r>
          </w:p>
        </w:tc>
        <w:tc>
          <w:tcPr>
            <w:tcW w:w="2065"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电商实务和商务沟通能力</w:t>
            </w:r>
          </w:p>
        </w:tc>
        <w:tc>
          <w:tcPr>
            <w:tcW w:w="63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240" w:lineRule="exact"/>
              <w:jc w:val="center"/>
              <w:rPr>
                <w:rFonts w:ascii="仿宋" w:eastAsia="仿宋" w:hAnsi="仿宋" w:cs="仿宋"/>
                <w:szCs w:val="21"/>
              </w:rPr>
            </w:pPr>
            <w:r>
              <w:rPr>
                <w:rFonts w:ascii="仿宋" w:eastAsia="仿宋" w:hAnsi="仿宋" w:cs="仿宋" w:hint="eastAsia"/>
                <w:szCs w:val="21"/>
              </w:rPr>
              <w:t>必考</w:t>
            </w:r>
          </w:p>
        </w:tc>
      </w:tr>
    </w:tbl>
    <w:p w:rsidR="00A67B50" w:rsidRDefault="00A67B50">
      <w:pPr>
        <w:widowControl/>
        <w:spacing w:line="240" w:lineRule="exact"/>
        <w:jc w:val="center"/>
        <w:rPr>
          <w:rFonts w:ascii="仿宋" w:eastAsia="仿宋" w:hAnsi="仿宋" w:cs="仿宋"/>
          <w:b/>
          <w:bCs/>
          <w:szCs w:val="21"/>
          <w:lang w:bidi="ar"/>
        </w:rPr>
      </w:pPr>
    </w:p>
    <w:p w:rsidR="00A67B50" w:rsidRDefault="00A67B50">
      <w:pPr>
        <w:widowControl/>
        <w:spacing w:line="240" w:lineRule="exact"/>
        <w:ind w:firstLineChars="200" w:firstLine="480"/>
        <w:rPr>
          <w:rFonts w:ascii="黑体" w:eastAsia="黑体" w:hAnsi="黑体" w:cs="黑体"/>
          <w:sz w:val="24"/>
          <w:szCs w:val="24"/>
          <w:lang w:bidi="ar"/>
        </w:rPr>
      </w:pPr>
      <w:r>
        <w:rPr>
          <w:rFonts w:ascii="黑体" w:eastAsia="黑体" w:hAnsi="黑体" w:cs="黑体" w:hint="eastAsia"/>
          <w:sz w:val="24"/>
          <w:szCs w:val="24"/>
          <w:lang w:bidi="ar"/>
        </w:rPr>
        <w:t>（二）本专业毕业生应获得外语能力证书、计算机水平证书要求</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3210"/>
        <w:gridCol w:w="802"/>
        <w:gridCol w:w="3259"/>
        <w:gridCol w:w="622"/>
      </w:tblGrid>
      <w:tr w:rsidR="00A67B50">
        <w:trPr>
          <w:trHeight w:val="404"/>
          <w:jc w:val="center"/>
        </w:trPr>
        <w:tc>
          <w:tcPr>
            <w:tcW w:w="629" w:type="dxa"/>
            <w:vAlign w:val="center"/>
          </w:tcPr>
          <w:p w:rsidR="00A67B50" w:rsidRDefault="00A67B50">
            <w:pPr>
              <w:spacing w:line="240" w:lineRule="exact"/>
              <w:jc w:val="center"/>
              <w:rPr>
                <w:rFonts w:ascii="仿宋" w:eastAsia="仿宋" w:hAnsi="仿宋" w:cs="仿宋"/>
                <w:b/>
                <w:bCs/>
                <w:szCs w:val="21"/>
              </w:rPr>
            </w:pPr>
            <w:r>
              <w:rPr>
                <w:rFonts w:ascii="仿宋" w:eastAsia="仿宋" w:hAnsi="仿宋" w:cs="仿宋" w:hint="eastAsia"/>
                <w:b/>
                <w:bCs/>
                <w:szCs w:val="21"/>
              </w:rPr>
              <w:t>序号</w:t>
            </w:r>
          </w:p>
        </w:tc>
        <w:tc>
          <w:tcPr>
            <w:tcW w:w="3210" w:type="dxa"/>
            <w:vAlign w:val="center"/>
          </w:tcPr>
          <w:p w:rsidR="00A67B50" w:rsidRDefault="00A67B50">
            <w:pPr>
              <w:spacing w:line="240" w:lineRule="exact"/>
              <w:ind w:leftChars="-135" w:left="-1" w:hangingChars="134" w:hanging="282"/>
              <w:jc w:val="center"/>
              <w:rPr>
                <w:rFonts w:ascii="仿宋" w:eastAsia="仿宋" w:hAnsi="仿宋" w:cs="仿宋"/>
                <w:b/>
                <w:bCs/>
                <w:szCs w:val="21"/>
              </w:rPr>
            </w:pPr>
            <w:r>
              <w:rPr>
                <w:rFonts w:ascii="仿宋" w:eastAsia="仿宋" w:hAnsi="仿宋" w:cs="仿宋" w:hint="eastAsia"/>
                <w:b/>
                <w:bCs/>
                <w:szCs w:val="21"/>
              </w:rPr>
              <w:t>证书名称</w:t>
            </w:r>
          </w:p>
        </w:tc>
        <w:tc>
          <w:tcPr>
            <w:tcW w:w="802" w:type="dxa"/>
            <w:vAlign w:val="center"/>
          </w:tcPr>
          <w:p w:rsidR="00A67B50" w:rsidRDefault="00A67B50">
            <w:pPr>
              <w:spacing w:line="240" w:lineRule="exact"/>
              <w:jc w:val="center"/>
              <w:rPr>
                <w:rFonts w:ascii="仿宋" w:eastAsia="仿宋" w:hAnsi="仿宋" w:cs="仿宋"/>
                <w:b/>
                <w:bCs/>
                <w:szCs w:val="21"/>
              </w:rPr>
            </w:pPr>
            <w:r>
              <w:rPr>
                <w:rFonts w:ascii="仿宋" w:eastAsia="仿宋" w:hAnsi="仿宋" w:cs="仿宋" w:hint="eastAsia"/>
                <w:b/>
                <w:bCs/>
                <w:szCs w:val="21"/>
              </w:rPr>
              <w:t>等级</w:t>
            </w:r>
          </w:p>
        </w:tc>
        <w:tc>
          <w:tcPr>
            <w:tcW w:w="3259" w:type="dxa"/>
            <w:vAlign w:val="center"/>
          </w:tcPr>
          <w:p w:rsidR="00A67B50" w:rsidRDefault="00A67B50">
            <w:pPr>
              <w:spacing w:line="240" w:lineRule="exact"/>
              <w:ind w:firstLineChars="200" w:firstLine="422"/>
              <w:jc w:val="center"/>
              <w:rPr>
                <w:rFonts w:ascii="仿宋" w:eastAsia="仿宋" w:hAnsi="仿宋" w:cs="仿宋"/>
                <w:b/>
                <w:bCs/>
                <w:szCs w:val="21"/>
              </w:rPr>
            </w:pPr>
            <w:r>
              <w:rPr>
                <w:rFonts w:ascii="仿宋" w:eastAsia="仿宋" w:hAnsi="仿宋" w:cs="仿宋" w:hint="eastAsia"/>
                <w:b/>
                <w:bCs/>
                <w:szCs w:val="21"/>
              </w:rPr>
              <w:t>发证机构</w:t>
            </w:r>
          </w:p>
        </w:tc>
        <w:tc>
          <w:tcPr>
            <w:tcW w:w="622" w:type="dxa"/>
            <w:vAlign w:val="center"/>
          </w:tcPr>
          <w:p w:rsidR="00A67B50" w:rsidRDefault="00A67B50">
            <w:pPr>
              <w:spacing w:line="240" w:lineRule="exact"/>
              <w:jc w:val="center"/>
              <w:rPr>
                <w:rFonts w:ascii="仿宋" w:eastAsia="仿宋" w:hAnsi="仿宋" w:cs="仿宋"/>
                <w:b/>
                <w:bCs/>
                <w:szCs w:val="21"/>
              </w:rPr>
            </w:pPr>
            <w:r>
              <w:rPr>
                <w:rFonts w:ascii="仿宋" w:eastAsia="仿宋" w:hAnsi="仿宋" w:cs="仿宋" w:hint="eastAsia"/>
                <w:b/>
                <w:bCs/>
                <w:szCs w:val="21"/>
              </w:rPr>
              <w:t>获证要求</w:t>
            </w:r>
          </w:p>
        </w:tc>
      </w:tr>
      <w:tr w:rsidR="00A67B50">
        <w:trPr>
          <w:trHeight w:val="404"/>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1</w:t>
            </w:r>
          </w:p>
        </w:tc>
        <w:tc>
          <w:tcPr>
            <w:tcW w:w="3210"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高等学校英语应用能力考试证书</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B级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高等学校英语应用能力考试委员会</w:t>
            </w:r>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b/>
                <w:bCs/>
                <w:kern w:val="0"/>
                <w:szCs w:val="21"/>
              </w:rPr>
              <w:t>必考</w:t>
            </w:r>
          </w:p>
        </w:tc>
      </w:tr>
      <w:tr w:rsidR="00A67B50">
        <w:trPr>
          <w:trHeight w:val="404"/>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2</w:t>
            </w:r>
          </w:p>
        </w:tc>
        <w:tc>
          <w:tcPr>
            <w:tcW w:w="3210" w:type="dxa"/>
            <w:vAlign w:val="center"/>
          </w:tcPr>
          <w:p w:rsidR="00A67B50" w:rsidRDefault="00A67B50">
            <w:pPr>
              <w:widowControl/>
              <w:adjustRightInd w:val="0"/>
              <w:snapToGrid w:val="0"/>
              <w:spacing w:line="240" w:lineRule="exact"/>
              <w:ind w:leftChars="-20" w:left="-42" w:firstLineChars="20" w:firstLine="42"/>
              <w:rPr>
                <w:rFonts w:ascii="仿宋" w:eastAsia="仿宋" w:hAnsi="仿宋" w:cs="仿宋"/>
                <w:kern w:val="0"/>
                <w:szCs w:val="21"/>
              </w:rPr>
            </w:pPr>
            <w:r>
              <w:rPr>
                <w:rFonts w:ascii="仿宋" w:eastAsia="仿宋" w:hAnsi="仿宋" w:cs="仿宋" w:hint="eastAsia"/>
                <w:kern w:val="0"/>
                <w:szCs w:val="21"/>
              </w:rPr>
              <w:t>高等学校英语应用能力考试证书</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A级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高等学校英语应用能力考试委员会</w:t>
            </w:r>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r w:rsidR="00A67B50">
        <w:trPr>
          <w:trHeight w:val="627"/>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3</w:t>
            </w:r>
          </w:p>
        </w:tc>
        <w:tc>
          <w:tcPr>
            <w:tcW w:w="3210" w:type="dxa"/>
            <w:vAlign w:val="center"/>
          </w:tcPr>
          <w:p w:rsidR="00A67B50" w:rsidRDefault="00A67B50">
            <w:pPr>
              <w:widowControl/>
              <w:adjustRightInd w:val="0"/>
              <w:snapToGrid w:val="0"/>
              <w:spacing w:line="240" w:lineRule="exact"/>
              <w:ind w:leftChars="-20" w:left="-42" w:firstLineChars="20" w:firstLine="42"/>
              <w:rPr>
                <w:rFonts w:ascii="仿宋" w:eastAsia="仿宋" w:hAnsi="仿宋" w:cs="仿宋"/>
                <w:kern w:val="0"/>
                <w:szCs w:val="21"/>
              </w:rPr>
            </w:pPr>
            <w:r>
              <w:rPr>
                <w:rFonts w:ascii="仿宋" w:eastAsia="仿宋" w:hAnsi="仿宋" w:cs="仿宋" w:hint="eastAsia"/>
                <w:kern w:val="0"/>
                <w:szCs w:val="21"/>
              </w:rPr>
              <w:t>日本语能力测试（JLPT）</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一级或二级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日本国际交流基金会</w:t>
            </w:r>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r w:rsidR="00A67B50">
        <w:trPr>
          <w:trHeight w:val="404"/>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4</w:t>
            </w:r>
          </w:p>
        </w:tc>
        <w:tc>
          <w:tcPr>
            <w:tcW w:w="3210" w:type="dxa"/>
            <w:vAlign w:val="center"/>
          </w:tcPr>
          <w:p w:rsidR="00A67B50" w:rsidRDefault="00A67B50">
            <w:pPr>
              <w:widowControl/>
              <w:adjustRightInd w:val="0"/>
              <w:snapToGrid w:val="0"/>
              <w:spacing w:line="240" w:lineRule="exact"/>
              <w:ind w:leftChars="-20" w:left="-42" w:firstLineChars="20" w:firstLine="42"/>
              <w:rPr>
                <w:rFonts w:ascii="仿宋" w:eastAsia="仿宋" w:hAnsi="仿宋" w:cs="仿宋"/>
                <w:kern w:val="0"/>
                <w:szCs w:val="21"/>
              </w:rPr>
            </w:pPr>
            <w:r>
              <w:rPr>
                <w:rFonts w:ascii="仿宋" w:eastAsia="仿宋" w:hAnsi="仿宋" w:cs="仿宋" w:hint="eastAsia"/>
                <w:kern w:val="0"/>
                <w:szCs w:val="21"/>
              </w:rPr>
              <w:t>实用日本语鉴定考试（J.TEST）</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D级或准D级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szCs w:val="21"/>
              </w:rPr>
              <w:t>国家</w:t>
            </w:r>
            <w:hyperlink r:id="rId32" w:tgtFrame="https://baike.baidu.com/item/%E5%85%A8%E5%9B%BD%E7%BF%BB%E8%AF%91%E4%B8%93%E4%B8%9A%E8%B5%84%E6%A0%BC%EF%BC%88%E6%B0%B4%E5%B9%B3%EF%BC%89%E8%80%83%E8%AF%95/_blank" w:history="1">
              <w:r>
                <w:rPr>
                  <w:rFonts w:ascii="仿宋" w:eastAsia="仿宋" w:hAnsi="仿宋" w:cs="仿宋" w:hint="eastAsia"/>
                  <w:szCs w:val="21"/>
                </w:rPr>
                <w:t>人力资源和社会保障部</w:t>
              </w:r>
            </w:hyperlink>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r w:rsidR="00A67B50">
        <w:trPr>
          <w:trHeight w:val="404"/>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5</w:t>
            </w:r>
          </w:p>
        </w:tc>
        <w:tc>
          <w:tcPr>
            <w:tcW w:w="3210"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全国高等学校计算机水平考试合格证书（或同等级相关技能证书）</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一级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广东省普通高校计算机应用水平考试委员会（或同等权威发证机构）</w:t>
            </w:r>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b/>
                <w:bCs/>
                <w:kern w:val="0"/>
                <w:szCs w:val="21"/>
              </w:rPr>
              <w:t>必考</w:t>
            </w:r>
          </w:p>
        </w:tc>
      </w:tr>
      <w:tr w:rsidR="00A67B50">
        <w:trPr>
          <w:trHeight w:val="404"/>
          <w:jc w:val="center"/>
        </w:trPr>
        <w:tc>
          <w:tcPr>
            <w:tcW w:w="629"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lastRenderedPageBreak/>
              <w:t>6</w:t>
            </w:r>
          </w:p>
        </w:tc>
        <w:tc>
          <w:tcPr>
            <w:tcW w:w="3210"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全国高等学校计算机水平考试合格证书（或同等级相关技能证书）</w:t>
            </w:r>
          </w:p>
        </w:tc>
        <w:tc>
          <w:tcPr>
            <w:tcW w:w="802"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二级</w:t>
            </w:r>
          </w:p>
        </w:tc>
        <w:tc>
          <w:tcPr>
            <w:tcW w:w="3259" w:type="dxa"/>
            <w:vAlign w:val="center"/>
          </w:tcPr>
          <w:p w:rsidR="00A67B50" w:rsidRDefault="00A67B50">
            <w:pPr>
              <w:widowControl/>
              <w:adjustRightInd w:val="0"/>
              <w:snapToGrid w:val="0"/>
              <w:spacing w:line="240" w:lineRule="exact"/>
              <w:rPr>
                <w:rFonts w:ascii="仿宋" w:eastAsia="仿宋" w:hAnsi="仿宋" w:cs="仿宋"/>
                <w:kern w:val="0"/>
                <w:szCs w:val="21"/>
              </w:rPr>
            </w:pPr>
            <w:r>
              <w:rPr>
                <w:rFonts w:ascii="仿宋" w:eastAsia="仿宋" w:hAnsi="仿宋" w:cs="仿宋" w:hint="eastAsia"/>
                <w:kern w:val="0"/>
                <w:szCs w:val="21"/>
              </w:rPr>
              <w:t>广东省普通高校计算机应用水平考试委员会（或同等权威发证机构）</w:t>
            </w:r>
          </w:p>
        </w:tc>
        <w:tc>
          <w:tcPr>
            <w:tcW w:w="622" w:type="dxa"/>
            <w:vAlign w:val="center"/>
          </w:tcPr>
          <w:p w:rsidR="00A67B50" w:rsidRDefault="00A67B50">
            <w:pPr>
              <w:widowControl/>
              <w:adjustRightInd w:val="0"/>
              <w:snapToGrid w:val="0"/>
              <w:spacing w:line="240" w:lineRule="exact"/>
              <w:jc w:val="center"/>
              <w:rPr>
                <w:rFonts w:ascii="仿宋" w:eastAsia="仿宋" w:hAnsi="仿宋" w:cs="仿宋"/>
                <w:kern w:val="0"/>
                <w:szCs w:val="21"/>
              </w:rPr>
            </w:pPr>
            <w:r>
              <w:rPr>
                <w:rFonts w:ascii="仿宋" w:eastAsia="仿宋" w:hAnsi="仿宋" w:cs="仿宋" w:hint="eastAsia"/>
                <w:kern w:val="0"/>
                <w:szCs w:val="21"/>
              </w:rPr>
              <w:t>选考</w:t>
            </w:r>
          </w:p>
        </w:tc>
      </w:tr>
    </w:tbl>
    <w:p w:rsidR="00A67B50" w:rsidRDefault="00A67B50"/>
    <w:p w:rsidR="00A67B50" w:rsidRDefault="00A67B50">
      <w:pPr>
        <w:tabs>
          <w:tab w:val="left" w:pos="360"/>
        </w:tabs>
        <w:spacing w:line="360" w:lineRule="auto"/>
        <w:ind w:firstLineChars="200" w:firstLine="480"/>
        <w:rPr>
          <w:rFonts w:ascii="宋体" w:eastAsia="宋体" w:hAnsi="宋体" w:cs="宋体"/>
          <w:iCs/>
          <w:sz w:val="24"/>
          <w:szCs w:val="24"/>
        </w:rPr>
      </w:pPr>
    </w:p>
    <w:p w:rsidR="00A67B50" w:rsidRDefault="00A67B50"/>
    <w:p w:rsidR="00437349" w:rsidRDefault="00437349">
      <w:pPr>
        <w:widowControl/>
        <w:jc w:val="left"/>
      </w:pPr>
      <w:r>
        <w:br w:type="page"/>
      </w:r>
    </w:p>
    <w:p w:rsidR="00437349" w:rsidRDefault="00437349" w:rsidP="00437349">
      <w:pPr>
        <w:jc w:val="center"/>
      </w:pPr>
      <w:r w:rsidRPr="00437349">
        <w:rPr>
          <w:noProof/>
        </w:rPr>
        <w:lastRenderedPageBreak/>
        <w:drawing>
          <wp:inline distT="0" distB="0" distL="0" distR="0">
            <wp:extent cx="5011200" cy="936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11200" cy="9360000"/>
                    </a:xfrm>
                    <a:prstGeom prst="rect">
                      <a:avLst/>
                    </a:prstGeom>
                    <a:noFill/>
                    <a:ln>
                      <a:noFill/>
                    </a:ln>
                  </pic:spPr>
                </pic:pic>
              </a:graphicData>
            </a:graphic>
          </wp:inline>
        </w:drawing>
      </w:r>
    </w:p>
    <w:p w:rsidR="00A67B50" w:rsidRDefault="00A67B50" w:rsidP="00437349">
      <w:pPr>
        <w:pStyle w:val="1"/>
        <w:jc w:val="center"/>
        <w:rPr>
          <w:rFonts w:ascii="宋体" w:eastAsia="宋体" w:hAnsi="宋体" w:cs="宋体"/>
          <w:sz w:val="24"/>
          <w:szCs w:val="24"/>
        </w:rPr>
      </w:pPr>
      <w:bookmarkStart w:id="53" w:name="_Toc113001962"/>
      <w:r>
        <w:rPr>
          <w:rFonts w:ascii="黑体" w:eastAsia="黑体" w:hAnsi="黑体" w:cs="黑体" w:hint="eastAsia"/>
          <w:sz w:val="28"/>
          <w:szCs w:val="28"/>
        </w:rPr>
        <w:lastRenderedPageBreak/>
        <w:t>2022级婴幼儿托育服务与管理专业人才培养</w:t>
      </w:r>
      <w:r>
        <w:rPr>
          <w:rFonts w:ascii="黑体" w:eastAsia="黑体" w:hAnsi="黑体" w:cs="黑体"/>
          <w:sz w:val="28"/>
          <w:szCs w:val="28"/>
        </w:rPr>
        <w:t>方案</w:t>
      </w:r>
      <w:bookmarkEnd w:id="53"/>
    </w:p>
    <w:p w:rsidR="00A67B50" w:rsidRDefault="00A67B50">
      <w:pPr>
        <w:spacing w:line="360" w:lineRule="auto"/>
        <w:ind w:firstLineChars="200" w:firstLine="562"/>
        <w:rPr>
          <w:rFonts w:ascii="黑体" w:eastAsia="黑体" w:hAnsi="黑体" w:cs="黑体"/>
          <w:b/>
          <w:bCs/>
          <w:sz w:val="28"/>
          <w:szCs w:val="28"/>
        </w:rPr>
      </w:pPr>
      <w:r>
        <w:rPr>
          <w:rFonts w:ascii="黑体" w:eastAsia="黑体" w:hAnsi="黑体" w:cs="黑体" w:hint="eastAsia"/>
          <w:b/>
          <w:bCs/>
          <w:sz w:val="28"/>
          <w:szCs w:val="28"/>
        </w:rPr>
        <w:t>一、专业名称与代码</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专业群名称：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专业名称：婴幼儿托育服务与管理</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专业代码：</w:t>
      </w:r>
      <w:r>
        <w:rPr>
          <w:rFonts w:ascii="仿宋" w:eastAsia="仿宋" w:hAnsi="仿宋" w:cs="仿宋" w:hint="eastAsia"/>
        </w:rPr>
        <w:t>520802</w:t>
      </w:r>
    </w:p>
    <w:p w:rsidR="00A67B50" w:rsidRDefault="00A67B50">
      <w:pPr>
        <w:spacing w:line="360" w:lineRule="auto"/>
        <w:ind w:firstLineChars="200" w:firstLine="562"/>
        <w:rPr>
          <w:rFonts w:ascii="黑体" w:eastAsia="黑体" w:hAnsi="黑体" w:cs="黑体"/>
          <w:b/>
          <w:bCs/>
          <w:sz w:val="28"/>
          <w:szCs w:val="28"/>
        </w:rPr>
      </w:pPr>
      <w:r>
        <w:rPr>
          <w:rFonts w:ascii="黑体" w:eastAsia="黑体" w:hAnsi="黑体" w:cs="黑体" w:hint="eastAsia"/>
          <w:b/>
          <w:bCs/>
          <w:sz w:val="28"/>
          <w:szCs w:val="28"/>
        </w:rPr>
        <w:t>二、招生对象</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普通高中毕业生、中等职业学校毕业生或同等学历者</w:t>
      </w:r>
    </w:p>
    <w:p w:rsidR="00A67B50" w:rsidRDefault="00A67B50">
      <w:pPr>
        <w:spacing w:line="360" w:lineRule="auto"/>
        <w:ind w:firstLineChars="200" w:firstLine="562"/>
        <w:rPr>
          <w:rFonts w:ascii="黑体" w:eastAsia="黑体" w:hAnsi="黑体" w:cs="黑体"/>
          <w:b/>
          <w:bCs/>
          <w:sz w:val="28"/>
          <w:szCs w:val="28"/>
        </w:rPr>
      </w:pPr>
      <w:r>
        <w:rPr>
          <w:rFonts w:ascii="黑体" w:eastAsia="黑体" w:hAnsi="黑体" w:cs="黑体" w:hint="eastAsia"/>
          <w:b/>
          <w:bCs/>
          <w:sz w:val="28"/>
          <w:szCs w:val="28"/>
        </w:rPr>
        <w:t>三、学制</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三年</w:t>
      </w:r>
    </w:p>
    <w:p w:rsidR="00A67B50" w:rsidRDefault="00A67B50">
      <w:p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t>四、职业面向</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本专业所属专业大类为 医学大类，对应大类代码为52 ,属于该大类下的  健康管理与促进专业类，主要职业类别包含</w:t>
      </w:r>
      <w:r>
        <w:rPr>
          <w:rFonts w:ascii="仿宋" w:eastAsia="仿宋" w:hAnsi="仿宋" w:cs="仿宋" w:hint="eastAsia"/>
          <w:color w:val="000000"/>
          <w:kern w:val="0"/>
          <w:sz w:val="24"/>
          <w:szCs w:val="24"/>
          <w:lang w:bidi="ar"/>
        </w:rPr>
        <w:t>保育师</w:t>
      </w:r>
      <w:r>
        <w:rPr>
          <w:rFonts w:ascii="仿宋" w:eastAsia="仿宋" w:hAnsi="仿宋" w:cs="仿宋" w:hint="eastAsia"/>
          <w:sz w:val="24"/>
          <w:szCs w:val="24"/>
        </w:rPr>
        <w:t xml:space="preserve"> 、</w:t>
      </w:r>
      <w:r>
        <w:rPr>
          <w:rFonts w:ascii="仿宋" w:eastAsia="仿宋" w:hAnsi="仿宋" w:cs="仿宋" w:hint="eastAsia"/>
          <w:color w:val="000000"/>
          <w:kern w:val="0"/>
          <w:sz w:val="24"/>
          <w:szCs w:val="24"/>
          <w:lang w:bidi="ar"/>
        </w:rPr>
        <w:t>婴幼儿发展引导员健康照</w:t>
      </w:r>
      <w:r>
        <w:rPr>
          <w:rFonts w:ascii="仿宋" w:eastAsia="仿宋" w:hAnsi="仿宋" w:cs="仿宋" w:hint="eastAsia"/>
          <w:sz w:val="24"/>
          <w:szCs w:val="24"/>
        </w:rPr>
        <w:t xml:space="preserve">护师等，可取得的职业资格证书（或技能等级证书）包括 </w:t>
      </w:r>
      <w:r>
        <w:rPr>
          <w:rFonts w:ascii="仿宋" w:eastAsia="仿宋" w:hAnsi="仿宋" w:cs="仿宋" w:hint="eastAsia"/>
          <w:color w:val="000000"/>
          <w:kern w:val="0"/>
          <w:sz w:val="24"/>
          <w:szCs w:val="24"/>
          <w:lang w:bidi="ar"/>
        </w:rPr>
        <w:t>幼儿照护</w:t>
      </w:r>
      <w:r>
        <w:rPr>
          <w:rFonts w:ascii="仿宋" w:eastAsia="仿宋" w:hAnsi="仿宋" w:cs="仿宋" w:hint="eastAsia"/>
          <w:sz w:val="24"/>
          <w:szCs w:val="24"/>
        </w:rPr>
        <w:t xml:space="preserve"> 、</w:t>
      </w:r>
      <w:r>
        <w:rPr>
          <w:rFonts w:ascii="仿宋" w:eastAsia="仿宋" w:hAnsi="仿宋" w:cs="仿宋" w:hint="eastAsia"/>
          <w:color w:val="000000"/>
          <w:kern w:val="0"/>
          <w:sz w:val="24"/>
          <w:szCs w:val="24"/>
          <w:lang w:bidi="ar"/>
        </w:rPr>
        <w:t>母婴护理</w:t>
      </w:r>
      <w:r>
        <w:rPr>
          <w:rFonts w:ascii="仿宋" w:eastAsia="仿宋" w:hAnsi="仿宋" w:cs="仿宋" w:hint="eastAsia"/>
          <w:sz w:val="24"/>
          <w:szCs w:val="24"/>
        </w:rPr>
        <w:t>、</w:t>
      </w:r>
      <w:r>
        <w:rPr>
          <w:rFonts w:ascii="仿宋" w:eastAsia="仿宋" w:hAnsi="仿宋" w:cs="仿宋" w:hint="eastAsia"/>
          <w:color w:val="000000"/>
          <w:kern w:val="0"/>
          <w:sz w:val="24"/>
          <w:szCs w:val="24"/>
          <w:lang w:bidi="ar"/>
        </w:rPr>
        <w:t>保育师</w:t>
      </w:r>
      <w:r>
        <w:rPr>
          <w:rFonts w:ascii="仿宋" w:eastAsia="仿宋" w:hAnsi="仿宋" w:cs="仿宋" w:hint="eastAsia"/>
          <w:sz w:val="24"/>
          <w:szCs w:val="24"/>
        </w:rPr>
        <w:t>等(具体详见表4.1)。</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82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5"/>
        <w:gridCol w:w="1295"/>
        <w:gridCol w:w="1295"/>
        <w:gridCol w:w="1293"/>
        <w:gridCol w:w="1293"/>
        <w:gridCol w:w="1824"/>
      </w:tblGrid>
      <w:tr w:rsidR="00A67B50">
        <w:trPr>
          <w:trHeight w:hRule="exact" w:val="978"/>
          <w:tblHeader/>
          <w:jc w:val="center"/>
        </w:trPr>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1293"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293"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82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1295" w:type="dxa"/>
            <w:vAlign w:val="center"/>
          </w:tcPr>
          <w:p w:rsidR="00A67B50" w:rsidRDefault="00A67B50">
            <w:pPr>
              <w:widowControl/>
              <w:spacing w:line="360" w:lineRule="auto"/>
              <w:jc w:val="center"/>
              <w:rPr>
                <w:color w:val="000000"/>
              </w:rPr>
            </w:pPr>
            <w:r>
              <w:rPr>
                <w:rFonts w:hint="eastAsia"/>
                <w:color w:val="000000"/>
              </w:rPr>
              <w:t>52</w:t>
            </w:r>
          </w:p>
        </w:tc>
        <w:tc>
          <w:tcPr>
            <w:tcW w:w="1295" w:type="dxa"/>
            <w:vAlign w:val="center"/>
          </w:tcPr>
          <w:p w:rsidR="00A67B50" w:rsidRDefault="00A67B50">
            <w:pPr>
              <w:widowControl/>
              <w:spacing w:line="360" w:lineRule="auto"/>
              <w:jc w:val="center"/>
              <w:rPr>
                <w:color w:val="000000"/>
              </w:rPr>
            </w:pPr>
            <w:r>
              <w:rPr>
                <w:rFonts w:hint="eastAsia"/>
                <w:color w:val="000000"/>
              </w:rPr>
              <w:t>5208</w:t>
            </w:r>
          </w:p>
        </w:tc>
        <w:tc>
          <w:tcPr>
            <w:tcW w:w="1295" w:type="dxa"/>
            <w:vAlign w:val="center"/>
          </w:tcPr>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2-09</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407</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3-01</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4-03</w:t>
            </w:r>
          </w:p>
          <w:p w:rsidR="00A67B50" w:rsidRDefault="00A67B50">
            <w:pPr>
              <w:adjustRightInd w:val="0"/>
              <w:spacing w:line="360" w:lineRule="auto"/>
              <w:jc w:val="center"/>
              <w:rPr>
                <w:rFonts w:ascii="仿宋_GB2312" w:eastAsia="仿宋_GB2312" w:hAnsi="宋体" w:cs="宋体"/>
                <w:bCs/>
                <w:sz w:val="18"/>
                <w:szCs w:val="18"/>
              </w:rPr>
            </w:pPr>
          </w:p>
        </w:tc>
        <w:tc>
          <w:tcPr>
            <w:tcW w:w="1293" w:type="dxa"/>
            <w:vAlign w:val="center"/>
          </w:tcPr>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05-00</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GBM2-4</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12-01</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01</w:t>
            </w:r>
          </w:p>
          <w:p w:rsidR="00A67B50" w:rsidRDefault="00A67B50">
            <w:pPr>
              <w:widowControl/>
              <w:spacing w:line="360" w:lineRule="auto"/>
              <w:jc w:val="center"/>
              <w:outlineLvl w:val="1"/>
              <w:rPr>
                <w:rFonts w:ascii="仿宋_GB2312" w:eastAsia="仿宋_GB2312" w:hAnsi="微软雅黑" w:cs="微软雅黑"/>
                <w:bCs/>
                <w:kern w:val="0"/>
                <w:szCs w:val="21"/>
              </w:rPr>
            </w:pPr>
            <w:r>
              <w:rPr>
                <w:rFonts w:ascii="仿宋_GB2312" w:eastAsia="仿宋_GB2312" w:hAnsi="微软雅黑" w:cs="微软雅黑" w:hint="eastAsia"/>
                <w:bCs/>
                <w:kern w:val="0"/>
                <w:szCs w:val="21"/>
              </w:rPr>
              <w:t>04</w:t>
            </w:r>
          </w:p>
          <w:p w:rsidR="00A67B50" w:rsidRDefault="00A67B50">
            <w:pPr>
              <w:adjustRightInd w:val="0"/>
              <w:spacing w:line="360" w:lineRule="auto"/>
              <w:jc w:val="center"/>
              <w:rPr>
                <w:rFonts w:ascii="仿宋_GB2312" w:eastAsia="仿宋_GB2312" w:hAnsi="宋体" w:cs="宋体"/>
                <w:bCs/>
                <w:sz w:val="18"/>
                <w:szCs w:val="18"/>
              </w:rPr>
            </w:pPr>
          </w:p>
        </w:tc>
        <w:tc>
          <w:tcPr>
            <w:tcW w:w="1293" w:type="dxa"/>
            <w:vAlign w:val="center"/>
          </w:tcPr>
          <w:p w:rsidR="00A67B50" w:rsidRDefault="00A67B50">
            <w:pPr>
              <w:spacing w:line="360" w:lineRule="auto"/>
              <w:jc w:val="center"/>
              <w:rPr>
                <w:rFonts w:ascii="仿宋_GB2312" w:eastAsia="仿宋_GB2312" w:hAnsi="Times New Roman" w:cs="Times New Roman"/>
                <w:color w:val="000000" w:themeColor="text1"/>
                <w:szCs w:val="21"/>
              </w:rPr>
            </w:pPr>
            <w:r>
              <w:rPr>
                <w:rFonts w:ascii="仿宋_GB2312" w:eastAsia="仿宋_GB2312" w:hAnsi="Times New Roman" w:cs="Times New Roman" w:hint="eastAsia"/>
                <w:color w:val="000000" w:themeColor="text1"/>
                <w:szCs w:val="21"/>
              </w:rPr>
              <w:t>保育师、</w:t>
            </w:r>
          </w:p>
          <w:p w:rsidR="00A67B50" w:rsidRDefault="00A67B50">
            <w:pPr>
              <w:spacing w:line="360" w:lineRule="auto"/>
              <w:jc w:val="center"/>
              <w:rPr>
                <w:rFonts w:ascii="仿宋_GB2312" w:eastAsia="仿宋_GB2312" w:hAnsi="Times New Roman" w:cs="Times New Roman"/>
                <w:color w:val="000000" w:themeColor="text1"/>
                <w:szCs w:val="21"/>
              </w:rPr>
            </w:pPr>
            <w:r>
              <w:rPr>
                <w:rFonts w:ascii="仿宋_GB2312" w:eastAsia="仿宋_GB2312" w:hAnsi="Times New Roman" w:cs="Times New Roman" w:hint="eastAsia"/>
                <w:color w:val="000000" w:themeColor="text1"/>
                <w:szCs w:val="21"/>
              </w:rPr>
              <w:t>婴幼儿发展引导员、</w:t>
            </w:r>
          </w:p>
          <w:p w:rsidR="00A67B50" w:rsidRDefault="00A67B50">
            <w:pPr>
              <w:spacing w:line="360" w:lineRule="auto"/>
              <w:jc w:val="center"/>
              <w:rPr>
                <w:rFonts w:ascii="仿宋_GB2312" w:eastAsia="仿宋_GB2312" w:hAnsi="Times New Roman" w:cs="Times New Roman"/>
                <w:color w:val="000000" w:themeColor="text1"/>
                <w:szCs w:val="21"/>
              </w:rPr>
            </w:pPr>
            <w:r>
              <w:rPr>
                <w:rFonts w:ascii="仿宋_GB2312" w:eastAsia="仿宋_GB2312" w:hAnsi="Times New Roman" w:cs="Times New Roman" w:hint="eastAsia"/>
                <w:color w:val="000000" w:themeColor="text1"/>
                <w:szCs w:val="21"/>
              </w:rPr>
              <w:t>健康照护师</w:t>
            </w:r>
          </w:p>
        </w:tc>
        <w:tc>
          <w:tcPr>
            <w:tcW w:w="1824" w:type="dxa"/>
            <w:vAlign w:val="center"/>
          </w:tcPr>
          <w:p w:rsidR="00A67B50" w:rsidRDefault="00A67B50">
            <w:pPr>
              <w:spacing w:line="360" w:lineRule="auto"/>
              <w:jc w:val="left"/>
              <w:rPr>
                <w:rFonts w:ascii="仿宋_GB2312" w:eastAsia="仿宋_GB2312" w:hAnsi="Times New Roman" w:cs="Times New Roman"/>
                <w:szCs w:val="21"/>
              </w:rPr>
            </w:pPr>
            <w:r>
              <w:rPr>
                <w:rFonts w:ascii="仿宋_GB2312" w:eastAsia="仿宋_GB2312" w:hAnsi="Times New Roman" w:cs="Times New Roman" w:hint="eastAsia"/>
                <w:szCs w:val="21"/>
              </w:rPr>
              <w:t>幼儿照护</w:t>
            </w:r>
          </w:p>
          <w:p w:rsidR="00A67B50" w:rsidRDefault="00A67B50">
            <w:pPr>
              <w:spacing w:line="360" w:lineRule="auto"/>
              <w:jc w:val="left"/>
              <w:rPr>
                <w:rFonts w:ascii="仿宋_GB2312" w:eastAsia="仿宋_GB2312" w:hAnsi="Times New Roman" w:cs="Times New Roman"/>
                <w:szCs w:val="21"/>
              </w:rPr>
            </w:pPr>
            <w:r>
              <w:rPr>
                <w:rFonts w:ascii="仿宋_GB2312" w:eastAsia="仿宋_GB2312" w:hAnsi="Times New Roman" w:cs="Times New Roman" w:hint="eastAsia"/>
                <w:szCs w:val="21"/>
              </w:rPr>
              <w:t>母婴护理</w:t>
            </w:r>
          </w:p>
          <w:p w:rsidR="00A67B50" w:rsidRDefault="00A67B50">
            <w:pPr>
              <w:spacing w:line="360" w:lineRule="auto"/>
              <w:jc w:val="left"/>
              <w:rPr>
                <w:rFonts w:ascii="仿宋_GB2312" w:eastAsia="仿宋_GB2312" w:hAnsi="Times New Roman" w:cs="Times New Roman"/>
                <w:szCs w:val="21"/>
              </w:rPr>
            </w:pPr>
            <w:r>
              <w:rPr>
                <w:rFonts w:ascii="仿宋_GB2312" w:eastAsia="仿宋_GB2312" w:hAnsi="Times New Roman" w:cs="Times New Roman" w:hint="eastAsia"/>
                <w:szCs w:val="21"/>
              </w:rPr>
              <w:t>保育师</w:t>
            </w:r>
          </w:p>
          <w:p w:rsidR="00A67B50" w:rsidRDefault="00A67B50">
            <w:pPr>
              <w:spacing w:line="360" w:lineRule="auto"/>
              <w:jc w:val="left"/>
              <w:rPr>
                <w:rFonts w:ascii="仿宋_GB2312" w:eastAsia="仿宋_GB2312" w:hAnsi="Times New Roman" w:cs="Times New Roman"/>
                <w:szCs w:val="21"/>
              </w:rPr>
            </w:pPr>
            <w:r>
              <w:rPr>
                <w:rFonts w:ascii="仿宋_GB2312" w:eastAsia="仿宋_GB2312" w:hAnsi="Times New Roman" w:cs="Times New Roman" w:hint="eastAsia"/>
                <w:szCs w:val="21"/>
              </w:rPr>
              <w:t>育婴师</w:t>
            </w:r>
          </w:p>
          <w:p w:rsidR="00A67B50" w:rsidRDefault="00A67B50">
            <w:pPr>
              <w:spacing w:line="360" w:lineRule="auto"/>
              <w:jc w:val="left"/>
              <w:rPr>
                <w:rFonts w:ascii="仿宋_GB2312" w:eastAsia="仿宋_GB2312" w:hAnsi="Times New Roman" w:cs="Times New Roman"/>
                <w:szCs w:val="21"/>
              </w:rPr>
            </w:pPr>
            <w:r>
              <w:rPr>
                <w:rFonts w:ascii="仿宋_GB2312" w:eastAsia="仿宋_GB2312" w:hAnsi="Times New Roman" w:cs="Times New Roman" w:hint="eastAsia"/>
                <w:szCs w:val="21"/>
              </w:rPr>
              <w:t>健康照护师</w:t>
            </w:r>
          </w:p>
          <w:p w:rsidR="00A67B50" w:rsidRDefault="00A67B50">
            <w:pPr>
              <w:spacing w:line="360" w:lineRule="auto"/>
              <w:jc w:val="left"/>
              <w:rPr>
                <w:rFonts w:ascii="仿宋_GB2312" w:eastAsia="仿宋_GB2312" w:hAnsi="宋体" w:cs="宋体"/>
                <w:szCs w:val="21"/>
              </w:rPr>
            </w:pPr>
          </w:p>
        </w:tc>
      </w:tr>
    </w:tbl>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lastRenderedPageBreak/>
              <w:t>序号</w:t>
            </w:r>
          </w:p>
        </w:tc>
        <w:tc>
          <w:tcPr>
            <w:tcW w:w="3132" w:type="dxa"/>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4454" w:type="dxa"/>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3132" w:type="dxa"/>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310"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144"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仿宋_GB2312" w:eastAsia="仿宋_GB2312" w:hAnsi="宋体" w:cs="宋体" w:hint="eastAsia"/>
                <w:sz w:val="18"/>
                <w:szCs w:val="18"/>
              </w:rPr>
              <w:t>1</w:t>
            </w:r>
          </w:p>
        </w:tc>
        <w:tc>
          <w:tcPr>
            <w:tcW w:w="3132" w:type="dxa"/>
            <w:tcBorders>
              <w:left w:val="single" w:sz="4" w:space="0" w:color="auto"/>
            </w:tcBorders>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hint="eastAsia"/>
              </w:rPr>
              <w:t>托育机构</w:t>
            </w:r>
            <w:r>
              <w:rPr>
                <w:rFonts w:ascii="仿宋_GB2312" w:eastAsia="仿宋_GB2312" w:hAnsi="Times New Roman" w:cs="Times New Roman"/>
              </w:rPr>
              <w:t>照护</w:t>
            </w:r>
            <w:r>
              <w:rPr>
                <w:rFonts w:ascii="仿宋_GB2312" w:eastAsia="仿宋_GB2312" w:hAnsi="Times New Roman" w:cs="Times New Roman" w:hint="eastAsia"/>
              </w:rPr>
              <w:t>岗</w:t>
            </w:r>
          </w:p>
        </w:tc>
        <w:tc>
          <w:tcPr>
            <w:tcW w:w="2310"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hint="eastAsia"/>
              </w:rPr>
              <w:t>初级育婴师</w:t>
            </w:r>
          </w:p>
        </w:tc>
        <w:tc>
          <w:tcPr>
            <w:tcW w:w="2144"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hint="eastAsia"/>
              </w:rPr>
              <w:t>高级育婴师</w:t>
            </w:r>
          </w:p>
        </w:tc>
      </w:tr>
      <w:tr w:rsidR="00A67B50">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仿宋_GB2312" w:eastAsia="仿宋_GB2312" w:hAnsi="宋体" w:cs="宋体" w:hint="eastAsia"/>
                <w:sz w:val="18"/>
                <w:szCs w:val="18"/>
              </w:rPr>
              <w:t>2</w:t>
            </w:r>
          </w:p>
        </w:tc>
        <w:tc>
          <w:tcPr>
            <w:tcW w:w="3132" w:type="dxa"/>
            <w:tcBorders>
              <w:left w:val="single" w:sz="4" w:space="0" w:color="auto"/>
            </w:tcBorders>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hint="eastAsia"/>
              </w:rPr>
              <w:t>早教中心</w:t>
            </w:r>
            <w:r>
              <w:rPr>
                <w:rFonts w:ascii="仿宋_GB2312" w:eastAsia="仿宋_GB2312" w:hAnsi="Times New Roman" w:cs="Times New Roman"/>
              </w:rPr>
              <w:t>保育员</w:t>
            </w:r>
          </w:p>
        </w:tc>
        <w:tc>
          <w:tcPr>
            <w:tcW w:w="2310"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rPr>
              <w:t>初级保育员</w:t>
            </w:r>
          </w:p>
        </w:tc>
        <w:tc>
          <w:tcPr>
            <w:tcW w:w="2144"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rPr>
              <w:t>中级保育员</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仿宋_GB2312" w:eastAsia="仿宋_GB2312" w:hAnsi="宋体" w:cs="宋体" w:hint="eastAsia"/>
                <w:sz w:val="18"/>
                <w:szCs w:val="18"/>
              </w:rPr>
              <w:t>3</w:t>
            </w:r>
          </w:p>
        </w:tc>
        <w:tc>
          <w:tcPr>
            <w:tcW w:w="3132" w:type="dxa"/>
            <w:tcBorders>
              <w:left w:val="single" w:sz="4" w:space="0" w:color="auto"/>
            </w:tcBorders>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rPr>
              <w:t>月子中心母婴活动策划员</w:t>
            </w:r>
          </w:p>
        </w:tc>
        <w:tc>
          <w:tcPr>
            <w:tcW w:w="2310"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rPr>
              <w:t>月子中心助理</w:t>
            </w:r>
          </w:p>
        </w:tc>
        <w:tc>
          <w:tcPr>
            <w:tcW w:w="2144" w:type="dxa"/>
            <w:vAlign w:val="center"/>
          </w:tcPr>
          <w:p w:rsidR="00A67B50" w:rsidRDefault="00A67B50">
            <w:pPr>
              <w:spacing w:line="360" w:lineRule="auto"/>
              <w:jc w:val="center"/>
              <w:rPr>
                <w:rFonts w:ascii="仿宋_GB2312" w:eastAsia="仿宋_GB2312" w:hAnsi="Times New Roman" w:cs="Times New Roman"/>
              </w:rPr>
            </w:pPr>
            <w:r>
              <w:rPr>
                <w:rFonts w:ascii="仿宋_GB2312" w:eastAsia="仿宋_GB2312" w:hAnsi="Times New Roman" w:cs="Times New Roman"/>
              </w:rPr>
              <w:t>月子中心管理</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2184"/>
        <w:gridCol w:w="2568"/>
        <w:gridCol w:w="1913"/>
      </w:tblGrid>
      <w:tr w:rsidR="00A67B50">
        <w:trPr>
          <w:cantSplit/>
          <w:trHeight w:val="336"/>
          <w:tblHeader/>
        </w:trPr>
        <w:tc>
          <w:tcPr>
            <w:tcW w:w="1857" w:type="dxa"/>
            <w:shd w:val="pct10" w:color="auto" w:fill="auto"/>
          </w:tcPr>
          <w:p w:rsidR="00A67B50" w:rsidRDefault="00A67B50">
            <w:pPr>
              <w:spacing w:line="360" w:lineRule="auto"/>
              <w:jc w:val="center"/>
              <w:rPr>
                <w:rFonts w:ascii="仿宋_GB2312" w:eastAsia="仿宋_GB2312" w:hAnsi="宋体" w:cs="宋体"/>
                <w:b/>
                <w:sz w:val="18"/>
                <w:szCs w:val="18"/>
                <w:highlight w:val="cyan"/>
                <w:lang w:eastAsia="zh-Hans"/>
              </w:rPr>
            </w:pPr>
            <w:r>
              <w:rPr>
                <w:rFonts w:ascii="仿宋_GB2312" w:eastAsia="仿宋_GB2312" w:hAnsi="宋体" w:cs="宋体" w:hint="eastAsia"/>
                <w:b/>
                <w:sz w:val="18"/>
                <w:szCs w:val="18"/>
                <w:lang w:eastAsia="zh-Hans"/>
              </w:rPr>
              <w:t>岗位领域</w:t>
            </w:r>
          </w:p>
        </w:tc>
        <w:tc>
          <w:tcPr>
            <w:tcW w:w="2184" w:type="dxa"/>
            <w:shd w:val="pct10" w:color="auto" w:fill="auto"/>
          </w:tcPr>
          <w:p w:rsidR="00A67B50" w:rsidRDefault="00A67B50">
            <w:pPr>
              <w:spacing w:line="360" w:lineRule="auto"/>
              <w:jc w:val="center"/>
              <w:rPr>
                <w:rFonts w:ascii="仿宋_GB2312" w:eastAsia="仿宋_GB2312" w:hAnsi="宋体" w:cs="宋体"/>
                <w:b/>
                <w:sz w:val="18"/>
                <w:szCs w:val="18"/>
              </w:rPr>
            </w:pPr>
            <w:r>
              <w:rPr>
                <w:rFonts w:ascii="仿宋_GB2312" w:eastAsia="仿宋_GB2312" w:hAnsi="宋体" w:cs="宋体" w:hint="eastAsia"/>
                <w:b/>
                <w:sz w:val="18"/>
                <w:szCs w:val="18"/>
              </w:rPr>
              <w:t>工作任务</w:t>
            </w:r>
          </w:p>
        </w:tc>
        <w:tc>
          <w:tcPr>
            <w:tcW w:w="2568" w:type="dxa"/>
            <w:shd w:val="pct10" w:color="auto" w:fill="auto"/>
          </w:tcPr>
          <w:p w:rsidR="00A67B50" w:rsidRDefault="00A67B50">
            <w:pPr>
              <w:spacing w:line="360" w:lineRule="auto"/>
              <w:jc w:val="center"/>
              <w:rPr>
                <w:rFonts w:ascii="仿宋_GB2312" w:eastAsia="仿宋_GB2312" w:hAnsi="宋体" w:cs="宋体"/>
                <w:b/>
                <w:sz w:val="18"/>
                <w:szCs w:val="18"/>
              </w:rPr>
            </w:pPr>
            <w:r>
              <w:rPr>
                <w:rFonts w:ascii="仿宋_GB2312" w:eastAsia="仿宋_GB2312" w:hAnsi="宋体" w:cs="宋体" w:hint="eastAsia"/>
                <w:b/>
                <w:sz w:val="18"/>
                <w:szCs w:val="18"/>
              </w:rPr>
              <w:t>职业能力、知识</w:t>
            </w:r>
          </w:p>
        </w:tc>
        <w:tc>
          <w:tcPr>
            <w:tcW w:w="1913" w:type="dxa"/>
            <w:shd w:val="pct10" w:color="auto" w:fill="auto"/>
          </w:tcPr>
          <w:p w:rsidR="00A67B50" w:rsidRDefault="00A67B50">
            <w:pPr>
              <w:spacing w:line="360" w:lineRule="auto"/>
              <w:jc w:val="center"/>
              <w:rPr>
                <w:rFonts w:ascii="仿宋_GB2312" w:eastAsia="仿宋_GB2312" w:hAnsi="宋体" w:cs="宋体"/>
                <w:b/>
                <w:sz w:val="18"/>
                <w:szCs w:val="18"/>
              </w:rPr>
            </w:pPr>
            <w:r>
              <w:rPr>
                <w:rFonts w:ascii="仿宋_GB2312" w:eastAsia="仿宋_GB2312" w:hAnsi="宋体" w:cs="宋体" w:hint="eastAsia"/>
                <w:b/>
                <w:sz w:val="18"/>
                <w:szCs w:val="18"/>
              </w:rPr>
              <w:t>对应课程</w:t>
            </w:r>
          </w:p>
        </w:tc>
      </w:tr>
      <w:tr w:rsidR="00A67B50">
        <w:trPr>
          <w:cantSplit/>
        </w:trPr>
        <w:tc>
          <w:tcPr>
            <w:tcW w:w="1857" w:type="dxa"/>
            <w:vMerge w:val="restart"/>
            <w:vAlign w:val="center"/>
          </w:tcPr>
          <w:p w:rsidR="00A67B50" w:rsidRDefault="00A67B50" w:rsidP="00A67B50">
            <w:pPr>
              <w:numPr>
                <w:ilvl w:val="0"/>
                <w:numId w:val="11"/>
              </w:numPr>
              <w:spacing w:line="360" w:lineRule="auto"/>
              <w:jc w:val="center"/>
              <w:rPr>
                <w:rFonts w:ascii="仿宋_GB2312" w:eastAsia="仿宋_GB2312" w:hAnsi="Times New Roman" w:cs="Times New Roman"/>
              </w:rPr>
            </w:pPr>
            <w:r>
              <w:rPr>
                <w:rFonts w:ascii="仿宋_GB2312" w:eastAsia="仿宋_GB2312" w:hAnsi="Times New Roman" w:cs="Times New Roman" w:hint="eastAsia"/>
              </w:rPr>
              <w:t>婴幼儿托育</w:t>
            </w:r>
            <w:r>
              <w:rPr>
                <w:rFonts w:ascii="仿宋_GB2312" w:eastAsia="仿宋_GB2312" w:hAnsi="Times New Roman" w:cs="Times New Roman"/>
              </w:rPr>
              <w:t>照护员</w:t>
            </w:r>
          </w:p>
          <w:p w:rsidR="00A67B50" w:rsidRDefault="00A67B50">
            <w:pPr>
              <w:spacing w:line="360" w:lineRule="auto"/>
              <w:rPr>
                <w:rFonts w:ascii="仿宋_GB2312" w:eastAsia="仿宋_GB2312" w:hAnsi="Times New Roman" w:cs="Times New Roman"/>
                <w:highlight w:val="cyan"/>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color w:val="000000" w:themeColor="text1"/>
              </w:rPr>
              <w:t>1</w:t>
            </w:r>
            <w:r>
              <w:rPr>
                <w:rFonts w:ascii="仿宋_GB2312" w:eastAsia="仿宋_GB2312" w:hAnsi="Times New Roman" w:cs="Times New Roman" w:hint="eastAsia"/>
                <w:color w:val="000000" w:themeColor="text1"/>
              </w:rPr>
              <w:t>-1</w:t>
            </w:r>
            <w:r>
              <w:rPr>
                <w:rFonts w:ascii="仿宋_GB2312" w:eastAsia="仿宋_GB2312" w:hAnsi="Times New Roman" w:cs="Times New Roman" w:hint="eastAsia"/>
                <w:color w:val="000000" w:themeColor="text1"/>
                <w:lang w:eastAsia="zh-Hans"/>
              </w:rPr>
              <w:t>婴</w:t>
            </w:r>
            <w:r>
              <w:rPr>
                <w:rFonts w:ascii="仿宋_GB2312" w:eastAsia="仿宋_GB2312" w:hAnsi="Times New Roman" w:cs="Times New Roman" w:hint="eastAsia"/>
                <w:color w:val="000000" w:themeColor="text1"/>
              </w:rPr>
              <w:t>幼儿照护</w:t>
            </w:r>
          </w:p>
        </w:tc>
        <w:tc>
          <w:tcPr>
            <w:tcW w:w="2568"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-1-1 婴幼儿日常照护</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-1-2 婴幼儿常见疾病处理</w:t>
            </w:r>
          </w:p>
          <w:p w:rsidR="00A67B50" w:rsidRDefault="00A67B50">
            <w:pPr>
              <w:spacing w:line="360" w:lineRule="auto"/>
              <w:ind w:firstLineChars="200" w:firstLine="420"/>
              <w:jc w:val="center"/>
              <w:rPr>
                <w:rFonts w:ascii="仿宋_GB2312" w:eastAsia="仿宋_GB2312" w:hAnsi="Times New Roman" w:cs="Times New Roman"/>
              </w:rPr>
            </w:pPr>
          </w:p>
        </w:tc>
        <w:tc>
          <w:tcPr>
            <w:tcW w:w="1913"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婴幼儿卫生与保健</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婴幼儿生活照护</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婴幼儿常见疾病与紧急处理</w:t>
            </w:r>
          </w:p>
        </w:tc>
      </w:tr>
      <w:tr w:rsidR="00A67B50">
        <w:trPr>
          <w:cantSplit/>
        </w:trPr>
        <w:tc>
          <w:tcPr>
            <w:tcW w:w="1857" w:type="dxa"/>
            <w:vMerge/>
          </w:tcPr>
          <w:p w:rsidR="00A67B50" w:rsidRDefault="00A67B50">
            <w:pPr>
              <w:tabs>
                <w:tab w:val="left" w:pos="360"/>
              </w:tabs>
              <w:spacing w:line="360" w:lineRule="auto"/>
              <w:jc w:val="left"/>
              <w:rPr>
                <w:rFonts w:ascii="仿宋_GB2312" w:eastAsia="仿宋_GB2312" w:hAnsi="Times New Roman" w:cs="Times New Roman"/>
                <w:sz w:val="18"/>
                <w:szCs w:val="18"/>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w:t>
            </w:r>
            <w:r>
              <w:rPr>
                <w:rFonts w:ascii="仿宋_GB2312" w:eastAsia="仿宋_GB2312" w:hAnsi="Times New Roman" w:cs="Times New Roman"/>
              </w:rPr>
              <w:t>2</w:t>
            </w:r>
            <w:r>
              <w:rPr>
                <w:rFonts w:ascii="仿宋_GB2312" w:eastAsia="仿宋_GB2312" w:hAnsi="Times New Roman" w:cs="Times New Roman" w:hint="eastAsia"/>
              </w:rPr>
              <w:t>婴幼儿活动</w:t>
            </w:r>
          </w:p>
        </w:tc>
        <w:tc>
          <w:tcPr>
            <w:tcW w:w="2568"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w:t>
            </w:r>
            <w:r>
              <w:rPr>
                <w:rFonts w:ascii="仿宋_GB2312" w:eastAsia="仿宋_GB2312" w:hAnsi="Times New Roman" w:cs="Times New Roman"/>
              </w:rPr>
              <w:t>2</w:t>
            </w:r>
            <w:r>
              <w:rPr>
                <w:rFonts w:ascii="仿宋_GB2312" w:eastAsia="仿宋_GB2312" w:hAnsi="Times New Roman" w:cs="Times New Roman" w:hint="eastAsia"/>
              </w:rPr>
              <w:t>-1 婴幼儿日常活动</w:t>
            </w:r>
          </w:p>
          <w:p w:rsidR="00A67B50" w:rsidRDefault="00A67B50">
            <w:pPr>
              <w:spacing w:line="360" w:lineRule="auto"/>
              <w:rPr>
                <w:rFonts w:ascii="仿宋_GB2312" w:eastAsia="仿宋_GB2312" w:hAnsi="Times New Roman" w:cs="Times New Roman"/>
                <w:highlight w:val="cyan"/>
              </w:rPr>
            </w:pPr>
            <w:r>
              <w:rPr>
                <w:rFonts w:ascii="仿宋_GB2312" w:eastAsia="仿宋_GB2312" w:hAnsi="Times New Roman" w:cs="Times New Roman"/>
              </w:rPr>
              <w:t>1</w:t>
            </w:r>
            <w:r>
              <w:rPr>
                <w:rFonts w:ascii="仿宋_GB2312" w:eastAsia="仿宋_GB2312" w:hAnsi="Times New Roman" w:cs="Times New Roman" w:hint="eastAsia"/>
              </w:rPr>
              <w:t>-</w:t>
            </w:r>
            <w:r>
              <w:rPr>
                <w:rFonts w:ascii="仿宋_GB2312" w:eastAsia="仿宋_GB2312" w:hAnsi="Times New Roman" w:cs="Times New Roman"/>
              </w:rPr>
              <w:t>2</w:t>
            </w:r>
            <w:r>
              <w:rPr>
                <w:rFonts w:ascii="仿宋_GB2312" w:eastAsia="仿宋_GB2312" w:hAnsi="Times New Roman" w:cs="Times New Roman" w:hint="eastAsia"/>
              </w:rPr>
              <w:t>-2 婴幼儿早期教育</w:t>
            </w:r>
          </w:p>
        </w:tc>
        <w:tc>
          <w:tcPr>
            <w:tcW w:w="1913"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儿童游戏</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婴幼儿活动设计</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托育服务与管理</w:t>
            </w:r>
          </w:p>
        </w:tc>
      </w:tr>
      <w:tr w:rsidR="00A67B50">
        <w:trPr>
          <w:cantSplit/>
        </w:trPr>
        <w:tc>
          <w:tcPr>
            <w:tcW w:w="1857" w:type="dxa"/>
            <w:vMerge/>
          </w:tcPr>
          <w:p w:rsidR="00A67B50" w:rsidRDefault="00A67B50">
            <w:pPr>
              <w:tabs>
                <w:tab w:val="left" w:pos="360"/>
              </w:tabs>
              <w:spacing w:line="360" w:lineRule="auto"/>
              <w:jc w:val="left"/>
              <w:rPr>
                <w:rFonts w:ascii="仿宋_GB2312" w:eastAsia="仿宋_GB2312" w:hAnsi="Times New Roman" w:cs="Times New Roman"/>
                <w:sz w:val="18"/>
                <w:szCs w:val="18"/>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-2联系与沟通家长</w:t>
            </w:r>
          </w:p>
        </w:tc>
        <w:tc>
          <w:tcPr>
            <w:tcW w:w="2568"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w:t>
            </w:r>
            <w:r>
              <w:rPr>
                <w:rFonts w:ascii="仿宋_GB2312" w:eastAsia="仿宋_GB2312" w:hAnsi="Times New Roman" w:cs="Times New Roman"/>
              </w:rPr>
              <w:t>3</w:t>
            </w:r>
            <w:r>
              <w:rPr>
                <w:rFonts w:ascii="仿宋_GB2312" w:eastAsia="仿宋_GB2312" w:hAnsi="Times New Roman" w:cs="Times New Roman" w:hint="eastAsia"/>
              </w:rPr>
              <w:t>-1 与家长沟通的技巧</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w:t>
            </w:r>
            <w:r>
              <w:rPr>
                <w:rFonts w:ascii="仿宋_GB2312" w:eastAsia="仿宋_GB2312" w:hAnsi="Times New Roman" w:cs="Times New Roman" w:hint="eastAsia"/>
              </w:rPr>
              <w:t>-</w:t>
            </w:r>
            <w:r>
              <w:rPr>
                <w:rFonts w:ascii="仿宋_GB2312" w:eastAsia="仿宋_GB2312" w:hAnsi="Times New Roman" w:cs="Times New Roman"/>
              </w:rPr>
              <w:t>3</w:t>
            </w:r>
            <w:r>
              <w:rPr>
                <w:rFonts w:ascii="仿宋_GB2312" w:eastAsia="仿宋_GB2312" w:hAnsi="Times New Roman" w:cs="Times New Roman" w:hint="eastAsia"/>
              </w:rPr>
              <w:t>-</w:t>
            </w:r>
            <w:r>
              <w:rPr>
                <w:rFonts w:ascii="仿宋_GB2312" w:eastAsia="仿宋_GB2312" w:hAnsi="Times New Roman" w:cs="Times New Roman"/>
              </w:rPr>
              <w:t>2</w:t>
            </w:r>
            <w:r>
              <w:rPr>
                <w:rFonts w:ascii="仿宋_GB2312" w:eastAsia="仿宋_GB2312" w:hAnsi="Times New Roman" w:cs="Times New Roman" w:hint="eastAsia"/>
              </w:rPr>
              <w:t>处理特殊问题的沟通技巧</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1-3-3 家庭教育指导</w:t>
            </w:r>
          </w:p>
        </w:tc>
        <w:tc>
          <w:tcPr>
            <w:tcW w:w="1913" w:type="dxa"/>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托育机构组织管理导论</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婴幼儿家园共育</w:t>
            </w:r>
          </w:p>
        </w:tc>
      </w:tr>
      <w:tr w:rsidR="00A67B50">
        <w:trPr>
          <w:cantSplit/>
        </w:trPr>
        <w:tc>
          <w:tcPr>
            <w:tcW w:w="1857" w:type="dxa"/>
            <w:vMerge w:val="restart"/>
            <w:vAlign w:val="center"/>
          </w:tcPr>
          <w:p w:rsidR="00A67B50" w:rsidRDefault="00A67B50">
            <w:pPr>
              <w:spacing w:line="360" w:lineRule="auto"/>
              <w:jc w:val="center"/>
              <w:rPr>
                <w:rFonts w:ascii="仿宋_GB2312" w:eastAsia="仿宋_GB2312" w:hAnsi="Times New Roman" w:cs="Times New Roman"/>
                <w:color w:val="000000" w:themeColor="text1"/>
                <w:highlight w:val="cyan"/>
              </w:rPr>
            </w:pPr>
            <w:r>
              <w:rPr>
                <w:rFonts w:ascii="仿宋_GB2312" w:eastAsia="仿宋_GB2312" w:hAnsi="Times New Roman" w:cs="Times New Roman" w:hint="eastAsia"/>
                <w:color w:val="000000" w:themeColor="text1"/>
              </w:rPr>
              <w:t>2.早教</w:t>
            </w:r>
            <w:r>
              <w:rPr>
                <w:rFonts w:ascii="仿宋_GB2312" w:eastAsia="仿宋_GB2312" w:hAnsi="Times New Roman" w:cs="Times New Roman"/>
                <w:color w:val="000000" w:themeColor="text1"/>
              </w:rPr>
              <w:t>保育员</w:t>
            </w: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color w:val="C00000"/>
              </w:rPr>
            </w:pPr>
            <w:r>
              <w:rPr>
                <w:rFonts w:ascii="仿宋_GB2312" w:eastAsia="仿宋_GB2312" w:hAnsi="Times New Roman" w:cs="Times New Roman" w:hint="eastAsia"/>
                <w:color w:val="000000" w:themeColor="text1"/>
              </w:rPr>
              <w:t>2-1幼儿日常照护</w:t>
            </w:r>
          </w:p>
        </w:tc>
        <w:tc>
          <w:tcPr>
            <w:tcW w:w="2568" w:type="dxa"/>
            <w:vAlign w:val="center"/>
          </w:tcPr>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hint="eastAsia"/>
              </w:rPr>
              <w:t>照顾幼儿如厕、用餐、饮水、午睡等生活的能力</w:t>
            </w:r>
          </w:p>
        </w:tc>
        <w:tc>
          <w:tcPr>
            <w:tcW w:w="1913" w:type="dxa"/>
            <w:vAlign w:val="center"/>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婴幼儿卫生与保健</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婴幼儿生活照护</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hint="eastAsia"/>
              </w:rPr>
              <w:t>婴幼儿常见疾病与紧急处理</w:t>
            </w:r>
          </w:p>
        </w:tc>
      </w:tr>
      <w:tr w:rsidR="00A67B50">
        <w:trPr>
          <w:cantSplit/>
        </w:trPr>
        <w:tc>
          <w:tcPr>
            <w:tcW w:w="1857" w:type="dxa"/>
            <w:vMerge/>
            <w:vAlign w:val="center"/>
          </w:tcPr>
          <w:p w:rsidR="00A67B50" w:rsidRDefault="00A67B50">
            <w:pPr>
              <w:spacing w:line="360" w:lineRule="auto"/>
              <w:jc w:val="center"/>
              <w:rPr>
                <w:rFonts w:ascii="仿宋_GB2312" w:eastAsia="仿宋_GB2312" w:hAnsi="Times New Roman" w:cs="Times New Roman"/>
                <w:color w:val="000000" w:themeColor="text1"/>
                <w:highlight w:val="cyan"/>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color w:val="C00000"/>
              </w:rPr>
            </w:pPr>
            <w:r>
              <w:rPr>
                <w:rFonts w:ascii="仿宋_GB2312" w:eastAsia="仿宋_GB2312" w:hAnsi="Times New Roman" w:cs="Times New Roman" w:hint="eastAsia"/>
                <w:color w:val="000000" w:themeColor="text1"/>
              </w:rPr>
              <w:t>2-2组织开展早期教育活动</w:t>
            </w:r>
          </w:p>
        </w:tc>
        <w:tc>
          <w:tcPr>
            <w:tcW w:w="2568" w:type="dxa"/>
            <w:vAlign w:val="center"/>
          </w:tcPr>
          <w:p w:rsidR="00A67B50" w:rsidRDefault="00A67B50">
            <w:pPr>
              <w:spacing w:line="360" w:lineRule="auto"/>
              <w:ind w:firstLineChars="200" w:firstLine="420"/>
              <w:jc w:val="left"/>
              <w:rPr>
                <w:rFonts w:ascii="仿宋_GB2312" w:eastAsia="仿宋_GB2312" w:hAnsi="Times New Roman" w:cs="Times New Roman"/>
              </w:rPr>
            </w:pPr>
            <w:r>
              <w:rPr>
                <w:rFonts w:ascii="仿宋_GB2312" w:eastAsia="仿宋_GB2312" w:hAnsi="Times New Roman" w:cs="Times New Roman" w:hint="eastAsia"/>
              </w:rPr>
              <w:t>早期教育原理</w:t>
            </w:r>
          </w:p>
          <w:p w:rsidR="00A67B50" w:rsidRDefault="00A67B50">
            <w:pPr>
              <w:spacing w:line="360" w:lineRule="auto"/>
              <w:ind w:firstLineChars="200" w:firstLine="420"/>
              <w:jc w:val="left"/>
              <w:rPr>
                <w:rFonts w:ascii="仿宋_GB2312" w:eastAsia="仿宋_GB2312" w:hAnsi="Times New Roman" w:cs="Times New Roman"/>
              </w:rPr>
            </w:pPr>
            <w:r>
              <w:rPr>
                <w:rFonts w:ascii="仿宋_GB2312" w:eastAsia="仿宋_GB2312" w:hAnsi="Times New Roman" w:cs="Times New Roman" w:hint="eastAsia"/>
              </w:rPr>
              <w:t>早期教育方法</w:t>
            </w:r>
          </w:p>
        </w:tc>
        <w:tc>
          <w:tcPr>
            <w:tcW w:w="1913" w:type="dxa"/>
            <w:vAlign w:val="center"/>
          </w:tcPr>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hint="eastAsia"/>
              </w:rPr>
              <w:t>儿童游戏</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hint="eastAsia"/>
              </w:rPr>
              <w:t>婴幼儿活动设计</w:t>
            </w:r>
          </w:p>
          <w:p w:rsidR="00A67B50" w:rsidRDefault="00A67B50">
            <w:pPr>
              <w:spacing w:line="360" w:lineRule="auto"/>
              <w:jc w:val="left"/>
              <w:rPr>
                <w:rFonts w:ascii="仿宋_GB2312" w:eastAsia="仿宋_GB2312" w:hAnsi="Times New Roman" w:cs="Times New Roman"/>
              </w:rPr>
            </w:pPr>
          </w:p>
        </w:tc>
      </w:tr>
      <w:tr w:rsidR="00A67B50">
        <w:trPr>
          <w:cantSplit/>
        </w:trPr>
        <w:tc>
          <w:tcPr>
            <w:tcW w:w="1857" w:type="dxa"/>
            <w:vMerge w:val="restart"/>
            <w:vAlign w:val="center"/>
          </w:tcPr>
          <w:p w:rsidR="00A67B50" w:rsidRDefault="00A67B50">
            <w:pPr>
              <w:spacing w:line="360" w:lineRule="auto"/>
              <w:jc w:val="center"/>
              <w:rPr>
                <w:rFonts w:ascii="仿宋_GB2312" w:eastAsia="仿宋_GB2312" w:hAnsi="Times New Roman" w:cs="Times New Roman"/>
                <w:highlight w:val="cyan"/>
              </w:rPr>
            </w:pPr>
            <w:r>
              <w:rPr>
                <w:rFonts w:ascii="仿宋_GB2312" w:eastAsia="仿宋_GB2312" w:hAnsi="Times New Roman" w:cs="Times New Roman" w:hint="eastAsia"/>
                <w:color w:val="000000" w:themeColor="text1"/>
              </w:rPr>
              <w:lastRenderedPageBreak/>
              <w:t>3</w:t>
            </w:r>
            <w:r>
              <w:rPr>
                <w:rFonts w:ascii="仿宋_GB2312" w:eastAsia="仿宋_GB2312" w:hAnsi="Times New Roman" w:cs="Times New Roman" w:hint="eastAsia"/>
                <w:color w:val="000000" w:themeColor="text1"/>
                <w:lang w:eastAsia="zh-Hans"/>
              </w:rPr>
              <w:t>.</w:t>
            </w:r>
            <w:r>
              <w:rPr>
                <w:rFonts w:ascii="仿宋_GB2312" w:eastAsia="仿宋_GB2312" w:hAnsi="Times New Roman" w:cs="Times New Roman"/>
              </w:rPr>
              <w:t>月子中心母婴活动策划员</w:t>
            </w: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hint="eastAsia"/>
              </w:rPr>
              <w:t>3-1</w:t>
            </w:r>
            <w:r>
              <w:rPr>
                <w:rFonts w:ascii="仿宋_GB2312" w:eastAsia="仿宋_GB2312" w:hAnsi="Times New Roman" w:cs="Times New Roman"/>
              </w:rPr>
              <w:t>婴幼儿日常照护</w:t>
            </w:r>
          </w:p>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hint="eastAsia"/>
                <w:color w:val="C00000"/>
              </w:rPr>
              <w:t xml:space="preserve"> </w:t>
            </w:r>
            <w:r>
              <w:rPr>
                <w:rFonts w:ascii="仿宋_GB2312" w:eastAsia="仿宋_GB2312" w:hAnsi="Times New Roman" w:cs="Times New Roman" w:hint="eastAsia"/>
              </w:rPr>
              <w:t xml:space="preserve"> </w:t>
            </w:r>
          </w:p>
        </w:tc>
        <w:tc>
          <w:tcPr>
            <w:tcW w:w="2568" w:type="dxa"/>
            <w:vAlign w:val="center"/>
          </w:tcPr>
          <w:p w:rsidR="00A67B50" w:rsidRDefault="00A67B50">
            <w:pPr>
              <w:spacing w:line="360" w:lineRule="auto"/>
              <w:ind w:firstLineChars="200" w:firstLine="420"/>
              <w:jc w:val="left"/>
              <w:rPr>
                <w:rFonts w:ascii="仿宋_GB2312" w:eastAsia="仿宋_GB2312" w:hAnsi="Times New Roman" w:cs="Times New Roman"/>
              </w:rPr>
            </w:pPr>
            <w:r>
              <w:rPr>
                <w:rFonts w:ascii="仿宋_GB2312" w:eastAsia="仿宋_GB2312" w:hAnsi="Times New Roman" w:cs="Times New Roman"/>
              </w:rPr>
              <w:t>能帮宝宝洗澡，游泳、抚触、换尿布、加餐、喂奶、拍嗝等</w:t>
            </w:r>
          </w:p>
        </w:tc>
        <w:tc>
          <w:tcPr>
            <w:tcW w:w="1913" w:type="dxa"/>
            <w:vAlign w:val="center"/>
          </w:tcPr>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婴幼儿生理基础</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婴幼儿心理基础</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婴幼儿营养与喂养</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婴幼儿生活照护</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幼儿照护</w:t>
            </w:r>
          </w:p>
        </w:tc>
      </w:tr>
      <w:tr w:rsidR="00A67B50">
        <w:trPr>
          <w:cantSplit/>
        </w:trPr>
        <w:tc>
          <w:tcPr>
            <w:tcW w:w="1857" w:type="dxa"/>
            <w:vMerge/>
          </w:tcPr>
          <w:p w:rsidR="00A67B50" w:rsidRDefault="00A67B50">
            <w:pPr>
              <w:tabs>
                <w:tab w:val="left" w:pos="360"/>
              </w:tabs>
              <w:spacing w:line="360" w:lineRule="auto"/>
              <w:jc w:val="left"/>
              <w:rPr>
                <w:rFonts w:ascii="仿宋_GB2312" w:eastAsia="仿宋_GB2312" w:hAnsi="Times New Roman" w:cs="Times New Roman"/>
                <w:highlight w:val="cyan"/>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hint="eastAsia"/>
              </w:rPr>
              <w:t>3-2</w:t>
            </w:r>
            <w:r>
              <w:rPr>
                <w:rFonts w:ascii="仿宋_GB2312" w:eastAsia="仿宋_GB2312" w:hAnsi="Times New Roman" w:cs="Times New Roman"/>
              </w:rPr>
              <w:t>母婴活动策划</w:t>
            </w:r>
          </w:p>
        </w:tc>
        <w:tc>
          <w:tcPr>
            <w:tcW w:w="2568" w:type="dxa"/>
            <w:vAlign w:val="center"/>
          </w:tcPr>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能帮助婴幼儿设计活动</w:t>
            </w:r>
          </w:p>
        </w:tc>
        <w:tc>
          <w:tcPr>
            <w:tcW w:w="1913" w:type="dxa"/>
            <w:vAlign w:val="center"/>
          </w:tcPr>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 xml:space="preserve">婴幼儿生理基础 </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婴幼儿行为观察与记录</w:t>
            </w:r>
          </w:p>
          <w:p w:rsidR="00A67B50" w:rsidRDefault="00A67B50">
            <w:pPr>
              <w:spacing w:line="360" w:lineRule="auto"/>
              <w:jc w:val="left"/>
              <w:rPr>
                <w:rFonts w:ascii="仿宋_GB2312" w:eastAsia="仿宋_GB2312" w:hAnsi="Times New Roman" w:cs="Times New Roman"/>
              </w:rPr>
            </w:pPr>
            <w:r>
              <w:rPr>
                <w:rFonts w:ascii="仿宋_GB2312" w:eastAsia="仿宋_GB2312" w:hAnsi="Times New Roman" w:cs="Times New Roman"/>
              </w:rPr>
              <w:t>母婴护理</w:t>
            </w:r>
          </w:p>
        </w:tc>
      </w:tr>
      <w:tr w:rsidR="00A67B50">
        <w:trPr>
          <w:cantSplit/>
          <w:trHeight w:val="1085"/>
        </w:trPr>
        <w:tc>
          <w:tcPr>
            <w:tcW w:w="1857" w:type="dxa"/>
            <w:vMerge/>
          </w:tcPr>
          <w:p w:rsidR="00A67B50" w:rsidRDefault="00A67B50">
            <w:pPr>
              <w:tabs>
                <w:tab w:val="left" w:pos="360"/>
              </w:tabs>
              <w:spacing w:line="360" w:lineRule="auto"/>
              <w:jc w:val="left"/>
              <w:rPr>
                <w:rFonts w:ascii="仿宋_GB2312" w:eastAsia="仿宋_GB2312" w:hAnsi="Times New Roman" w:cs="Times New Roman"/>
                <w:highlight w:val="cyan"/>
              </w:rPr>
            </w:pPr>
          </w:p>
        </w:tc>
        <w:tc>
          <w:tcPr>
            <w:tcW w:w="2184"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hint="eastAsia"/>
              </w:rPr>
              <w:t xml:space="preserve">3-3 </w:t>
            </w:r>
            <w:r>
              <w:rPr>
                <w:rFonts w:ascii="仿宋_GB2312" w:eastAsia="仿宋_GB2312" w:hAnsi="Times New Roman" w:cs="Times New Roman"/>
              </w:rPr>
              <w:t>母婴健康评估及健康检测</w:t>
            </w:r>
          </w:p>
        </w:tc>
        <w:tc>
          <w:tcPr>
            <w:tcW w:w="2568" w:type="dxa"/>
            <w:vAlign w:val="center"/>
          </w:tcPr>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掌握健康评估检测仪器原理和操作方法，</w:t>
            </w:r>
          </w:p>
          <w:p w:rsidR="00A67B50" w:rsidRDefault="00A67B50">
            <w:pPr>
              <w:spacing w:line="360" w:lineRule="auto"/>
              <w:rPr>
                <w:rFonts w:ascii="仿宋_GB2312" w:eastAsia="仿宋_GB2312" w:hAnsi="Times New Roman" w:cs="Times New Roman"/>
              </w:rPr>
            </w:pPr>
            <w:r>
              <w:rPr>
                <w:rFonts w:ascii="仿宋_GB2312" w:eastAsia="仿宋_GB2312" w:hAnsi="Times New Roman" w:cs="Times New Roman"/>
              </w:rPr>
              <w:t>掌握常见的婴幼儿疾病</w:t>
            </w:r>
          </w:p>
          <w:p w:rsidR="00A67B50" w:rsidRDefault="00A67B50">
            <w:pPr>
              <w:spacing w:line="360" w:lineRule="auto"/>
              <w:rPr>
                <w:rFonts w:ascii="仿宋_GB2312" w:eastAsia="仿宋_GB2312" w:hAnsi="Times New Roman" w:cs="Times New Roman"/>
              </w:rPr>
            </w:pPr>
          </w:p>
        </w:tc>
        <w:tc>
          <w:tcPr>
            <w:tcW w:w="1913" w:type="dxa"/>
            <w:vAlign w:val="center"/>
          </w:tcPr>
          <w:p w:rsidR="00A67B50" w:rsidRDefault="00A67B50">
            <w:pPr>
              <w:spacing w:line="360" w:lineRule="auto"/>
              <w:ind w:firstLineChars="200" w:firstLine="420"/>
              <w:jc w:val="center"/>
              <w:rPr>
                <w:rFonts w:ascii="仿宋_GB2312" w:eastAsia="仿宋_GB2312" w:hAnsi="Times New Roman" w:cs="Times New Roman"/>
              </w:rPr>
            </w:pPr>
            <w:r>
              <w:rPr>
                <w:rFonts w:ascii="仿宋_GB2312" w:eastAsia="仿宋_GB2312" w:hAnsi="Times New Roman" w:cs="Times New Roman"/>
              </w:rPr>
              <w:t>婴幼儿常见疾病识别与预防</w:t>
            </w:r>
          </w:p>
        </w:tc>
      </w:tr>
    </w:tbl>
    <w:p w:rsidR="00A67B50" w:rsidRDefault="00A67B50">
      <w:pPr>
        <w:spacing w:line="360" w:lineRule="auto"/>
        <w:jc w:val="left"/>
        <w:rPr>
          <w:rFonts w:ascii="宋体" w:eastAsia="宋体" w:hAnsi="宋体" w:cs="宋体"/>
          <w:b/>
          <w:sz w:val="24"/>
          <w:szCs w:val="24"/>
        </w:rPr>
      </w:pPr>
    </w:p>
    <w:p w:rsidR="00A67B50" w:rsidRDefault="00A67B50">
      <w:pPr>
        <w:spacing w:line="360" w:lineRule="auto"/>
        <w:ind w:firstLineChars="200" w:firstLine="562"/>
        <w:jc w:val="left"/>
        <w:rPr>
          <w:rFonts w:ascii="黑体" w:eastAsia="黑体" w:hAnsi="黑体" w:cs="黑体"/>
          <w:b/>
          <w:sz w:val="28"/>
          <w:szCs w:val="28"/>
        </w:rPr>
      </w:pPr>
      <w:r>
        <w:rPr>
          <w:rFonts w:ascii="黑体" w:eastAsia="黑体" w:hAnsi="黑体" w:cs="黑体" w:hint="eastAsia"/>
          <w:b/>
          <w:sz w:val="28"/>
          <w:szCs w:val="28"/>
        </w:rPr>
        <w:t>五、培养目标与规格</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（一）培养目标：</w:t>
      </w:r>
    </w:p>
    <w:p w:rsidR="00A67B50" w:rsidRDefault="00A67B50">
      <w:pPr>
        <w:widowControl/>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培养</w:t>
      </w:r>
      <w:r>
        <w:rPr>
          <w:rFonts w:ascii="仿宋" w:eastAsia="仿宋" w:hAnsi="仿宋" w:cs="仿宋"/>
          <w:sz w:val="24"/>
          <w:szCs w:val="24"/>
        </w:rPr>
        <w:t>思想政治坚定、</w:t>
      </w:r>
      <w:r>
        <w:rPr>
          <w:rFonts w:ascii="仿宋" w:eastAsia="仿宋" w:hAnsi="仿宋" w:cs="仿宋" w:hint="eastAsia"/>
          <w:sz w:val="24"/>
          <w:szCs w:val="24"/>
        </w:rPr>
        <w:t>有觉悟、讲责任，德技兼修，德智体美劳全面发展，适应区域经济社会发展和产业发展需要，面向婴幼儿托育服务领域，</w:t>
      </w:r>
      <w:r>
        <w:rPr>
          <w:rFonts w:ascii="仿宋" w:eastAsia="仿宋" w:hAnsi="仿宋" w:cs="仿宋" w:hint="eastAsia"/>
          <w:color w:val="000000"/>
          <w:kern w:val="0"/>
          <w:sz w:val="24"/>
          <w:szCs w:val="24"/>
          <w:lang w:bidi="ar"/>
        </w:rPr>
        <w:t>掌握扎实的科学文化基础和婴幼儿身心发展规律、营养喂养、健康管理等知识及相关法律法规，具有婴幼儿回应性照料、 游戏活动实施与改进、伤害预防与处理、疾病识别与预防、照护指导等能力，具有救死扶伤精神和信息素养，能够从事婴幼儿的生活照料、发展引导、学习支持、 健康照护管理等工作的高素质技术技能人才。</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（二）培养规格</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1.素质结构</w:t>
      </w:r>
    </w:p>
    <w:p w:rsidR="00A67B50" w:rsidRDefault="00A67B50">
      <w:pPr>
        <w:pStyle w:val="ae"/>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（1）思想品德素质：</w:t>
      </w:r>
      <w:r>
        <w:rPr>
          <w:rFonts w:ascii="仿宋" w:eastAsia="仿宋" w:hAnsi="仿宋" w:cs="仿宋" w:hint="eastAsia"/>
          <w:bCs/>
          <w:sz w:val="24"/>
          <w:szCs w:val="24"/>
        </w:rPr>
        <w:t>具有正确的世界观、人生观、价值观。坚决拥护中国共产党领导，树立中国特色社会主义共同理想，践行社会主义核心价值观，具有深厚的爱国情感、国家认同感、中华民族自豪感；崇尚宪法、遵守法律、遵规守</w:t>
      </w:r>
      <w:r>
        <w:rPr>
          <w:rFonts w:ascii="仿宋" w:eastAsia="仿宋" w:hAnsi="仿宋" w:cs="仿宋" w:hint="eastAsia"/>
          <w:bCs/>
          <w:sz w:val="24"/>
          <w:szCs w:val="24"/>
        </w:rPr>
        <w:lastRenderedPageBreak/>
        <w:t>纪；具有社会责任感和参与意识。</w:t>
      </w:r>
    </w:p>
    <w:p w:rsidR="00A67B50" w:rsidRDefault="00A67B50">
      <w:pPr>
        <w:pStyle w:val="ae"/>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（2）身心素质：</w:t>
      </w:r>
      <w:r>
        <w:rPr>
          <w:rFonts w:ascii="仿宋" w:eastAsia="仿宋" w:hAnsi="仿宋" w:cs="仿宋" w:hint="eastAsia"/>
          <w:color w:val="000000"/>
          <w:kern w:val="0"/>
          <w:sz w:val="24"/>
          <w:szCs w:val="24"/>
          <w:lang w:bidi="ar"/>
        </w:rPr>
        <w:t>具有健康的体魄和心理、健全的人格，能够掌握基本运动知识和1-2项运动技能；</w:t>
      </w:r>
      <w:r>
        <w:rPr>
          <w:rFonts w:ascii="仿宋" w:eastAsia="仿宋" w:hAnsi="仿宋" w:cs="仿宋" w:hint="eastAsia"/>
          <w:bCs/>
          <w:sz w:val="24"/>
          <w:szCs w:val="24"/>
        </w:rPr>
        <w:t>崇德向善、诚实守信、爱岗敬业，具有精益求精的工匠精神；尊重劳动、热爱劳动，具有较强的实践能力。</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（3）人文科技素质：</w:t>
      </w:r>
      <w:r>
        <w:rPr>
          <w:rFonts w:ascii="仿宋" w:eastAsia="仿宋" w:hAnsi="仿宋" w:cs="仿宋" w:hint="eastAsia"/>
          <w:color w:val="000000"/>
          <w:kern w:val="0"/>
          <w:sz w:val="24"/>
          <w:szCs w:val="24"/>
          <w:lang w:bidi="ar"/>
        </w:rPr>
        <w:t>具有感受美、表现美、鉴赏美、创造美的能力，具有一定的审美和人文素养，能够形成1-2项艺术特长或爱好；掌握一定的学习方法，具有良好的生活习惯、行为习惯和自我管理能力。</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2.知识结构</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（1）工具性知识</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①办公软件的基本操作方法；</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②观察、谈话、记录等了解幼儿的基本方法；</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③钢琴弹唱、美术与手工；</w:t>
      </w:r>
    </w:p>
    <w:p w:rsidR="00A67B50" w:rsidRDefault="00A67B50" w:rsidP="00A67B50">
      <w:pPr>
        <w:numPr>
          <w:ilvl w:val="0"/>
          <w:numId w:val="12"/>
        </w:num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人文社会科学知识</w:t>
      </w:r>
    </w:p>
    <w:p w:rsidR="00A67B50" w:rsidRDefault="00A67B50">
      <w:pPr>
        <w:spacing w:line="360" w:lineRule="auto"/>
        <w:ind w:firstLine="480"/>
        <w:jc w:val="left"/>
        <w:rPr>
          <w:rFonts w:ascii="仿宋" w:eastAsia="仿宋" w:hAnsi="仿宋" w:cs="仿宋"/>
          <w:sz w:val="24"/>
          <w:szCs w:val="24"/>
        </w:rPr>
      </w:pPr>
      <w:r>
        <w:rPr>
          <w:rFonts w:ascii="仿宋" w:eastAsia="仿宋" w:hAnsi="仿宋" w:cs="仿宋" w:hint="eastAsia"/>
          <w:sz w:val="24"/>
          <w:szCs w:val="24"/>
        </w:rPr>
        <w:t>①儿童文学、中华传统文化、寓言故事、传统习俗；</w:t>
      </w:r>
    </w:p>
    <w:p w:rsidR="00A67B50" w:rsidRDefault="00A67B50">
      <w:pPr>
        <w:spacing w:line="360" w:lineRule="auto"/>
        <w:ind w:firstLine="480"/>
        <w:jc w:val="left"/>
        <w:rPr>
          <w:rFonts w:ascii="仿宋" w:eastAsia="仿宋" w:hAnsi="仿宋" w:cs="仿宋"/>
          <w:sz w:val="24"/>
          <w:szCs w:val="24"/>
        </w:rPr>
      </w:pPr>
      <w:r>
        <w:rPr>
          <w:rFonts w:ascii="仿宋" w:eastAsia="仿宋" w:hAnsi="仿宋" w:cs="仿宋" w:hint="eastAsia"/>
          <w:sz w:val="24"/>
          <w:szCs w:val="24"/>
        </w:rPr>
        <w:t>②沟通技巧、表达方式；</w:t>
      </w:r>
    </w:p>
    <w:p w:rsidR="00A67B50" w:rsidRDefault="00A67B50">
      <w:pPr>
        <w:spacing w:line="360" w:lineRule="auto"/>
        <w:ind w:firstLine="480"/>
        <w:jc w:val="left"/>
        <w:rPr>
          <w:rFonts w:ascii="仿宋" w:eastAsia="仿宋" w:hAnsi="仿宋" w:cs="仿宋"/>
          <w:sz w:val="24"/>
          <w:szCs w:val="24"/>
        </w:rPr>
      </w:pPr>
      <w:r>
        <w:rPr>
          <w:rFonts w:ascii="仿宋" w:eastAsia="仿宋" w:hAnsi="仿宋" w:cs="仿宋" w:hint="eastAsia"/>
          <w:sz w:val="24"/>
          <w:szCs w:val="24"/>
        </w:rPr>
        <w:t>③托育服务与管理导论</w:t>
      </w:r>
    </w:p>
    <w:p w:rsidR="00A67B50" w:rsidRDefault="00A67B50" w:rsidP="00A67B50">
      <w:pPr>
        <w:numPr>
          <w:ilvl w:val="0"/>
          <w:numId w:val="12"/>
        </w:num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自然科学知识</w:t>
      </w:r>
    </w:p>
    <w:p w:rsidR="00A67B50" w:rsidRDefault="00A67B50">
      <w:pPr>
        <w:spacing w:line="360" w:lineRule="auto"/>
        <w:ind w:leftChars="200" w:left="420"/>
        <w:jc w:val="left"/>
        <w:rPr>
          <w:rFonts w:ascii="仿宋" w:eastAsia="仿宋" w:hAnsi="仿宋" w:cs="仿宋"/>
          <w:sz w:val="24"/>
          <w:szCs w:val="24"/>
        </w:rPr>
      </w:pPr>
      <w:r>
        <w:rPr>
          <w:rFonts w:ascii="仿宋" w:eastAsia="仿宋" w:hAnsi="仿宋" w:cs="仿宋" w:hint="eastAsia"/>
          <w:sz w:val="24"/>
          <w:szCs w:val="24"/>
        </w:rPr>
        <w:t>①婴幼儿生理基础；</w:t>
      </w:r>
    </w:p>
    <w:p w:rsidR="00A67B50" w:rsidRDefault="00A67B50">
      <w:pPr>
        <w:spacing w:line="360" w:lineRule="auto"/>
        <w:ind w:leftChars="200" w:left="420"/>
        <w:jc w:val="left"/>
        <w:rPr>
          <w:rFonts w:ascii="仿宋" w:eastAsia="仿宋" w:hAnsi="仿宋" w:cs="仿宋"/>
          <w:sz w:val="24"/>
          <w:szCs w:val="24"/>
        </w:rPr>
      </w:pPr>
      <w:r>
        <w:rPr>
          <w:rFonts w:ascii="仿宋" w:eastAsia="仿宋" w:hAnsi="仿宋" w:cs="仿宋" w:hint="eastAsia"/>
          <w:sz w:val="24"/>
          <w:szCs w:val="24"/>
        </w:rPr>
        <w:t>②婴幼儿常见疾病预防与护理</w:t>
      </w:r>
    </w:p>
    <w:p w:rsidR="00A67B50" w:rsidRDefault="00A67B50" w:rsidP="00A67B50">
      <w:pPr>
        <w:numPr>
          <w:ilvl w:val="0"/>
          <w:numId w:val="12"/>
        </w:num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专业技术知识</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①掌握幼儿发展知识，掌握不同年龄幼儿身心发展特点、规律和促进幼儿全面发展的策略与方法；</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②掌握幼儿保育和教育知识，了解幼儿发展中容易出现的问题与适宜对策；</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④掌握分析幼儿行为、进行幼儿健康状态评估的基本知识与方法；</w:t>
      </w:r>
    </w:p>
    <w:p w:rsidR="00A67B50" w:rsidRDefault="00A67B50">
      <w:pPr>
        <w:pStyle w:val="ae"/>
        <w:spacing w:line="360" w:lineRule="auto"/>
        <w:ind w:firstLineChars="200" w:firstLine="480"/>
        <w:rPr>
          <w:rFonts w:ascii="仿宋" w:eastAsia="仿宋" w:hAnsi="仿宋" w:cs="仿宋"/>
          <w:sz w:val="24"/>
          <w:szCs w:val="24"/>
        </w:rPr>
      </w:pPr>
      <w:r>
        <w:rPr>
          <w:rFonts w:ascii="仿宋" w:eastAsia="仿宋" w:hAnsi="仿宋" w:cs="仿宋" w:hint="eastAsia"/>
          <w:bCs/>
          <w:sz w:val="24"/>
          <w:szCs w:val="24"/>
        </w:rPr>
        <w:t>④熟悉幼儿实施保育和教育的要点及健康测评相关设备的使用要点；熟悉幼儿传染病及常见疾病的预防要点等。</w:t>
      </w:r>
    </w:p>
    <w:p w:rsidR="00A67B50" w:rsidRDefault="00A67B50">
      <w:pPr>
        <w:spacing w:line="360" w:lineRule="auto"/>
        <w:ind w:firstLineChars="200" w:firstLine="480"/>
        <w:jc w:val="left"/>
        <w:rPr>
          <w:rFonts w:ascii="黑体" w:eastAsia="黑体" w:hAnsi="黑体" w:cs="黑体"/>
          <w:sz w:val="24"/>
          <w:szCs w:val="24"/>
        </w:rPr>
      </w:pPr>
      <w:r>
        <w:rPr>
          <w:rFonts w:ascii="黑体" w:eastAsia="黑体" w:hAnsi="黑体" w:cs="黑体" w:hint="eastAsia"/>
          <w:sz w:val="24"/>
          <w:szCs w:val="24"/>
        </w:rPr>
        <w:t>3.能力结构</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（1）学习能力：</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①掌握学习方法和学习策略，能够自主学习、协作学习；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②能够探索学习、实践学习；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③掌握线上学习方法，适应线上线下交互式学习模式。</w:t>
      </w:r>
    </w:p>
    <w:p w:rsidR="00A67B50" w:rsidRDefault="00A67B50" w:rsidP="00A67B50">
      <w:pPr>
        <w:numPr>
          <w:ilvl w:val="0"/>
          <w:numId w:val="13"/>
        </w:num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实践能力：</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①具有应用医学科技设备进行的体质（心理）检测与幼儿健康状态评估基本技能；</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②能够科学评估幼儿身心发展水平，能够判断和分析幼儿在发展水平、速度与优势领域的个体差异并提供相应的措施和方法促进儿童的发展；</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③具备儿童成长发育中的健康饮食咨询与营养搭配能力，幼儿传染病及常见疾病的预防能力；科学地照料幼儿日常生活，有效地保护幼儿，预防意外伤害等；</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④具备幼儿教育能力，能</w:t>
      </w:r>
      <w:r>
        <w:rPr>
          <w:rFonts w:ascii="仿宋" w:eastAsia="仿宋" w:hAnsi="仿宋" w:cs="仿宋" w:hint="eastAsia"/>
          <w:sz w:val="24"/>
          <w:szCs w:val="24"/>
        </w:rPr>
        <w:t>够创设有利于幼儿身心健康发展的环境</w:t>
      </w:r>
      <w:r>
        <w:rPr>
          <w:rFonts w:ascii="仿宋" w:eastAsia="仿宋" w:hAnsi="仿宋" w:cs="仿宋" w:hint="eastAsia"/>
          <w:bCs/>
          <w:sz w:val="24"/>
          <w:szCs w:val="24"/>
        </w:rPr>
        <w:t>；开展适合幼儿发展的教学活动、生活活动、游戏活动，并能在活动中给予幼儿支持、帮助和引导。</w:t>
      </w:r>
    </w:p>
    <w:p w:rsidR="00A67B50" w:rsidRDefault="00A67B50">
      <w:pPr>
        <w:pStyle w:val="ae"/>
        <w:spacing w:line="360" w:lineRule="auto"/>
        <w:ind w:firstLineChars="200" w:firstLine="480"/>
        <w:rPr>
          <w:rFonts w:ascii="仿宋" w:eastAsia="仿宋" w:hAnsi="仿宋" w:cs="仿宋"/>
          <w:sz w:val="24"/>
          <w:szCs w:val="24"/>
        </w:rPr>
      </w:pPr>
      <w:r>
        <w:rPr>
          <w:rFonts w:ascii="仿宋" w:eastAsia="仿宋" w:hAnsi="仿宋" w:cs="仿宋" w:hint="eastAsia"/>
          <w:bCs/>
          <w:sz w:val="24"/>
          <w:szCs w:val="24"/>
        </w:rPr>
        <w:t>⑤具有组织和管理能力，能与幼儿及幼儿家长沟通交流</w:t>
      </w:r>
    </w:p>
    <w:p w:rsidR="00A67B50" w:rsidRDefault="00A67B50" w:rsidP="00A67B50">
      <w:pPr>
        <w:numPr>
          <w:ilvl w:val="0"/>
          <w:numId w:val="13"/>
        </w:num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适应能力：</w:t>
      </w:r>
    </w:p>
    <w:p w:rsidR="00A67B50" w:rsidRDefault="00A67B50">
      <w:pPr>
        <w:spacing w:line="360" w:lineRule="auto"/>
        <w:ind w:leftChars="200" w:left="420"/>
        <w:jc w:val="left"/>
        <w:rPr>
          <w:rFonts w:ascii="仿宋" w:eastAsia="仿宋" w:hAnsi="仿宋" w:cs="仿宋"/>
          <w:sz w:val="24"/>
          <w:szCs w:val="24"/>
        </w:rPr>
      </w:pPr>
      <w:r>
        <w:rPr>
          <w:rFonts w:ascii="仿宋" w:eastAsia="仿宋" w:hAnsi="仿宋" w:cs="仿宋" w:hint="eastAsia"/>
          <w:sz w:val="24"/>
          <w:szCs w:val="24"/>
        </w:rPr>
        <w:t>①能够适应学校集体生活；</w:t>
      </w:r>
    </w:p>
    <w:p w:rsidR="00A67B50" w:rsidRDefault="00A67B50">
      <w:pPr>
        <w:spacing w:line="360" w:lineRule="auto"/>
        <w:ind w:leftChars="200" w:left="420"/>
        <w:jc w:val="left"/>
        <w:rPr>
          <w:rFonts w:ascii="仿宋" w:eastAsia="仿宋" w:hAnsi="仿宋" w:cs="仿宋"/>
          <w:sz w:val="24"/>
          <w:szCs w:val="24"/>
        </w:rPr>
      </w:pPr>
      <w:r>
        <w:rPr>
          <w:rFonts w:ascii="仿宋" w:eastAsia="仿宋" w:hAnsi="仿宋" w:cs="仿宋" w:hint="eastAsia"/>
          <w:sz w:val="24"/>
          <w:szCs w:val="24"/>
        </w:rPr>
        <w:t>②能够适应托育服务行业人才需求；</w:t>
      </w:r>
    </w:p>
    <w:p w:rsidR="00A67B50" w:rsidRDefault="00A67B50">
      <w:pPr>
        <w:spacing w:line="360" w:lineRule="auto"/>
        <w:ind w:leftChars="200" w:left="420"/>
        <w:jc w:val="left"/>
        <w:rPr>
          <w:rFonts w:ascii="仿宋" w:eastAsia="仿宋" w:hAnsi="仿宋" w:cs="仿宋"/>
          <w:sz w:val="24"/>
          <w:szCs w:val="24"/>
        </w:rPr>
      </w:pPr>
      <w:r>
        <w:rPr>
          <w:rFonts w:ascii="仿宋" w:eastAsia="仿宋" w:hAnsi="仿宋" w:cs="仿宋" w:hint="eastAsia"/>
          <w:sz w:val="24"/>
          <w:szCs w:val="24"/>
        </w:rPr>
        <w:t>③能够适应经济发展带来的社会变化；</w:t>
      </w:r>
    </w:p>
    <w:p w:rsidR="00A67B50" w:rsidRDefault="00A67B50">
      <w:pPr>
        <w:spacing w:line="360" w:lineRule="auto"/>
        <w:ind w:firstLineChars="200" w:firstLine="562"/>
        <w:jc w:val="left"/>
        <w:rPr>
          <w:rFonts w:ascii="黑体" w:eastAsia="黑体" w:hAnsi="黑体" w:cs="黑体"/>
          <w:b/>
          <w:sz w:val="28"/>
          <w:szCs w:val="28"/>
        </w:rPr>
      </w:pPr>
      <w:r>
        <w:rPr>
          <w:rFonts w:ascii="黑体" w:eastAsia="黑体" w:hAnsi="黑体" w:cs="黑体" w:hint="eastAsia"/>
          <w:b/>
          <w:sz w:val="28"/>
          <w:szCs w:val="28"/>
        </w:rPr>
        <w:t>六、毕业学分</w:t>
      </w:r>
    </w:p>
    <w:p w:rsidR="00A67B50" w:rsidRDefault="00A67B50">
      <w:pPr>
        <w:pStyle w:val="ae"/>
        <w:spacing w:line="360" w:lineRule="auto"/>
        <w:ind w:firstLineChars="200" w:firstLine="480"/>
        <w:rPr>
          <w:rFonts w:ascii="仿宋" w:eastAsia="仿宋" w:hAnsi="仿宋" w:cs="仿宋"/>
          <w:bCs/>
          <w:sz w:val="24"/>
          <w:szCs w:val="24"/>
        </w:rPr>
      </w:pPr>
      <w:r>
        <w:rPr>
          <w:rFonts w:ascii="仿宋" w:eastAsia="仿宋" w:hAnsi="仿宋" w:cs="仿宋" w:hint="eastAsia"/>
          <w:bCs/>
          <w:sz w:val="24"/>
          <w:szCs w:val="24"/>
        </w:rPr>
        <w:t>至少需修满</w:t>
      </w:r>
      <w:r>
        <w:rPr>
          <w:rFonts w:ascii="仿宋" w:eastAsia="仿宋" w:hAnsi="仿宋" w:cs="仿宋"/>
          <w:bCs/>
          <w:sz w:val="24"/>
          <w:szCs w:val="24"/>
        </w:rPr>
        <w:t>138.5</w:t>
      </w:r>
      <w:r>
        <w:rPr>
          <w:rFonts w:ascii="仿宋" w:eastAsia="仿宋" w:hAnsi="仿宋" w:cs="仿宋" w:hint="eastAsia"/>
          <w:bCs/>
          <w:sz w:val="24"/>
          <w:szCs w:val="24"/>
        </w:rPr>
        <w:t>学分方可毕业，其中：公共必修课</w:t>
      </w:r>
      <w:r>
        <w:rPr>
          <w:rFonts w:ascii="仿宋" w:eastAsia="仿宋" w:hAnsi="仿宋" w:cs="仿宋"/>
          <w:bCs/>
          <w:sz w:val="24"/>
          <w:szCs w:val="24"/>
        </w:rPr>
        <w:t>38</w:t>
      </w:r>
      <w:r>
        <w:rPr>
          <w:rFonts w:ascii="仿宋" w:eastAsia="仿宋" w:hAnsi="仿宋" w:cs="仿宋" w:hint="eastAsia"/>
          <w:bCs/>
          <w:sz w:val="24"/>
          <w:szCs w:val="24"/>
        </w:rPr>
        <w:t>学分（含军事技能和创新创业与就业类课程）、公共选修课4学分、专业必修课5</w:t>
      </w:r>
      <w:r>
        <w:rPr>
          <w:rFonts w:ascii="仿宋" w:eastAsia="仿宋" w:hAnsi="仿宋" w:cs="仿宋"/>
          <w:bCs/>
          <w:sz w:val="24"/>
          <w:szCs w:val="24"/>
        </w:rPr>
        <w:t>6</w:t>
      </w:r>
      <w:r>
        <w:rPr>
          <w:rFonts w:ascii="仿宋" w:eastAsia="仿宋" w:hAnsi="仿宋" w:cs="仿宋" w:hint="eastAsia"/>
          <w:bCs/>
          <w:sz w:val="24"/>
          <w:szCs w:val="24"/>
        </w:rPr>
        <w:t>学分（</w:t>
      </w:r>
      <w:r>
        <w:rPr>
          <w:rFonts w:ascii="仿宋" w:eastAsia="仿宋" w:hAnsi="仿宋" w:cs="仿宋"/>
          <w:bCs/>
          <w:sz w:val="24"/>
          <w:szCs w:val="24"/>
        </w:rPr>
        <w:t>岗位</w:t>
      </w:r>
      <w:r>
        <w:rPr>
          <w:rFonts w:ascii="仿宋" w:eastAsia="仿宋" w:hAnsi="仿宋" w:cs="仿宋" w:hint="eastAsia"/>
          <w:bCs/>
          <w:sz w:val="24"/>
          <w:szCs w:val="24"/>
        </w:rPr>
        <w:t>实习和毕业实习报告学分另计：</w:t>
      </w:r>
      <w:r>
        <w:rPr>
          <w:rFonts w:ascii="仿宋" w:eastAsia="仿宋" w:hAnsi="仿宋" w:cs="仿宋"/>
          <w:bCs/>
          <w:sz w:val="24"/>
          <w:szCs w:val="24"/>
        </w:rPr>
        <w:t>21</w:t>
      </w:r>
      <w:r>
        <w:rPr>
          <w:rFonts w:ascii="仿宋" w:eastAsia="仿宋" w:hAnsi="仿宋" w:cs="仿宋" w:hint="eastAsia"/>
          <w:bCs/>
          <w:sz w:val="24"/>
          <w:szCs w:val="24"/>
        </w:rPr>
        <w:t>学分）、专业选修课6学分；第二课堂活动不少于7.5学分（其中德育类学分至少1.5学分、学术科技类至少0.5学分、创新创业与就业类至少1学分、“跑步声”“读书声”各至少1学分），文明素质养成6学分。</w:t>
      </w:r>
    </w:p>
    <w:p w:rsidR="00A67B50" w:rsidRDefault="00A67B50">
      <w:pPr>
        <w:widowControl/>
        <w:spacing w:line="360" w:lineRule="auto"/>
        <w:ind w:firstLine="480"/>
        <w:rPr>
          <w:rFonts w:ascii="黑体" w:eastAsia="黑体" w:hAnsi="黑体" w:cs="黑体"/>
          <w:sz w:val="28"/>
          <w:szCs w:val="28"/>
        </w:rPr>
      </w:pPr>
      <w:r>
        <w:rPr>
          <w:rFonts w:ascii="黑体" w:eastAsia="黑体" w:hAnsi="黑体" w:cs="黑体" w:hint="eastAsia"/>
          <w:b/>
          <w:kern w:val="0"/>
          <w:sz w:val="28"/>
          <w:szCs w:val="28"/>
          <w:lang w:bidi="ar"/>
        </w:rPr>
        <w:t>七、课程设置与要求</w:t>
      </w:r>
    </w:p>
    <w:p w:rsidR="00A67B50" w:rsidRDefault="00A67B50">
      <w:pPr>
        <w:widowControl/>
        <w:spacing w:line="360" w:lineRule="auto"/>
        <w:ind w:firstLine="480"/>
        <w:rPr>
          <w:rFonts w:ascii="仿宋" w:eastAsia="仿宋" w:hAnsi="仿宋" w:cs="仿宋"/>
          <w:szCs w:val="21"/>
        </w:rPr>
      </w:pPr>
      <w:r>
        <w:rPr>
          <w:rFonts w:ascii="仿宋" w:eastAsia="仿宋" w:hAnsi="仿宋" w:cs="仿宋" w:hint="eastAsia"/>
          <w:kern w:val="0"/>
          <w:sz w:val="24"/>
          <w:szCs w:val="24"/>
          <w:lang w:bidi="ar"/>
        </w:rPr>
        <w:t>7.1 通识课程平台</w:t>
      </w:r>
    </w:p>
    <w:p w:rsidR="00A67B50" w:rsidRDefault="00A67B50">
      <w:pPr>
        <w:widowControl/>
        <w:spacing w:line="360" w:lineRule="auto"/>
        <w:ind w:firstLine="480"/>
        <w:rPr>
          <w:rFonts w:ascii="仿宋" w:eastAsia="仿宋" w:hAnsi="仿宋" w:cs="仿宋"/>
          <w:szCs w:val="21"/>
        </w:rPr>
      </w:pPr>
      <w:r>
        <w:rPr>
          <w:rFonts w:ascii="仿宋" w:eastAsia="仿宋" w:hAnsi="仿宋" w:cs="仿宋" w:hint="eastAsia"/>
          <w:kern w:val="0"/>
          <w:sz w:val="24"/>
          <w:szCs w:val="24"/>
          <w:lang w:bidi="ar"/>
        </w:rPr>
        <w:t>7.1.1 公共必修课模块</w:t>
      </w:r>
    </w:p>
    <w:p w:rsidR="00A67B50" w:rsidRDefault="00A67B50">
      <w:pPr>
        <w:widowControl/>
        <w:spacing w:line="360" w:lineRule="auto"/>
        <w:ind w:firstLine="480"/>
        <w:rPr>
          <w:rFonts w:ascii="仿宋" w:eastAsia="仿宋" w:hAnsi="仿宋" w:cs="仿宋"/>
          <w:szCs w:val="21"/>
        </w:rPr>
      </w:pPr>
      <w:r>
        <w:rPr>
          <w:rFonts w:ascii="仿宋" w:eastAsia="仿宋" w:hAnsi="仿宋" w:cs="仿宋" w:hint="eastAsia"/>
          <w:kern w:val="0"/>
          <w:sz w:val="24"/>
          <w:szCs w:val="24"/>
          <w:lang w:bidi="ar"/>
        </w:rPr>
        <w:t>7.1.1-1 思想道德与法治</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lastRenderedPageBreak/>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98154B" w:rsidRDefault="00A67B50" w:rsidP="00A67B50">
      <w:pPr>
        <w:widowControl/>
        <w:spacing w:line="360" w:lineRule="auto"/>
        <w:ind w:firstLine="480"/>
        <w:rPr>
          <w:rFonts w:ascii="仿宋" w:eastAsia="仿宋" w:hAnsi="仿宋" w:cs="仿宋"/>
          <w:kern w:val="0"/>
          <w:sz w:val="24"/>
          <w:szCs w:val="24"/>
          <w:lang w:bidi="ar"/>
        </w:rPr>
      </w:pPr>
      <w:r w:rsidRPr="0098154B">
        <w:rPr>
          <w:rFonts w:ascii="仿宋" w:eastAsia="仿宋" w:hAnsi="仿宋" w:cs="仿宋" w:hint="eastAsia"/>
          <w:kern w:val="0"/>
          <w:sz w:val="24"/>
          <w:szCs w:val="24"/>
          <w:lang w:bidi="ar"/>
        </w:rPr>
        <w:t>7.1.1-2习近平新时代中国特色社会主义思想概论</w:t>
      </w:r>
    </w:p>
    <w:p w:rsidR="00A67B50" w:rsidRDefault="00A67B50" w:rsidP="00A67B50">
      <w:pPr>
        <w:widowControl/>
        <w:spacing w:line="360" w:lineRule="auto"/>
        <w:ind w:firstLine="480"/>
        <w:rPr>
          <w:rFonts w:ascii="仿宋" w:eastAsia="仿宋" w:hAnsi="仿宋" w:cs="仿宋"/>
          <w:kern w:val="0"/>
          <w:sz w:val="24"/>
          <w:szCs w:val="24"/>
          <w:lang w:bidi="ar"/>
        </w:rPr>
      </w:pPr>
      <w:r w:rsidRPr="0098154B">
        <w:rPr>
          <w:rFonts w:ascii="仿宋" w:eastAsia="仿宋" w:hAnsi="仿宋" w:cs="仿宋" w:hint="eastAsia"/>
          <w:kern w:val="0"/>
          <w:sz w:val="24"/>
          <w:szCs w:val="24"/>
          <w:lang w:bidi="ar"/>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rsidP="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3</w:t>
      </w:r>
      <w:r>
        <w:rPr>
          <w:rFonts w:ascii="仿宋" w:eastAsia="仿宋" w:hAnsi="仿宋" w:cs="仿宋" w:hint="eastAsia"/>
          <w:kern w:val="0"/>
          <w:sz w:val="24"/>
          <w:szCs w:val="24"/>
          <w:lang w:bidi="ar"/>
        </w:rPr>
        <w:t>毛泽东思想和中国特色社会主义理论体系概论</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4</w:t>
      </w:r>
      <w:r>
        <w:rPr>
          <w:rFonts w:ascii="仿宋" w:eastAsia="仿宋" w:hAnsi="仿宋" w:cs="仿宋" w:hint="eastAsia"/>
          <w:kern w:val="0"/>
          <w:sz w:val="24"/>
          <w:szCs w:val="24"/>
          <w:lang w:bidi="ar"/>
        </w:rPr>
        <w:t>形势与政策</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5</w:t>
      </w:r>
      <w:r>
        <w:rPr>
          <w:rFonts w:ascii="仿宋" w:eastAsia="仿宋" w:hAnsi="仿宋" w:cs="仿宋" w:hint="eastAsia"/>
          <w:kern w:val="0"/>
          <w:sz w:val="24"/>
          <w:szCs w:val="24"/>
          <w:lang w:bidi="ar"/>
        </w:rPr>
        <w:t>马克思主义中国化进程与青年学生使命担当</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w:t>
      </w:r>
      <w:r>
        <w:rPr>
          <w:rFonts w:ascii="仿宋" w:eastAsia="仿宋" w:hAnsi="仿宋" w:cs="仿宋" w:hint="eastAsia"/>
          <w:kern w:val="0"/>
          <w:sz w:val="24"/>
          <w:szCs w:val="24"/>
          <w:lang w:bidi="ar"/>
        </w:rPr>
        <w:lastRenderedPageBreak/>
        <w:t>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6</w:t>
      </w:r>
      <w:r>
        <w:rPr>
          <w:rFonts w:ascii="仿宋" w:eastAsia="仿宋" w:hAnsi="仿宋" w:cs="仿宋" w:hint="eastAsia"/>
          <w:kern w:val="0"/>
          <w:sz w:val="24"/>
          <w:szCs w:val="24"/>
          <w:lang w:bidi="ar"/>
        </w:rPr>
        <w:t>体育</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7</w:t>
      </w:r>
      <w:r>
        <w:rPr>
          <w:rFonts w:ascii="仿宋" w:eastAsia="仿宋" w:hAnsi="仿宋" w:cs="仿宋" w:hint="eastAsia"/>
          <w:kern w:val="0"/>
          <w:sz w:val="24"/>
          <w:szCs w:val="24"/>
          <w:lang w:bidi="ar"/>
        </w:rPr>
        <w:t>大学生心理健康教育</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8</w:t>
      </w:r>
      <w:r>
        <w:rPr>
          <w:rFonts w:ascii="仿宋" w:eastAsia="仿宋" w:hAnsi="仿宋" w:cs="仿宋" w:hint="eastAsia"/>
          <w:kern w:val="0"/>
          <w:sz w:val="24"/>
          <w:szCs w:val="24"/>
          <w:lang w:bidi="ar"/>
        </w:rPr>
        <w:t>高职英语</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9</w:t>
      </w:r>
      <w:r>
        <w:rPr>
          <w:rFonts w:ascii="仿宋" w:eastAsia="仿宋" w:hAnsi="仿宋" w:cs="仿宋" w:hint="eastAsia"/>
          <w:kern w:val="0"/>
          <w:sz w:val="24"/>
          <w:szCs w:val="24"/>
          <w:lang w:bidi="ar"/>
        </w:rPr>
        <w:t>中华优秀传统文化</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w:t>
      </w:r>
      <w:r>
        <w:rPr>
          <w:rFonts w:ascii="仿宋" w:eastAsia="仿宋" w:hAnsi="仿宋" w:cs="仿宋"/>
          <w:kern w:val="0"/>
          <w:sz w:val="24"/>
          <w:szCs w:val="24"/>
          <w:lang w:bidi="ar"/>
        </w:rPr>
        <w:t>10</w:t>
      </w:r>
      <w:r>
        <w:rPr>
          <w:rFonts w:ascii="仿宋" w:eastAsia="仿宋" w:hAnsi="仿宋" w:cs="仿宋" w:hint="eastAsia"/>
          <w:kern w:val="0"/>
          <w:sz w:val="24"/>
          <w:szCs w:val="24"/>
          <w:lang w:bidi="ar"/>
        </w:rPr>
        <w:t>信息技术基础</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lastRenderedPageBreak/>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7.1.1-1</w:t>
      </w:r>
      <w:r>
        <w:rPr>
          <w:rFonts w:ascii="仿宋" w:eastAsia="仿宋" w:hAnsi="仿宋" w:cs="仿宋"/>
          <w:kern w:val="0"/>
          <w:sz w:val="24"/>
          <w:szCs w:val="24"/>
          <w:lang w:bidi="ar"/>
        </w:rPr>
        <w:t>1</w:t>
      </w:r>
      <w:r>
        <w:rPr>
          <w:rFonts w:ascii="仿宋" w:eastAsia="仿宋" w:hAnsi="仿宋" w:cs="仿宋" w:hint="eastAsia"/>
          <w:kern w:val="0"/>
          <w:sz w:val="24"/>
          <w:szCs w:val="24"/>
          <w:lang w:bidi="ar"/>
        </w:rPr>
        <w:t>劳动教育</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7.1.1-1</w:t>
      </w:r>
      <w:r>
        <w:rPr>
          <w:rFonts w:ascii="仿宋" w:eastAsia="仿宋" w:hAnsi="仿宋" w:cs="仿宋"/>
          <w:kern w:val="0"/>
          <w:sz w:val="24"/>
          <w:szCs w:val="24"/>
          <w:lang w:bidi="ar"/>
        </w:rPr>
        <w:t>2</w:t>
      </w:r>
      <w:r>
        <w:rPr>
          <w:rFonts w:ascii="仿宋" w:eastAsia="仿宋" w:hAnsi="仿宋" w:cs="仿宋" w:hint="eastAsia"/>
          <w:kern w:val="0"/>
          <w:sz w:val="24"/>
          <w:szCs w:val="24"/>
          <w:lang w:bidi="ar"/>
        </w:rPr>
        <w:t>军事理论</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kern w:val="0"/>
          <w:sz w:val="24"/>
          <w:szCs w:val="24"/>
          <w:lang w:bidi="ar"/>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widowControl/>
        <w:spacing w:line="360" w:lineRule="auto"/>
        <w:ind w:firstLine="480"/>
        <w:rPr>
          <w:rFonts w:ascii="仿宋" w:eastAsia="仿宋" w:hAnsi="仿宋" w:cs="仿宋"/>
          <w:sz w:val="24"/>
          <w:szCs w:val="24"/>
        </w:rPr>
      </w:pPr>
      <w:r>
        <w:rPr>
          <w:rFonts w:ascii="仿宋" w:eastAsia="仿宋" w:hAnsi="仿宋" w:cs="仿宋" w:hint="eastAsia"/>
          <w:kern w:val="0"/>
          <w:sz w:val="24"/>
          <w:szCs w:val="24"/>
          <w:lang w:bidi="ar"/>
        </w:rPr>
        <w:t>7.1.1-1</w:t>
      </w:r>
      <w:r>
        <w:rPr>
          <w:rFonts w:ascii="仿宋" w:eastAsia="仿宋" w:hAnsi="仿宋" w:cs="仿宋"/>
          <w:kern w:val="0"/>
          <w:sz w:val="24"/>
          <w:szCs w:val="24"/>
          <w:lang w:bidi="ar"/>
        </w:rPr>
        <w:t>3</w:t>
      </w:r>
      <w:r>
        <w:rPr>
          <w:rFonts w:ascii="仿宋" w:eastAsia="仿宋" w:hAnsi="仿宋" w:cs="仿宋" w:hint="eastAsia"/>
          <w:kern w:val="0"/>
          <w:sz w:val="24"/>
          <w:szCs w:val="24"/>
          <w:lang w:bidi="ar"/>
        </w:rPr>
        <w:t>安全教育</w:t>
      </w:r>
    </w:p>
    <w:p w:rsidR="00A67B50" w:rsidRDefault="00A67B50">
      <w:pPr>
        <w:widowControl/>
        <w:spacing w:line="360" w:lineRule="auto"/>
        <w:ind w:firstLine="480"/>
        <w:rPr>
          <w:rFonts w:ascii="仿宋" w:eastAsia="仿宋" w:hAnsi="仿宋" w:cs="仿宋"/>
          <w:kern w:val="0"/>
          <w:sz w:val="24"/>
          <w:szCs w:val="24"/>
          <w:lang w:bidi="ar"/>
        </w:rPr>
      </w:pPr>
      <w:r>
        <w:rPr>
          <w:rFonts w:ascii="仿宋" w:eastAsia="仿宋" w:hAnsi="仿宋" w:cs="仿宋" w:hint="eastAsia"/>
          <w:kern w:val="0"/>
          <w:sz w:val="24"/>
          <w:szCs w:val="24"/>
          <w:lang w:bidi="ar"/>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仿宋" w:eastAsia="仿宋" w:hAnsi="仿宋" w:cs="仿宋"/>
          <w:b/>
          <w:sz w:val="24"/>
          <w:szCs w:val="24"/>
        </w:rPr>
      </w:pPr>
      <w:r>
        <w:rPr>
          <w:rFonts w:ascii="仿宋" w:eastAsia="仿宋" w:hAnsi="仿宋" w:cs="仿宋" w:hint="eastAsia"/>
          <w:b/>
          <w:sz w:val="24"/>
          <w:szCs w:val="24"/>
        </w:rPr>
        <w:t>7.2 专业课程平台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 专业基础必修课（专业群共享课程）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7.2.1-1护理礼仪与人际沟通</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lastRenderedPageBreak/>
        <w:t>教学内容要点：护理服务过程中个人形象管理（仪态、妆容、表情、语言、声音），护理服务互动中礼貌用语、恰当的赞美、询问了解的方式方法。</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7.2.1-2护理心理学</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教学内容要点：社会上的老、幼、病、弱、残者以及其他有身心疾患的人的心理表现(本专业重点围绕母婴群体），以心理学的知识和技术满足受护理者的心理需要，促使其心身健康。</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7.2.1-3婴幼儿生理基础</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w:t>
      </w:r>
    </w:p>
    <w:p w:rsidR="00A67B50" w:rsidRDefault="00A67B50">
      <w:pPr>
        <w:spacing w:line="360" w:lineRule="auto"/>
        <w:ind w:firstLineChars="200" w:firstLine="480"/>
        <w:jc w:val="left"/>
        <w:rPr>
          <w:rFonts w:ascii="仿宋" w:eastAsia="仿宋" w:hAnsi="仿宋" w:cs="仿宋"/>
          <w:b/>
          <w:sz w:val="24"/>
          <w:szCs w:val="24"/>
        </w:rPr>
      </w:pPr>
      <w:r>
        <w:rPr>
          <w:rFonts w:ascii="仿宋" w:eastAsia="仿宋" w:hAnsi="仿宋" w:cs="仿宋" w:hint="eastAsia"/>
          <w:sz w:val="24"/>
          <w:szCs w:val="24"/>
          <w:lang w:bidi="ar"/>
        </w:rPr>
        <w:t>幼儿解剖生理特点以及身体发展规律，婴幼儿运动系统、消化系统、呼吸系统、循环系统、泌尿系统、神经系统、内分泌系统、生殖系统、皮肤组织及生长发展规律。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7.2.1-4婴幼儿心理发展</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掌握幼儿个体心理差异的分辨，理解幼儿心理特征的概括和具体化过程。认识到影响幼儿心理健康发展的各种因素，掌握各项具体心理发生发展的规律。能运用幼儿发展心理学基本知识观察、分析学前儿童行为，解决实际问题；在幼儿园教育活动设计中，能以幼儿发展心理学基本理论知识为理论指导。</w:t>
      </w:r>
    </w:p>
    <w:p w:rsidR="00A67B50" w:rsidRDefault="00A67B50">
      <w:pPr>
        <w:spacing w:line="360" w:lineRule="auto"/>
        <w:ind w:firstLineChars="200" w:firstLine="480"/>
        <w:jc w:val="left"/>
        <w:rPr>
          <w:rFonts w:ascii="仿宋" w:eastAsia="仿宋" w:hAnsi="仿宋" w:cs="仿宋"/>
          <w:b/>
          <w:sz w:val="24"/>
          <w:szCs w:val="24"/>
        </w:rPr>
      </w:pPr>
      <w:r>
        <w:rPr>
          <w:rFonts w:ascii="仿宋" w:eastAsia="仿宋" w:hAnsi="仿宋" w:cs="仿宋" w:hint="eastAsia"/>
          <w:sz w:val="24"/>
          <w:szCs w:val="24"/>
          <w:lang w:bidi="ar"/>
        </w:rPr>
        <w:t>7.2.1-5婴幼儿营养与喂养</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基本营养基础知识，婴幼儿的营养需要，根据其需要对不同月龄的婴幼儿给予适合的食物并进行科学、合理喂养，预防婴幼儿常见喂养问题和不良饮食行为习惯的发生，预防食物安全问题对婴幼儿健康的危害。</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7.2.1-6婴幼儿学习与发展</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教学内容要点：对认知所涵盖的具体领域及其发展特征与影响因素进行概述, 聚焦于认知发展的理论观点, 按月龄分别介绍不同时期婴幼儿认知发展的特点及其教育促进的路径, 婴幼儿认知发展中常见的问题及对策。</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7.2.1-7托幼机构组织管理导论</w:t>
      </w:r>
    </w:p>
    <w:p w:rsidR="00A67B50" w:rsidRDefault="00A67B50">
      <w:pPr>
        <w:spacing w:line="360" w:lineRule="auto"/>
        <w:ind w:firstLineChars="200" w:firstLine="480"/>
        <w:jc w:val="left"/>
        <w:rPr>
          <w:rFonts w:ascii="仿宋" w:eastAsia="仿宋" w:hAnsi="仿宋" w:cs="仿宋"/>
          <w:b/>
          <w:sz w:val="24"/>
          <w:szCs w:val="24"/>
        </w:rPr>
      </w:pPr>
      <w:r>
        <w:rPr>
          <w:rFonts w:ascii="仿宋" w:eastAsia="仿宋" w:hAnsi="仿宋" w:cs="仿宋" w:hint="eastAsia"/>
          <w:sz w:val="24"/>
          <w:szCs w:val="24"/>
          <w:lang w:bidi="ar"/>
        </w:rPr>
        <w:t>教学内容要点：托幼机构筹建与运营，托幼机构常规工作管理，托幼机构保教工作管理，托幼机构课程与教研管理，托幼机构人员管理与教师队伍建设，托幼机构资源管理，托幼机构组织文化建设，托幼机构公共关系管理，托</w:t>
      </w:r>
      <w:r>
        <w:rPr>
          <w:rFonts w:ascii="仿宋" w:eastAsia="仿宋" w:hAnsi="仿宋" w:cs="仿宋" w:hint="eastAsia"/>
          <w:sz w:val="24"/>
          <w:szCs w:val="24"/>
          <w:lang w:bidi="ar"/>
        </w:rPr>
        <w:lastRenderedPageBreak/>
        <w:t>幼机构工作评价与管理，托幼机构品牌管理等内容。</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 专业必修核心课</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7.2.2-1婴幼儿生活照护</w:t>
      </w:r>
    </w:p>
    <w:p w:rsidR="00A67B50" w:rsidRDefault="00A67B50">
      <w:pPr>
        <w:spacing w:line="360" w:lineRule="auto"/>
        <w:ind w:firstLineChars="200" w:firstLine="480"/>
        <w:jc w:val="left"/>
        <w:rPr>
          <w:rFonts w:ascii="仿宋" w:eastAsia="仿宋" w:hAnsi="仿宋" w:cs="仿宋"/>
          <w:sz w:val="24"/>
          <w:szCs w:val="24"/>
          <w:lang w:bidi="ar"/>
        </w:rPr>
      </w:pPr>
      <w:r>
        <w:rPr>
          <w:rFonts w:ascii="仿宋" w:eastAsia="仿宋" w:hAnsi="仿宋" w:cs="仿宋" w:hint="eastAsia"/>
          <w:sz w:val="24"/>
          <w:szCs w:val="24"/>
          <w:lang w:bidi="ar"/>
        </w:rPr>
        <w:t>教学内容要点：营养学的基础知识、大营养素的特点各类食品中的营养价值、膳食调查，膳食结构基本知识；婴幼儿辅食制作、婴幼儿喂哺照料、婴幼儿睡眠照料、婴幼儿二便照料、婴幼儿盥洗照料、婴幼儿物品的清洁与消毒、婴幼儿出行安全照料。</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7.2.2-2婴幼儿游戏活动实施</w:t>
      </w:r>
    </w:p>
    <w:p w:rsidR="00A67B50" w:rsidRDefault="00A67B50">
      <w:pPr>
        <w:widowControl/>
        <w:spacing w:line="360" w:lineRule="auto"/>
        <w:rPr>
          <w:rFonts w:ascii="仿宋" w:eastAsia="仿宋" w:hAnsi="仿宋" w:cs="仿宋"/>
          <w:sz w:val="24"/>
          <w:szCs w:val="24"/>
        </w:rPr>
      </w:pPr>
      <w:r>
        <w:rPr>
          <w:rFonts w:ascii="仿宋" w:eastAsia="仿宋" w:hAnsi="仿宋" w:cs="仿宋" w:hint="eastAsia"/>
          <w:sz w:val="24"/>
          <w:szCs w:val="24"/>
          <w:lang w:bidi="ar"/>
        </w:rPr>
        <w:t>教学内容要点：游戏理论、角色游戏、结构游戏、表演游戏、规则游戏的内涵、特点、分类、教育作用，设计与指导要领。理解游戏是幼儿园活动教育活动的基本形式，能够将幼儿发展心理学和幼儿教育学的内容与幼儿游戏的知识整合起来，发挥游戏在学前教育活动中的作用。</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7.2.2-3婴幼儿行为观察与记录</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幼儿行为观察与记录的意义与重要性，各种观察与策略方法的理论与实例，从不同的侧面观察和记录幼儿在各种活动中的表现，包括日常生活、材料运用、幼儿之间的社会交往、语言活动、戏剧表演游戏、认知活动及思维活动等。进行详细介绍；其次，针对进行铺陈；幼儿行为观察与记录的伦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7.2.2-4婴幼儿常见疾病识别与预防</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教学内容要点：新生儿婴幼儿常见非传染病疾病识别与预防、婴幼儿常见非传染病疾病识别与预防、早期识别疾病、护理方法、意外事故的家庭急救与防范措施、心理疾病的预防与治疗指导。</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 xml:space="preserve"> 7.2.2-5婴幼儿家园共育</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教学内容要点：家园共育的内容：幼儿健康性格、良好生活习惯、安全意识等的培养；家园共育的方式方法： 家园练习册、家长开放日、家长会、每日接送孩子的口头沟通、亲子活动。</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7.2.2-6婴幼儿伤害预防与处理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教学内容要点：主要包括家居环境安全，喂食、睡眠、着装、清洁等日常照护安全，出行与公共场所安全、忽视与虐待的预防、安全照护的观察与评</w:t>
      </w:r>
      <w:r>
        <w:rPr>
          <w:rFonts w:ascii="仿宋" w:eastAsia="仿宋" w:hAnsi="仿宋" w:cs="仿宋" w:hint="eastAsia"/>
          <w:sz w:val="24"/>
          <w:szCs w:val="24"/>
          <w:lang w:bidi="ar"/>
        </w:rPr>
        <w:lastRenderedPageBreak/>
        <w:t>估、意外伤害的处理等内容。</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7.2.3 专业技能课程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7.2.3-1 幼儿照护</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教学内容要点：3岁以下婴幼儿的安全防护、生活照料、日常保健、早期发展、特殊教育干预。</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7.2.3-2 母婴护理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教学内容要点：孕产妇照护、新生儿照护（新生儿排便照护、新生儿用品的清洁与消毒、新生儿清洁与卫生）、母婴营养与喂养、母乳喂养指导、人工喂养的指导。</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 专业选修课程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7.2.4-1儿童歌曲与钢琴</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通过课程学习培养学生的音乐感受与鉴赏能力、了解音乐相关文化，具备一定音乐素养、掌握一定的乐理理论基础。在拥有音乐基础理论知识了之后，通过钢琴教学，能独立的根据五线谱与简谱唱出简单的旋律、掌握弹唱儿歌的能力、掌握科学的演奏方法及良好的演奏姿态。</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7.2.4-2美术基础</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了解美术的特点，掌握美术材料的运用。能够根据幼儿的年龄特点设计美术课程，能在美术课程，正确观察、分析与评价幼儿的行为表现。能根据各年龄班美术课程学习的特点设计和规划室内区环境。能对各年龄班幼儿开展的美术教学活动进行基本的指导。</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7.2.4-3形体与舞蹈</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本着培养学生热爱生活，观察生活、在生活当中寻创作素材，主动探究、积极思考、快乐舞蹈，有效学习的教学思想，提高学生的学习兴趣。以注重过程与方法，通过拓展知识，增强学生舞蹈素养，丰富学生知识体系，为创编舞蹈打下基础。通过系统了解并思考幼儿舞蹈内容，教学及创编手法，进一步明确创编幼儿舞蹈的原则与方法。学生通过学习，能够在少儿、幼儿等教育机构或单位给儿童进行编创儿童舞蹈。</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7.2.4-4儿童绘本</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教学内容要点：经典绘本分享，绘本讲解技巧，绘本与儿童教育。</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lastRenderedPageBreak/>
        <w:t>7.2.4-5儿童手工</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lang w:bidi="ar"/>
        </w:rPr>
        <w:t>教学内容要点：平面材料的制作技巧与运用、立体材料的制作技巧与运用、环保废旧物造型。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7.2.4-6简笔画</w:t>
      </w:r>
    </w:p>
    <w:p w:rsidR="00A67B50" w:rsidRDefault="00A67B50">
      <w:pPr>
        <w:spacing w:line="360" w:lineRule="auto"/>
        <w:rPr>
          <w:rFonts w:ascii="仿宋" w:eastAsia="仿宋" w:hAnsi="仿宋" w:cs="仿宋"/>
          <w:sz w:val="24"/>
          <w:szCs w:val="24"/>
        </w:rPr>
      </w:pPr>
      <w:r>
        <w:rPr>
          <w:rFonts w:ascii="仿宋" w:eastAsia="仿宋" w:hAnsi="仿宋" w:cs="仿宋" w:hint="eastAsia"/>
          <w:sz w:val="24"/>
          <w:szCs w:val="24"/>
          <w:lang w:bidi="ar"/>
        </w:rPr>
        <w:t>教学内容要点：认识、理解和掌握简笔画，第静物简笔画，植物简笔画，景物简笔画，动物简笔画，人物简笔画，简笔画的材料工具及使用方法。</w:t>
      </w:r>
    </w:p>
    <w:p w:rsidR="00A67B50" w:rsidRDefault="00A67B50">
      <w:pPr>
        <w:tabs>
          <w:tab w:val="left" w:pos="360"/>
        </w:tabs>
        <w:spacing w:line="360" w:lineRule="auto"/>
        <w:ind w:firstLineChars="200" w:firstLine="482"/>
        <w:rPr>
          <w:rFonts w:ascii="仿宋" w:eastAsia="仿宋" w:hAnsi="仿宋" w:cs="仿宋"/>
          <w:sz w:val="24"/>
          <w:szCs w:val="24"/>
        </w:rPr>
      </w:pPr>
      <w:r>
        <w:rPr>
          <w:rFonts w:ascii="仿宋" w:eastAsia="仿宋" w:hAnsi="仿宋" w:cs="仿宋" w:hint="eastAsia"/>
          <w:b/>
          <w:sz w:val="24"/>
          <w:szCs w:val="24"/>
        </w:rPr>
        <w:t>7.3 实践课程平台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 专项实践课程平台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7.3.1.1 入学教育与专业概述</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w:t>
      </w:r>
      <w:r>
        <w:rPr>
          <w:rFonts w:ascii="仿宋" w:eastAsia="仿宋" w:hAnsi="仿宋" w:cs="仿宋" w:hint="eastAsia"/>
          <w:sz w:val="24"/>
          <w:szCs w:val="24"/>
          <w:lang w:bidi="ar"/>
        </w:rPr>
        <w:t>教学内容要点：专业名称与归属，课程设置、就业方向、校内外实训室、毕业要求、学习方法与学习策略。</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7.3.2  综合实训课程</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7.3.2-1婴幼儿游戏</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教学内容要点：0-1岁儿童互动游戏设计与实施，2-3岁儿童游戏组织与开展，亲子游戏设计与实施。</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7.3.2-2婴幼儿急救</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教学内容要点：婴幼儿心肺复苏、海姆利克急救法、简易止血方法。</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7.3.2-3母婴护理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lang w:bidi="ar"/>
        </w:rPr>
        <w:t>教学内容要点：产妇护理，产妇日常照顾，新生儿日常护理。</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7.3.3 企业实践教学</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7.3.1-1 专业认知</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 xml:space="preserve">7.3.1-2 岗位认知 </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7.3.1-3 在岗学习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7.3.1-4 跟岗实习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7.3.1-5岗位实习</w:t>
      </w:r>
    </w:p>
    <w:p w:rsidR="00A67B50" w:rsidRDefault="00A67B50">
      <w:pPr>
        <w:spacing w:line="360" w:lineRule="auto"/>
        <w:ind w:firstLineChars="200" w:firstLine="480"/>
        <w:jc w:val="left"/>
        <w:rPr>
          <w:rFonts w:ascii="仿宋" w:eastAsia="仿宋" w:hAnsi="仿宋" w:cs="仿宋"/>
          <w:sz w:val="24"/>
          <w:szCs w:val="24"/>
        </w:rPr>
      </w:pPr>
      <w:r>
        <w:rPr>
          <w:rFonts w:ascii="仿宋" w:eastAsia="仿宋" w:hAnsi="仿宋" w:cs="仿宋" w:hint="eastAsia"/>
          <w:sz w:val="24"/>
          <w:szCs w:val="24"/>
        </w:rPr>
        <w:t>教学内容要点：</w:t>
      </w:r>
      <w:r>
        <w:rPr>
          <w:rFonts w:ascii="仿宋" w:eastAsia="仿宋" w:hAnsi="仿宋" w:cs="仿宋" w:hint="eastAsia"/>
          <w:sz w:val="24"/>
          <w:szCs w:val="24"/>
          <w:lang w:bidi="ar"/>
        </w:rPr>
        <w:t>对婴幼儿托育服务行业、早教中心等工作岗位基本要求、工作环境、工作内容等。</w:t>
      </w:r>
    </w:p>
    <w:p w:rsidR="00A67B50" w:rsidRDefault="00A67B50">
      <w:pPr>
        <w:tabs>
          <w:tab w:val="left" w:pos="360"/>
        </w:tabs>
        <w:spacing w:line="360" w:lineRule="auto"/>
        <w:ind w:firstLineChars="200" w:firstLine="482"/>
        <w:rPr>
          <w:rFonts w:ascii="仿宋" w:eastAsia="仿宋" w:hAnsi="仿宋" w:cs="仿宋"/>
          <w:b/>
          <w:sz w:val="24"/>
          <w:szCs w:val="24"/>
        </w:rPr>
      </w:pPr>
      <w:r>
        <w:rPr>
          <w:rFonts w:ascii="仿宋" w:eastAsia="仿宋" w:hAnsi="仿宋" w:cs="仿宋" w:hint="eastAsia"/>
          <w:b/>
          <w:sz w:val="24"/>
          <w:szCs w:val="24"/>
        </w:rPr>
        <w:t>7.4 就业与第二课堂平台</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7.4.1.1 创新创业通识课程</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lastRenderedPageBreak/>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7.4.1.2 就业与职业规划</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7.4.</w:t>
      </w:r>
      <w:r>
        <w:rPr>
          <w:rFonts w:ascii="仿宋" w:eastAsia="仿宋" w:hAnsi="仿宋" w:cs="仿宋"/>
          <w:sz w:val="24"/>
          <w:szCs w:val="24"/>
        </w:rPr>
        <w:t>2</w:t>
      </w:r>
      <w:r>
        <w:rPr>
          <w:rFonts w:ascii="仿宋" w:eastAsia="仿宋" w:hAnsi="仿宋" w:cs="仿宋" w:hint="eastAsia"/>
          <w:sz w:val="24"/>
          <w:szCs w:val="24"/>
        </w:rPr>
        <w:t>第二课堂活动</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rPr>
          <w:rFonts w:ascii="宋体" w:eastAsia="宋体" w:hAnsi="宋体" w:cs="宋体"/>
          <w:sz w:val="24"/>
          <w:szCs w:val="24"/>
        </w:rPr>
      </w:pPr>
    </w:p>
    <w:p w:rsidR="00A67B50" w:rsidRDefault="00A67B50">
      <w:pPr>
        <w:spacing w:line="360" w:lineRule="auto"/>
        <w:ind w:firstLineChars="200" w:firstLine="562"/>
        <w:jc w:val="left"/>
        <w:rPr>
          <w:rFonts w:ascii="黑体" w:eastAsia="黑体" w:hAnsi="黑体" w:cs="黑体"/>
          <w:b/>
          <w:sz w:val="28"/>
          <w:szCs w:val="28"/>
        </w:rPr>
      </w:pPr>
      <w:r>
        <w:rPr>
          <w:rFonts w:ascii="黑体" w:eastAsia="黑体" w:hAnsi="黑体" w:cs="黑体" w:hint="eastAsia"/>
          <w:b/>
          <w:sz w:val="28"/>
          <w:szCs w:val="28"/>
        </w:rPr>
        <w:t>八、实施保障</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（一）师资队伍</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本专业在校生共110人，专业教师共9人，其中专任教师共4人，硕士学历6人。</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（二）教学设施</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本专业建设了专业钢琴实训室（20万）、幼儿园区角模拟实训（20万），健康管理实训室（125万），校外建设多个实训基地：蒙台梭利儿童之家时代宝贝幼儿园校外实践基地，东怡暑期教学实践基地、油菜花实践基地、广成教育实践基地、新起点教学实践基地等。</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（三）教学资源</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lastRenderedPageBreak/>
        <w:t>校内资源，本专业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另外，本专业教师团在建设该专业的过程中，已经建有多门网课课程资源如幼儿园教师资格证，乐理，美术等等课程供师生线上下学习。</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校外资源，本专业坚持校企共育，与相关企业搭建大学士实践基地为平台，通过聘请企业专家、工作者入校讲授课程的方式，丰富学生的学习资源。</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（四）教学方法</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（五）学习评价</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学生的成绩不再仅仅是由在学校里考核决定，而是加上学生在企业实践的考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改革和完善考试形式、方法、内容，转变传统的学生成绩评价方法，创新以能力为核心，过程为重点的课程考核评价方式。</w:t>
      </w:r>
    </w:p>
    <w:p w:rsidR="00A67B50" w:rsidRDefault="00A67B50" w:rsidP="00A67B50">
      <w:pPr>
        <w:numPr>
          <w:ilvl w:val="0"/>
          <w:numId w:val="14"/>
        </w:num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诊断性评价：通过诊断性评价，这种预测可以了解学生的知识基础和准备状况，以判断他们是否具备实现当前教学目标所要求的条件，为实现因材施教提供依据。</w:t>
      </w:r>
    </w:p>
    <w:p w:rsidR="00A67B50" w:rsidRDefault="00A67B50" w:rsidP="00A67B50">
      <w:pPr>
        <w:numPr>
          <w:ilvl w:val="0"/>
          <w:numId w:val="14"/>
        </w:num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lastRenderedPageBreak/>
        <w:t>过程考核评价：强化实训态度、操作技能、实训报告纳入考核范围，并按一定比例评价，强调学生技能操作的培养。</w:t>
      </w:r>
    </w:p>
    <w:p w:rsidR="00A67B50" w:rsidRDefault="00A67B50" w:rsidP="00A67B50">
      <w:pPr>
        <w:numPr>
          <w:ilvl w:val="0"/>
          <w:numId w:val="14"/>
        </w:num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加强实践考核：实行“卷面考试+实操”相结合的考核方法，卷面占60%，操作占40% ，提高了每个学生的动手能力。</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（4）职业技能综合性考核：对于综合考核，主要包括：企业实践教学培养综合成绩、企业集中教学成绩和毕业岗位实习成绩评定三部分。</w:t>
      </w:r>
    </w:p>
    <w:p w:rsidR="00A67B50" w:rsidRDefault="00A67B50">
      <w:pPr>
        <w:tabs>
          <w:tab w:val="left" w:pos="180"/>
        </w:tabs>
        <w:spacing w:line="360" w:lineRule="auto"/>
        <w:ind w:firstLineChars="200" w:firstLine="480"/>
        <w:rPr>
          <w:rFonts w:ascii="黑体" w:eastAsia="黑体" w:hAnsi="黑体" w:cs="黑体"/>
          <w:sz w:val="24"/>
          <w:szCs w:val="24"/>
        </w:rPr>
      </w:pPr>
      <w:r>
        <w:rPr>
          <w:rFonts w:ascii="黑体" w:eastAsia="黑体" w:hAnsi="黑体" w:cs="黑体" w:hint="eastAsia"/>
          <w:sz w:val="24"/>
          <w:szCs w:val="24"/>
        </w:rPr>
        <w:t>（六）质量管理</w:t>
      </w:r>
    </w:p>
    <w:p w:rsidR="00A67B50" w:rsidRDefault="00A67B50">
      <w:pPr>
        <w:tabs>
          <w:tab w:val="left" w:pos="180"/>
        </w:tabs>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562"/>
        <w:jc w:val="left"/>
        <w:rPr>
          <w:rFonts w:ascii="黑体" w:eastAsia="黑体" w:hAnsi="黑体" w:cs="黑体"/>
          <w:b/>
          <w:sz w:val="28"/>
          <w:szCs w:val="28"/>
        </w:rPr>
      </w:pPr>
      <w:r>
        <w:rPr>
          <w:rFonts w:ascii="黑体" w:eastAsia="黑体" w:hAnsi="黑体" w:cs="黑体" w:hint="eastAsia"/>
          <w:b/>
          <w:sz w:val="28"/>
          <w:szCs w:val="28"/>
        </w:rPr>
        <w:t>九、教学安排 (见附表：教学计划进程表)</w:t>
      </w:r>
    </w:p>
    <w:p w:rsidR="00A67B50" w:rsidRDefault="00A67B50">
      <w:pPr>
        <w:tabs>
          <w:tab w:val="left" w:pos="180"/>
        </w:tabs>
        <w:spacing w:line="360" w:lineRule="auto"/>
        <w:ind w:firstLineChars="200" w:firstLine="562"/>
        <w:rPr>
          <w:rFonts w:ascii="黑体" w:eastAsia="黑体" w:hAnsi="黑体" w:cs="黑体"/>
          <w:b/>
          <w:sz w:val="28"/>
          <w:szCs w:val="28"/>
        </w:rPr>
      </w:pPr>
      <w:r>
        <w:rPr>
          <w:rFonts w:ascii="黑体" w:eastAsia="黑体" w:hAnsi="黑体" w:cs="黑体" w:hint="eastAsia"/>
          <w:b/>
          <w:sz w:val="28"/>
          <w:szCs w:val="28"/>
        </w:rPr>
        <w:t>十、课证融通</w:t>
      </w:r>
    </w:p>
    <w:tbl>
      <w:tblPr>
        <w:tblW w:w="84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
        <w:gridCol w:w="2213"/>
        <w:gridCol w:w="700"/>
        <w:gridCol w:w="1950"/>
        <w:gridCol w:w="1965"/>
        <w:gridCol w:w="965"/>
      </w:tblGrid>
      <w:tr w:rsidR="00A67B50">
        <w:trPr>
          <w:trHeight w:val="49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Tahoma"/>
                <w:b/>
                <w:kern w:val="0"/>
                <w:szCs w:val="21"/>
              </w:rPr>
            </w:pPr>
            <w:r>
              <w:rPr>
                <w:rFonts w:ascii="仿宋" w:eastAsia="仿宋" w:hAnsi="仿宋" w:cs="仿宋"/>
                <w:b/>
                <w:kern w:val="0"/>
                <w:szCs w:val="21"/>
                <w:lang w:bidi="ar"/>
              </w:rPr>
              <w:t>序号</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Tahoma"/>
                <w:b/>
                <w:kern w:val="0"/>
                <w:szCs w:val="21"/>
              </w:rPr>
            </w:pPr>
            <w:r>
              <w:rPr>
                <w:rFonts w:ascii="仿宋" w:eastAsia="仿宋" w:hAnsi="仿宋" w:cs="仿宋"/>
                <w:b/>
                <w:kern w:val="0"/>
                <w:szCs w:val="21"/>
                <w:lang w:bidi="ar"/>
              </w:rPr>
              <w:t>证书名称</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Tahoma"/>
                <w:b/>
                <w:kern w:val="0"/>
                <w:szCs w:val="21"/>
              </w:rPr>
            </w:pPr>
            <w:r>
              <w:rPr>
                <w:rFonts w:ascii="仿宋" w:eastAsia="仿宋" w:hAnsi="仿宋" w:cs="仿宋"/>
                <w:b/>
                <w:kern w:val="0"/>
                <w:szCs w:val="21"/>
                <w:lang w:bidi="ar"/>
              </w:rPr>
              <w:t>等级</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ind w:firstLineChars="200" w:firstLine="422"/>
              <w:jc w:val="center"/>
              <w:rPr>
                <w:rFonts w:ascii="仿宋" w:eastAsia="仿宋" w:hAnsi="仿宋" w:cs="Tahoma"/>
                <w:b/>
                <w:kern w:val="0"/>
                <w:szCs w:val="21"/>
              </w:rPr>
            </w:pPr>
            <w:r>
              <w:rPr>
                <w:rFonts w:ascii="仿宋" w:eastAsia="仿宋" w:hAnsi="仿宋" w:cs="仿宋"/>
                <w:b/>
                <w:kern w:val="0"/>
                <w:szCs w:val="21"/>
                <w:lang w:bidi="ar"/>
              </w:rPr>
              <w:t>发证机构</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Tahoma"/>
                <w:b/>
                <w:kern w:val="0"/>
                <w:szCs w:val="21"/>
              </w:rPr>
            </w:pPr>
            <w:r>
              <w:rPr>
                <w:rFonts w:ascii="仿宋" w:eastAsia="仿宋" w:hAnsi="仿宋" w:cs="仿宋"/>
                <w:b/>
                <w:kern w:val="0"/>
                <w:szCs w:val="21"/>
                <w:lang w:bidi="ar"/>
              </w:rPr>
              <w:t>开设课程</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Tahoma"/>
                <w:b/>
                <w:kern w:val="0"/>
                <w:szCs w:val="21"/>
              </w:rPr>
            </w:pPr>
            <w:r>
              <w:rPr>
                <w:rFonts w:ascii="仿宋" w:eastAsia="仿宋" w:hAnsi="仿宋" w:cs="仿宋"/>
                <w:b/>
                <w:kern w:val="0"/>
                <w:szCs w:val="21"/>
                <w:lang w:bidi="ar"/>
              </w:rPr>
              <w:t>获证要求</w:t>
            </w:r>
          </w:p>
        </w:tc>
      </w:tr>
      <w:tr w:rsidR="00A67B50">
        <w:trPr>
          <w:trHeight w:val="933"/>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rPr>
            </w:pPr>
            <w:r>
              <w:rPr>
                <w:rFonts w:ascii="仿宋" w:eastAsia="仿宋" w:hAnsi="仿宋" w:cs="仿宋"/>
                <w:szCs w:val="21"/>
                <w:lang w:bidi="ar"/>
              </w:rPr>
              <w:t>高等学校英语应用能力考试证书</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B级</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rPr>
            </w:pPr>
            <w:r>
              <w:rPr>
                <w:rFonts w:ascii="仿宋" w:eastAsia="仿宋" w:hAnsi="仿宋" w:cs="仿宋"/>
                <w:szCs w:val="21"/>
                <w:lang w:bidi="ar"/>
              </w:rPr>
              <w:t>高等学校英语应用能力考试委员会</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高职英语</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必考</w:t>
            </w:r>
          </w:p>
        </w:tc>
      </w:tr>
      <w:tr w:rsidR="00A67B50">
        <w:trPr>
          <w:trHeight w:val="933"/>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rPr>
            </w:pPr>
            <w:r>
              <w:rPr>
                <w:rFonts w:ascii="仿宋" w:eastAsia="仿宋" w:hAnsi="仿宋" w:cs="仿宋"/>
                <w:szCs w:val="21"/>
                <w:lang w:bidi="ar"/>
              </w:rPr>
              <w:t>全国高等学院计算机水平考试合格证书（或同等级相关技能证书）</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一级</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rPr>
            </w:pPr>
            <w:r>
              <w:rPr>
                <w:rFonts w:ascii="仿宋" w:eastAsia="仿宋" w:hAnsi="仿宋" w:cs="仿宋"/>
                <w:szCs w:val="21"/>
                <w:lang w:bidi="ar"/>
              </w:rPr>
              <w:t>广东省普通高校计算机应用水平考试委员会（或同等权威发证机构）</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计算机应用基础</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必考</w:t>
            </w:r>
          </w:p>
        </w:tc>
      </w:tr>
      <w:tr w:rsidR="00A67B50">
        <w:trPr>
          <w:trHeight w:val="534"/>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保育员</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中级</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国家人力资源和社会保障部</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lang w:bidi="ar"/>
              </w:rPr>
            </w:pPr>
            <w:r>
              <w:rPr>
                <w:rFonts w:ascii="仿宋" w:eastAsia="仿宋" w:hAnsi="仿宋" w:cs="仿宋"/>
                <w:szCs w:val="21"/>
                <w:lang w:bidi="ar"/>
              </w:rPr>
              <w:t>婴幼儿生理基础</w:t>
            </w:r>
          </w:p>
          <w:p w:rsidR="00A67B50" w:rsidRDefault="00A67B50">
            <w:pPr>
              <w:spacing w:line="500" w:lineRule="exact"/>
              <w:rPr>
                <w:rFonts w:ascii="仿宋" w:eastAsia="仿宋" w:hAnsi="仿宋" w:cs="仿宋"/>
                <w:szCs w:val="21"/>
              </w:rPr>
            </w:pPr>
            <w:r>
              <w:rPr>
                <w:rFonts w:ascii="仿宋" w:eastAsia="仿宋" w:hAnsi="仿宋" w:cs="仿宋"/>
                <w:szCs w:val="21"/>
              </w:rPr>
              <w:t>幼儿照护</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必考</w:t>
            </w:r>
          </w:p>
        </w:tc>
      </w:tr>
      <w:tr w:rsidR="00A67B50">
        <w:trPr>
          <w:trHeight w:val="511"/>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lastRenderedPageBreak/>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教师资格证书</w:t>
            </w:r>
          </w:p>
        </w:tc>
        <w:tc>
          <w:tcPr>
            <w:tcW w:w="700" w:type="dxa"/>
            <w:tcBorders>
              <w:top w:val="single" w:sz="4" w:space="0" w:color="auto"/>
              <w:left w:val="single" w:sz="4" w:space="0" w:color="auto"/>
              <w:bottom w:val="single" w:sz="4" w:space="0" w:color="auto"/>
              <w:right w:val="single" w:sz="4" w:space="0" w:color="auto"/>
            </w:tcBorders>
            <w:shd w:val="clear" w:color="auto" w:fill="auto"/>
          </w:tcPr>
          <w:p w:rsidR="00A67B50" w:rsidRDefault="00A67B50">
            <w:pPr>
              <w:spacing w:line="500" w:lineRule="exact"/>
              <w:jc w:val="center"/>
              <w:rPr>
                <w:rFonts w:ascii="仿宋" w:eastAsia="仿宋" w:hAnsi="仿宋" w:cs="仿宋"/>
                <w:szCs w:val="21"/>
              </w:rPr>
            </w:pP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省（市）教育厅（局）</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rPr>
                <w:rFonts w:ascii="仿宋" w:eastAsia="仿宋" w:hAnsi="仿宋" w:cs="仿宋"/>
                <w:szCs w:val="21"/>
                <w:lang w:bidi="ar"/>
              </w:rPr>
            </w:pPr>
            <w:r>
              <w:rPr>
                <w:rFonts w:ascii="仿宋" w:eastAsia="仿宋" w:hAnsi="仿宋" w:cs="仿宋"/>
                <w:szCs w:val="21"/>
                <w:lang w:bidi="ar"/>
              </w:rPr>
              <w:t>婴幼儿心理发展</w:t>
            </w:r>
          </w:p>
          <w:p w:rsidR="00A67B50" w:rsidRDefault="00A67B50">
            <w:pPr>
              <w:spacing w:line="500" w:lineRule="exact"/>
              <w:rPr>
                <w:rFonts w:ascii="仿宋" w:eastAsia="仿宋" w:hAnsi="仿宋" w:cs="仿宋"/>
                <w:szCs w:val="21"/>
              </w:rPr>
            </w:pPr>
            <w:r>
              <w:rPr>
                <w:rFonts w:ascii="仿宋" w:eastAsia="仿宋" w:hAnsi="仿宋" w:cs="仿宋"/>
                <w:szCs w:val="21"/>
                <w:lang w:bidi="ar"/>
              </w:rPr>
              <w:t>婴幼儿学习与发展</w:t>
            </w:r>
          </w:p>
          <w:p w:rsidR="00A67B50" w:rsidRDefault="00A67B50">
            <w:pPr>
              <w:spacing w:line="500" w:lineRule="exact"/>
              <w:rPr>
                <w:rFonts w:ascii="仿宋" w:eastAsia="仿宋" w:hAnsi="仿宋" w:cs="仿宋"/>
                <w:szCs w:val="21"/>
              </w:rPr>
            </w:pPr>
            <w:r>
              <w:rPr>
                <w:rFonts w:ascii="仿宋" w:eastAsia="仿宋" w:hAnsi="仿宋" w:cs="仿宋"/>
                <w:szCs w:val="21"/>
              </w:rPr>
              <w:t>婴幼儿游戏活动实施</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spacing w:line="500" w:lineRule="exact"/>
              <w:jc w:val="center"/>
              <w:rPr>
                <w:rFonts w:ascii="仿宋" w:eastAsia="仿宋" w:hAnsi="仿宋" w:cs="仿宋"/>
                <w:szCs w:val="21"/>
              </w:rPr>
            </w:pPr>
            <w:r>
              <w:rPr>
                <w:rFonts w:ascii="仿宋" w:eastAsia="仿宋" w:hAnsi="仿宋" w:cs="仿宋"/>
                <w:szCs w:val="21"/>
                <w:lang w:bidi="ar"/>
              </w:rPr>
              <w:t>选考</w:t>
            </w:r>
          </w:p>
        </w:tc>
      </w:tr>
      <w:tr w:rsidR="00A67B50">
        <w:trPr>
          <w:trHeight w:val="511"/>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jc w:val="center"/>
              <w:rPr>
                <w:rFonts w:ascii="仿宋" w:eastAsia="仿宋" w:hAnsi="仿宋" w:cs="仿宋"/>
                <w:szCs w:val="21"/>
              </w:rPr>
            </w:pPr>
            <w:r>
              <w:rPr>
                <w:rFonts w:ascii="仿宋" w:eastAsia="仿宋" w:hAnsi="仿宋" w:cs="仿宋"/>
                <w:szCs w:val="21"/>
                <w:lang w:bidi="ar"/>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jc w:val="center"/>
              <w:rPr>
                <w:rFonts w:ascii="仿宋" w:eastAsia="仿宋" w:hAnsi="仿宋" w:cs="仿宋"/>
                <w:szCs w:val="21"/>
              </w:rPr>
            </w:pPr>
            <w:r>
              <w:rPr>
                <w:rFonts w:ascii="仿宋" w:eastAsia="仿宋" w:hAnsi="仿宋" w:cs="仿宋"/>
                <w:szCs w:val="21"/>
                <w:lang w:bidi="ar"/>
              </w:rPr>
              <w:t>儿童健康管理师</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jc w:val="center"/>
              <w:rPr>
                <w:rFonts w:ascii="仿宋" w:eastAsia="仿宋" w:hAnsi="仿宋" w:cs="仿宋"/>
                <w:szCs w:val="21"/>
              </w:rPr>
            </w:pPr>
            <w:r>
              <w:rPr>
                <w:rFonts w:ascii="仿宋" w:eastAsia="仿宋" w:hAnsi="仿宋" w:cs="仿宋"/>
                <w:szCs w:val="21"/>
                <w:lang w:bidi="ar"/>
              </w:rPr>
              <w:t>中级</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jc w:val="center"/>
              <w:rPr>
                <w:rFonts w:ascii="仿宋" w:eastAsia="仿宋" w:hAnsi="仿宋" w:cs="仿宋"/>
                <w:szCs w:val="21"/>
              </w:rPr>
            </w:pPr>
            <w:r>
              <w:rPr>
                <w:rFonts w:ascii="仿宋" w:eastAsia="仿宋" w:hAnsi="仿宋" w:cs="仿宋"/>
                <w:szCs w:val="21"/>
                <w:lang w:bidi="ar"/>
              </w:rPr>
              <w:t>国家人力资源和社会保障部中国就业培训技术指导中心</w:t>
            </w:r>
          </w:p>
        </w:tc>
        <w:tc>
          <w:tcPr>
            <w:tcW w:w="1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rPr>
                <w:rFonts w:ascii="仿宋" w:eastAsia="仿宋" w:hAnsi="仿宋" w:cs="仿宋"/>
                <w:szCs w:val="21"/>
              </w:rPr>
            </w:pPr>
            <w:r>
              <w:rPr>
                <w:rFonts w:ascii="仿宋" w:eastAsia="仿宋" w:hAnsi="仿宋" w:cs="仿宋"/>
                <w:szCs w:val="21"/>
              </w:rPr>
              <w:t>婴幼儿营养与喂养</w:t>
            </w:r>
          </w:p>
          <w:p w:rsidR="00A67B50" w:rsidRDefault="00A67B50">
            <w:pPr>
              <w:autoSpaceDE w:val="0"/>
              <w:spacing w:line="500" w:lineRule="exact"/>
              <w:rPr>
                <w:rFonts w:ascii="仿宋" w:eastAsia="仿宋" w:hAnsi="仿宋" w:cs="仿宋"/>
                <w:szCs w:val="21"/>
              </w:rPr>
            </w:pPr>
            <w:r>
              <w:rPr>
                <w:rFonts w:ascii="仿宋" w:eastAsia="仿宋" w:hAnsi="仿宋" w:cs="仿宋"/>
                <w:szCs w:val="21"/>
              </w:rPr>
              <w:t>婴幼儿生活照护</w:t>
            </w:r>
          </w:p>
          <w:p w:rsidR="00A67B50" w:rsidRDefault="00A67B50">
            <w:pPr>
              <w:autoSpaceDE w:val="0"/>
              <w:spacing w:line="500" w:lineRule="exact"/>
              <w:rPr>
                <w:rFonts w:ascii="仿宋" w:eastAsia="仿宋" w:hAnsi="仿宋" w:cs="仿宋"/>
                <w:szCs w:val="21"/>
              </w:rPr>
            </w:pP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Default="00A67B50">
            <w:pPr>
              <w:autoSpaceDE w:val="0"/>
              <w:spacing w:line="500" w:lineRule="exact"/>
              <w:jc w:val="center"/>
              <w:rPr>
                <w:rFonts w:ascii="仿宋" w:eastAsia="仿宋" w:hAnsi="仿宋" w:cs="仿宋"/>
                <w:szCs w:val="21"/>
              </w:rPr>
            </w:pPr>
            <w:r>
              <w:rPr>
                <w:rFonts w:ascii="仿宋" w:eastAsia="仿宋" w:hAnsi="仿宋" w:cs="仿宋"/>
                <w:szCs w:val="21"/>
                <w:lang w:bidi="ar"/>
              </w:rPr>
              <w:t>选考</w:t>
            </w:r>
          </w:p>
        </w:tc>
      </w:tr>
    </w:tbl>
    <w:p w:rsidR="00A67B50" w:rsidRDefault="00A67B50" w:rsidP="00E55402">
      <w:pPr>
        <w:spacing w:line="240" w:lineRule="exact"/>
      </w:pPr>
    </w:p>
    <w:p w:rsidR="00E55402" w:rsidRDefault="00E55402" w:rsidP="00E55402">
      <w:pPr>
        <w:spacing w:line="240" w:lineRule="exact"/>
      </w:pPr>
    </w:p>
    <w:p w:rsidR="00E55402" w:rsidRDefault="00E55402">
      <w:pPr>
        <w:widowControl/>
        <w:jc w:val="left"/>
      </w:pPr>
      <w:r>
        <w:br w:type="page"/>
      </w:r>
    </w:p>
    <w:p w:rsidR="00E55402" w:rsidRDefault="00E55402" w:rsidP="00E55402">
      <w:pPr>
        <w:spacing w:line="240" w:lineRule="exact"/>
      </w:pPr>
      <w:r w:rsidRPr="00E55402">
        <w:rPr>
          <w:rFonts w:hint="eastAsia"/>
          <w:noProof/>
        </w:rPr>
        <w:lastRenderedPageBreak/>
        <w:drawing>
          <wp:anchor distT="0" distB="0" distL="114300" distR="114300" simplePos="0" relativeHeight="251663360" behindDoc="0" locked="0" layoutInCell="1" allowOverlap="1">
            <wp:simplePos x="0" y="0"/>
            <wp:positionH relativeFrom="column">
              <wp:posOffset>5316</wp:posOffset>
            </wp:positionH>
            <wp:positionV relativeFrom="paragraph">
              <wp:posOffset>-517</wp:posOffset>
            </wp:positionV>
            <wp:extent cx="5274310" cy="9604560"/>
            <wp:effectExtent l="0" t="0" r="254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9604560"/>
                    </a:xfrm>
                    <a:prstGeom prst="rect">
                      <a:avLst/>
                    </a:prstGeom>
                    <a:noFill/>
                    <a:ln>
                      <a:noFill/>
                    </a:ln>
                  </pic:spPr>
                </pic:pic>
              </a:graphicData>
            </a:graphic>
          </wp:anchor>
        </w:drawing>
      </w:r>
    </w:p>
    <w:p w:rsidR="00A67B50" w:rsidRDefault="00A67B50" w:rsidP="00E55402">
      <w:pPr>
        <w:pStyle w:val="1"/>
        <w:jc w:val="center"/>
        <w:rPr>
          <w:rFonts w:ascii="黑体" w:eastAsia="黑体" w:hAnsi="黑体" w:cs="黑体"/>
          <w:b w:val="0"/>
          <w:bCs w:val="0"/>
          <w:i/>
          <w:color w:val="000000" w:themeColor="text1"/>
          <w:sz w:val="28"/>
          <w:szCs w:val="28"/>
        </w:rPr>
      </w:pPr>
      <w:bookmarkStart w:id="54" w:name="_Toc113001963"/>
      <w:r>
        <w:rPr>
          <w:rFonts w:ascii="黑体" w:eastAsia="黑体" w:hAnsi="黑体" w:cs="黑体" w:hint="eastAsia"/>
          <w:color w:val="000000" w:themeColor="text1"/>
          <w:sz w:val="28"/>
          <w:szCs w:val="28"/>
        </w:rPr>
        <w:lastRenderedPageBreak/>
        <w:t>2022级跨境电子商务专业人才培养方案</w:t>
      </w:r>
      <w:bookmarkEnd w:id="54"/>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一、专业名称与代码</w:t>
      </w:r>
    </w:p>
    <w:p w:rsidR="00A67B50" w:rsidRDefault="00A67B50">
      <w:pPr>
        <w:spacing w:line="400" w:lineRule="exact"/>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专业群名称：商务英语专业群</w:t>
      </w:r>
    </w:p>
    <w:p w:rsidR="00A67B50" w:rsidRDefault="00A67B50">
      <w:pPr>
        <w:spacing w:line="400" w:lineRule="exact"/>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专业名称：跨境电子商务</w:t>
      </w:r>
    </w:p>
    <w:p w:rsidR="00A67B50" w:rsidRDefault="00A67B50">
      <w:pPr>
        <w:widowControl/>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专业代码：530702 </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二、招生对象</w:t>
      </w:r>
    </w:p>
    <w:p w:rsidR="00A67B50" w:rsidRDefault="00A67B50">
      <w:pPr>
        <w:spacing w:line="400" w:lineRule="exact"/>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普通高中毕业生、中等职业学校毕业生或同等学历者</w:t>
      </w:r>
      <w:r>
        <w:rPr>
          <w:rFonts w:ascii="仿宋" w:eastAsia="仿宋" w:hAnsi="仿宋" w:cs="仿宋"/>
          <w:color w:val="000000" w:themeColor="text1"/>
          <w:sz w:val="24"/>
          <w:szCs w:val="24"/>
        </w:rPr>
        <w:t>。</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三、学制</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三年</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四、职业面向</w:t>
      </w:r>
    </w:p>
    <w:p w:rsidR="00A67B50" w:rsidRDefault="00A67B50">
      <w:pPr>
        <w:spacing w:line="400" w:lineRule="exact"/>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本专业所属专业大类为财经商贸大类，对应大类代码为53,属于该大类下的电子商务专业类，主要职业类别包含国际商务专业人员、电子商务师、营销员等，可取得的职业资格证书（或技能等级证书）包括1+X跨境电商B2C数据运营职业技能等级证书、助理跨境电子商务师、全国跨境电商专员岗位 B2B 或 B2C 中级证书</w:t>
      </w:r>
      <w:r>
        <w:rPr>
          <w:rFonts w:ascii="仿宋" w:eastAsia="仿宋" w:hAnsi="仿宋" w:cs="仿宋"/>
          <w:color w:val="000000" w:themeColor="text1"/>
          <w:sz w:val="24"/>
          <w:szCs w:val="24"/>
        </w:rPr>
        <w:t>等</w:t>
      </w:r>
      <w:r>
        <w:rPr>
          <w:rFonts w:ascii="仿宋" w:eastAsia="仿宋" w:hAnsi="仿宋" w:cs="仿宋" w:hint="eastAsia"/>
          <w:color w:val="000000" w:themeColor="text1"/>
          <w:sz w:val="24"/>
          <w:szCs w:val="24"/>
        </w:rPr>
        <w:t>(具体详见表1)。</w:t>
      </w:r>
    </w:p>
    <w:p w:rsidR="00A67B50" w:rsidRDefault="00A67B50">
      <w:pPr>
        <w:spacing w:line="400" w:lineRule="exact"/>
        <w:ind w:firstLineChars="200" w:firstLine="480"/>
        <w:jc w:val="center"/>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表1  职业面向分析表</w:t>
      </w:r>
    </w:p>
    <w:tbl>
      <w:tblPr>
        <w:tblpPr w:leftFromText="180" w:rightFromText="180" w:vertAnchor="text" w:horzAnchor="margin" w:tblpXSpec="center" w:tblpY="67"/>
        <w:tblW w:w="87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994"/>
        <w:gridCol w:w="937"/>
        <w:gridCol w:w="1208"/>
        <w:gridCol w:w="1702"/>
        <w:gridCol w:w="1410"/>
        <w:gridCol w:w="2521"/>
      </w:tblGrid>
      <w:tr w:rsidR="00A67B50">
        <w:trPr>
          <w:trHeight w:hRule="exact" w:val="1559"/>
          <w:tblHeader/>
          <w:jc w:val="center"/>
        </w:trPr>
        <w:tc>
          <w:tcPr>
            <w:tcW w:w="994"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所属专业大类</w:t>
            </w:r>
          </w:p>
          <w:p w:rsidR="00A67B50" w:rsidRDefault="00A67B50">
            <w:pPr>
              <w:adjustRightInd w:val="0"/>
              <w:spacing w:line="360" w:lineRule="auto"/>
              <w:rPr>
                <w:rFonts w:ascii="仿宋" w:eastAsia="仿宋" w:hAnsi="仿宋" w:cs="仿宋"/>
                <w:b/>
                <w:bCs/>
                <w:color w:val="000000" w:themeColor="text1"/>
                <w:szCs w:val="21"/>
              </w:rPr>
            </w:pPr>
            <w:r>
              <w:rPr>
                <w:rFonts w:ascii="仿宋" w:eastAsia="仿宋" w:hAnsi="仿宋" w:cs="仿宋" w:hint="eastAsia"/>
                <w:b/>
                <w:bCs/>
                <w:color w:val="000000" w:themeColor="text1"/>
                <w:szCs w:val="21"/>
              </w:rPr>
              <w:t>（代码）</w:t>
            </w:r>
          </w:p>
        </w:tc>
        <w:tc>
          <w:tcPr>
            <w:tcW w:w="937"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所属专业类</w:t>
            </w:r>
          </w:p>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（代码）</w:t>
            </w:r>
          </w:p>
        </w:tc>
        <w:tc>
          <w:tcPr>
            <w:tcW w:w="1208"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对应行业</w:t>
            </w:r>
          </w:p>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（代码）</w:t>
            </w:r>
          </w:p>
        </w:tc>
        <w:tc>
          <w:tcPr>
            <w:tcW w:w="1702"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主要职业类别（代码）</w:t>
            </w:r>
          </w:p>
        </w:tc>
        <w:tc>
          <w:tcPr>
            <w:tcW w:w="1410"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主要岗位类别（或技术领域）</w:t>
            </w:r>
          </w:p>
        </w:tc>
        <w:tc>
          <w:tcPr>
            <w:tcW w:w="2521" w:type="dxa"/>
            <w:vAlign w:val="center"/>
          </w:tcPr>
          <w:p w:rsidR="00A67B50" w:rsidRDefault="00A67B50">
            <w:pPr>
              <w:adjustRightInd w:val="0"/>
              <w:spacing w:line="360" w:lineRule="auto"/>
              <w:jc w:val="center"/>
              <w:rPr>
                <w:rFonts w:ascii="仿宋" w:eastAsia="仿宋" w:hAnsi="仿宋" w:cs="仿宋"/>
                <w:b/>
                <w:bCs/>
                <w:color w:val="000000" w:themeColor="text1"/>
                <w:szCs w:val="21"/>
              </w:rPr>
            </w:pPr>
            <w:r>
              <w:rPr>
                <w:rFonts w:ascii="仿宋" w:eastAsia="仿宋" w:hAnsi="仿宋" w:cs="仿宋" w:hint="eastAsia"/>
                <w:b/>
                <w:bCs/>
                <w:color w:val="000000" w:themeColor="text1"/>
                <w:szCs w:val="21"/>
              </w:rPr>
              <w:t>职业资格证书或技能等级证书举例</w:t>
            </w:r>
          </w:p>
        </w:tc>
      </w:tr>
      <w:tr w:rsidR="00A67B50">
        <w:trPr>
          <w:trHeight w:val="90"/>
          <w:jc w:val="center"/>
        </w:trPr>
        <w:tc>
          <w:tcPr>
            <w:tcW w:w="994" w:type="dxa"/>
            <w:vAlign w:val="center"/>
          </w:tcPr>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财经商贸大类</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（53)</w:t>
            </w:r>
          </w:p>
        </w:tc>
        <w:tc>
          <w:tcPr>
            <w:tcW w:w="937" w:type="dxa"/>
            <w:vAlign w:val="center"/>
          </w:tcPr>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电子商务</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（5307）</w:t>
            </w:r>
          </w:p>
        </w:tc>
        <w:tc>
          <w:tcPr>
            <w:tcW w:w="1208" w:type="dxa"/>
            <w:vAlign w:val="center"/>
          </w:tcPr>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C制造业</w:t>
            </w:r>
            <w:r>
              <w:rPr>
                <w:rFonts w:ascii="仿宋" w:eastAsia="仿宋" w:hAnsi="仿宋" w:cs="仿宋"/>
                <w:bCs/>
                <w:color w:val="000000" w:themeColor="text1"/>
                <w:sz w:val="24"/>
                <w:szCs w:val="24"/>
              </w:rPr>
              <w:t>51</w:t>
            </w:r>
            <w:r>
              <w:rPr>
                <w:rFonts w:ascii="仿宋" w:eastAsia="仿宋" w:hAnsi="仿宋" w:cs="仿宋" w:hint="eastAsia"/>
                <w:bCs/>
                <w:color w:val="000000" w:themeColor="text1"/>
                <w:sz w:val="24"/>
                <w:szCs w:val="24"/>
              </w:rPr>
              <w:t>批发</w:t>
            </w:r>
            <w:r>
              <w:rPr>
                <w:rFonts w:ascii="仿宋" w:eastAsia="仿宋" w:hAnsi="仿宋" w:cs="仿宋"/>
                <w:bCs/>
                <w:color w:val="000000" w:themeColor="text1"/>
                <w:sz w:val="24"/>
                <w:szCs w:val="24"/>
              </w:rPr>
              <w:t>52</w:t>
            </w:r>
            <w:r>
              <w:rPr>
                <w:rFonts w:ascii="仿宋" w:eastAsia="仿宋" w:hAnsi="仿宋" w:cs="仿宋" w:hint="eastAsia"/>
                <w:bCs/>
                <w:color w:val="000000" w:themeColor="text1"/>
                <w:sz w:val="24"/>
                <w:szCs w:val="24"/>
              </w:rPr>
              <w:t xml:space="preserve">零售业 </w:t>
            </w:r>
            <w:r>
              <w:rPr>
                <w:rFonts w:ascii="仿宋" w:eastAsia="仿宋" w:hAnsi="仿宋" w:cs="仿宋"/>
                <w:bCs/>
                <w:color w:val="000000" w:themeColor="text1"/>
                <w:sz w:val="24"/>
                <w:szCs w:val="24"/>
              </w:rPr>
              <w:t>72</w:t>
            </w:r>
            <w:r>
              <w:rPr>
                <w:rFonts w:ascii="仿宋" w:eastAsia="仿宋" w:hAnsi="仿宋" w:cs="仿宋" w:hint="eastAsia"/>
                <w:bCs/>
                <w:color w:val="000000" w:themeColor="text1"/>
                <w:sz w:val="24"/>
                <w:szCs w:val="24"/>
              </w:rPr>
              <w:t>商务服务业</w:t>
            </w:r>
            <w:r>
              <w:rPr>
                <w:rFonts w:ascii="仿宋" w:eastAsia="仿宋" w:hAnsi="仿宋" w:cs="仿宋"/>
                <w:bCs/>
                <w:color w:val="000000" w:themeColor="text1"/>
                <w:sz w:val="24"/>
                <w:szCs w:val="24"/>
              </w:rPr>
              <w:t>64</w:t>
            </w:r>
            <w:r>
              <w:rPr>
                <w:rFonts w:ascii="仿宋" w:eastAsia="仿宋" w:hAnsi="仿宋" w:cs="仿宋" w:hint="eastAsia"/>
                <w:bCs/>
                <w:color w:val="000000" w:themeColor="text1"/>
                <w:sz w:val="24"/>
                <w:szCs w:val="24"/>
              </w:rPr>
              <w:t>互联网和相关服务</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C制造业</w:t>
            </w:r>
            <w:r>
              <w:rPr>
                <w:rFonts w:ascii="仿宋" w:eastAsia="仿宋" w:hAnsi="仿宋" w:cs="仿宋"/>
                <w:bCs/>
                <w:color w:val="000000" w:themeColor="text1"/>
                <w:sz w:val="24"/>
                <w:szCs w:val="24"/>
              </w:rPr>
              <w:t>51</w:t>
            </w:r>
            <w:r>
              <w:rPr>
                <w:rFonts w:ascii="仿宋" w:eastAsia="仿宋" w:hAnsi="仿宋" w:cs="仿宋" w:hint="eastAsia"/>
                <w:bCs/>
                <w:color w:val="000000" w:themeColor="text1"/>
                <w:sz w:val="24"/>
                <w:szCs w:val="24"/>
              </w:rPr>
              <w:t>批发</w:t>
            </w:r>
            <w:r>
              <w:rPr>
                <w:rFonts w:ascii="仿宋" w:eastAsia="仿宋" w:hAnsi="仿宋" w:cs="仿宋"/>
                <w:bCs/>
                <w:color w:val="000000" w:themeColor="text1"/>
                <w:sz w:val="24"/>
                <w:szCs w:val="24"/>
              </w:rPr>
              <w:t>52</w:t>
            </w:r>
            <w:r>
              <w:rPr>
                <w:rFonts w:ascii="仿宋" w:eastAsia="仿宋" w:hAnsi="仿宋" w:cs="仿宋" w:hint="eastAsia"/>
                <w:bCs/>
                <w:color w:val="000000" w:themeColor="text1"/>
                <w:sz w:val="24"/>
                <w:szCs w:val="24"/>
              </w:rPr>
              <w:t xml:space="preserve">零售业 </w:t>
            </w:r>
            <w:r>
              <w:rPr>
                <w:rFonts w:ascii="仿宋" w:eastAsia="仿宋" w:hAnsi="仿宋" w:cs="仿宋"/>
                <w:bCs/>
                <w:color w:val="000000" w:themeColor="text1"/>
                <w:sz w:val="24"/>
                <w:szCs w:val="24"/>
              </w:rPr>
              <w:t>72</w:t>
            </w:r>
            <w:r>
              <w:rPr>
                <w:rFonts w:ascii="仿宋" w:eastAsia="仿宋" w:hAnsi="仿宋" w:cs="仿宋" w:hint="eastAsia"/>
                <w:bCs/>
                <w:color w:val="000000" w:themeColor="text1"/>
                <w:sz w:val="24"/>
                <w:szCs w:val="24"/>
              </w:rPr>
              <w:lastRenderedPageBreak/>
              <w:t>商务服务业</w:t>
            </w:r>
            <w:r>
              <w:rPr>
                <w:rFonts w:ascii="仿宋" w:eastAsia="仿宋" w:hAnsi="仿宋" w:cs="仿宋"/>
                <w:bCs/>
                <w:color w:val="000000" w:themeColor="text1"/>
                <w:sz w:val="24"/>
                <w:szCs w:val="24"/>
              </w:rPr>
              <w:t>64</w:t>
            </w:r>
            <w:r>
              <w:rPr>
                <w:rFonts w:ascii="仿宋" w:eastAsia="仿宋" w:hAnsi="仿宋" w:cs="仿宋" w:hint="eastAsia"/>
                <w:bCs/>
                <w:color w:val="000000" w:themeColor="text1"/>
                <w:sz w:val="24"/>
                <w:szCs w:val="24"/>
              </w:rPr>
              <w:t>互联网和相关服务</w:t>
            </w:r>
          </w:p>
          <w:p w:rsidR="00A67B50" w:rsidRDefault="00A67B50">
            <w:pPr>
              <w:adjustRightInd w:val="0"/>
              <w:ind w:left="240" w:hangingChars="100" w:hanging="240"/>
              <w:jc w:val="left"/>
              <w:rPr>
                <w:rFonts w:ascii="仿宋" w:eastAsia="仿宋" w:hAnsi="仿宋" w:cs="仿宋"/>
                <w:bCs/>
                <w:color w:val="000000" w:themeColor="text1"/>
                <w:sz w:val="24"/>
                <w:szCs w:val="24"/>
              </w:rPr>
            </w:pPr>
          </w:p>
          <w:p w:rsidR="00A67B50" w:rsidRDefault="00A67B50">
            <w:pPr>
              <w:adjustRightInd w:val="0"/>
              <w:ind w:left="240" w:hangingChars="100" w:hanging="240"/>
              <w:jc w:val="left"/>
              <w:rPr>
                <w:rFonts w:ascii="仿宋" w:eastAsia="仿宋" w:hAnsi="仿宋" w:cs="仿宋"/>
                <w:bCs/>
                <w:color w:val="000000" w:themeColor="text1"/>
                <w:sz w:val="24"/>
                <w:szCs w:val="24"/>
              </w:rPr>
            </w:pPr>
          </w:p>
        </w:tc>
        <w:tc>
          <w:tcPr>
            <w:tcW w:w="1702" w:type="dxa"/>
            <w:vAlign w:val="center"/>
          </w:tcPr>
          <w:p w:rsidR="00A67B50" w:rsidRDefault="00A67B50">
            <w:pPr>
              <w:spacing w:line="400" w:lineRule="exact"/>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lastRenderedPageBreak/>
              <w:t>4-01-02-02 电子商务师</w:t>
            </w:r>
          </w:p>
          <w:p w:rsidR="00A67B50" w:rsidRDefault="00A67B50">
            <w:pPr>
              <w:spacing w:line="400" w:lineRule="exact"/>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4-13-05-04 全媒体运营师</w:t>
            </w:r>
          </w:p>
          <w:p w:rsidR="00A67B50" w:rsidRDefault="00A67B50">
            <w:pPr>
              <w:spacing w:line="400" w:lineRule="exact"/>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2-02-30-11 数字化管理师</w:t>
            </w:r>
          </w:p>
          <w:p w:rsidR="00A67B50" w:rsidRDefault="00A67B50">
            <w:pPr>
              <w:spacing w:line="400" w:lineRule="exact"/>
              <w:jc w:val="left"/>
              <w:rPr>
                <w:rFonts w:ascii="仿宋" w:eastAsia="仿宋" w:hAnsi="仿宋" w:cs="仿宋"/>
                <w:bCs/>
                <w:color w:val="000000" w:themeColor="text1"/>
                <w:sz w:val="24"/>
                <w:szCs w:val="24"/>
              </w:rPr>
            </w:pPr>
            <w:r>
              <w:rPr>
                <w:rFonts w:ascii="仿宋" w:eastAsia="仿宋" w:hAnsi="仿宋" w:cs="仿宋" w:hint="eastAsia"/>
                <w:color w:val="000000" w:themeColor="text1"/>
                <w:sz w:val="24"/>
                <w:szCs w:val="24"/>
              </w:rPr>
              <w:t>4-02-06-03 物流服务</w:t>
            </w:r>
            <w:r>
              <w:rPr>
                <w:rFonts w:ascii="仿宋" w:eastAsia="仿宋" w:hAnsi="仿宋" w:cs="仿宋" w:hint="eastAsia"/>
                <w:bCs/>
                <w:color w:val="000000" w:themeColor="text1"/>
                <w:sz w:val="24"/>
                <w:szCs w:val="24"/>
              </w:rPr>
              <w:t>师</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4-07-02-03客户服务管理员</w:t>
            </w:r>
          </w:p>
          <w:p w:rsidR="00A67B50" w:rsidRDefault="00A67B50">
            <w:pPr>
              <w:adjustRightInd w:val="0"/>
              <w:ind w:left="240" w:hangingChars="100" w:hanging="240"/>
              <w:jc w:val="left"/>
              <w:rPr>
                <w:rFonts w:ascii="仿宋" w:eastAsia="仿宋" w:hAnsi="仿宋" w:cs="仿宋"/>
                <w:bCs/>
                <w:color w:val="000000" w:themeColor="text1"/>
                <w:sz w:val="24"/>
                <w:szCs w:val="24"/>
              </w:rPr>
            </w:pPr>
          </w:p>
        </w:tc>
        <w:tc>
          <w:tcPr>
            <w:tcW w:w="1410" w:type="dxa"/>
            <w:vAlign w:val="center"/>
          </w:tcPr>
          <w:p w:rsidR="00A67B50" w:rsidRDefault="00A67B50">
            <w:pPr>
              <w:spacing w:line="400" w:lineRule="exact"/>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lastRenderedPageBreak/>
              <w:t>跨境电商运营专员、海外推广专员、跨境电商数据分析专员、跨境电商客服专员、视觉营销设计专员、跨境物</w:t>
            </w:r>
            <w:r>
              <w:rPr>
                <w:rFonts w:ascii="仿宋" w:eastAsia="仿宋" w:hAnsi="仿宋" w:cs="仿宋" w:hint="eastAsia"/>
                <w:color w:val="000000" w:themeColor="text1"/>
                <w:sz w:val="24"/>
                <w:szCs w:val="24"/>
              </w:rPr>
              <w:lastRenderedPageBreak/>
              <w:t>流专员</w:t>
            </w:r>
          </w:p>
          <w:p w:rsidR="00A67B50" w:rsidRDefault="00A67B50">
            <w:pPr>
              <w:adjustRightInd w:val="0"/>
              <w:ind w:left="240" w:hangingChars="100" w:hanging="240"/>
              <w:jc w:val="left"/>
              <w:rPr>
                <w:rFonts w:ascii="仿宋" w:eastAsia="仿宋" w:hAnsi="仿宋" w:cs="仿宋"/>
                <w:bCs/>
                <w:color w:val="000000" w:themeColor="text1"/>
                <w:sz w:val="24"/>
                <w:szCs w:val="24"/>
              </w:rPr>
            </w:pPr>
          </w:p>
        </w:tc>
        <w:tc>
          <w:tcPr>
            <w:tcW w:w="2521" w:type="dxa"/>
            <w:vAlign w:val="center"/>
          </w:tcPr>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lastRenderedPageBreak/>
              <w:t>1.1+X跨境电商B2C数据运营职业技能等级证书（必须），阿里巴巴（中国）教育科技有限公司颁发。</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2.1+X跨境电商B2B数据运营职业技能等级证书（选考），阿里巴巴（中国）教育科技有限公司颁发。</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3.助理跨境电子商务师（鼓励），国家工业和信息化部电子行业</w:t>
            </w:r>
            <w:r>
              <w:rPr>
                <w:rFonts w:ascii="仿宋" w:eastAsia="仿宋" w:hAnsi="仿宋" w:cs="仿宋" w:hint="eastAsia"/>
                <w:bCs/>
                <w:color w:val="000000" w:themeColor="text1"/>
                <w:sz w:val="24"/>
                <w:szCs w:val="24"/>
              </w:rPr>
              <w:lastRenderedPageBreak/>
              <w:t xml:space="preserve">职业技能鉴定指导中心颁发。 </w:t>
            </w:r>
          </w:p>
          <w:p w:rsidR="00A67B50" w:rsidRDefault="00A67B50">
            <w:pPr>
              <w:adjustRightInd w:val="0"/>
              <w:ind w:left="240" w:hangingChars="100" w:hanging="240"/>
              <w:jc w:val="left"/>
              <w:rPr>
                <w:rFonts w:ascii="仿宋" w:eastAsia="仿宋" w:hAnsi="仿宋" w:cs="仿宋"/>
                <w:bCs/>
                <w:color w:val="000000" w:themeColor="text1"/>
                <w:sz w:val="24"/>
                <w:szCs w:val="24"/>
              </w:rPr>
            </w:pPr>
            <w:r>
              <w:rPr>
                <w:rFonts w:ascii="仿宋" w:eastAsia="仿宋" w:hAnsi="仿宋" w:cs="仿宋" w:hint="eastAsia"/>
                <w:bCs/>
                <w:color w:val="000000" w:themeColor="text1"/>
                <w:sz w:val="24"/>
                <w:szCs w:val="24"/>
              </w:rPr>
              <w:t>4.全国大学英语等级证书（四级，鼓励），全国大学英语四、 六级委员会颁发。</w:t>
            </w:r>
          </w:p>
        </w:tc>
      </w:tr>
    </w:tbl>
    <w:p w:rsidR="00A67B50" w:rsidRDefault="00A67B50">
      <w:pPr>
        <w:spacing w:line="400" w:lineRule="exact"/>
        <w:ind w:firstLineChars="200" w:firstLine="480"/>
        <w:jc w:val="center"/>
        <w:rPr>
          <w:rFonts w:ascii="仿宋" w:eastAsia="仿宋" w:hAnsi="仿宋" w:cs="仿宋"/>
          <w:color w:val="000000" w:themeColor="text1"/>
          <w:sz w:val="24"/>
          <w:szCs w:val="24"/>
        </w:rPr>
      </w:pPr>
    </w:p>
    <w:p w:rsidR="00A67B50" w:rsidRDefault="00A67B50">
      <w:pPr>
        <w:spacing w:line="400" w:lineRule="exact"/>
        <w:ind w:firstLineChars="200" w:firstLine="480"/>
        <w:jc w:val="center"/>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序号</w:t>
            </w:r>
          </w:p>
        </w:tc>
        <w:tc>
          <w:tcPr>
            <w:tcW w:w="3132" w:type="dxa"/>
            <w:vMerge w:val="restart"/>
            <w:tcBorders>
              <w:left w:val="single" w:sz="4" w:space="0" w:color="auto"/>
            </w:tcBorders>
            <w:vAlign w:val="center"/>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岗位名称</w:t>
            </w:r>
          </w:p>
        </w:tc>
        <w:tc>
          <w:tcPr>
            <w:tcW w:w="4454" w:type="dxa"/>
            <w:gridSpan w:val="2"/>
            <w:vAlign w:val="center"/>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岗位类别</w:t>
            </w:r>
          </w:p>
        </w:tc>
      </w:tr>
      <w:tr w:rsidR="00A67B50">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b/>
                <w:color w:val="000000" w:themeColor="text1"/>
                <w:szCs w:val="21"/>
              </w:rPr>
            </w:pPr>
          </w:p>
        </w:tc>
        <w:tc>
          <w:tcPr>
            <w:tcW w:w="3132" w:type="dxa"/>
            <w:vMerge/>
            <w:tcBorders>
              <w:left w:val="single" w:sz="4" w:space="0" w:color="auto"/>
            </w:tcBorders>
            <w:vAlign w:val="center"/>
          </w:tcPr>
          <w:p w:rsidR="00A67B50" w:rsidRDefault="00A67B50">
            <w:pPr>
              <w:spacing w:line="360" w:lineRule="auto"/>
              <w:jc w:val="center"/>
              <w:rPr>
                <w:rFonts w:ascii="仿宋" w:eastAsia="仿宋" w:hAnsi="仿宋" w:cs="仿宋"/>
                <w:b/>
                <w:color w:val="000000" w:themeColor="text1"/>
                <w:szCs w:val="21"/>
              </w:rPr>
            </w:pPr>
          </w:p>
        </w:tc>
        <w:tc>
          <w:tcPr>
            <w:tcW w:w="2310" w:type="dxa"/>
            <w:vAlign w:val="center"/>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初始岗位</w:t>
            </w:r>
          </w:p>
        </w:tc>
        <w:tc>
          <w:tcPr>
            <w:tcW w:w="2144" w:type="dxa"/>
            <w:vAlign w:val="center"/>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发展岗位</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1</w:t>
            </w:r>
          </w:p>
        </w:tc>
        <w:tc>
          <w:tcPr>
            <w:tcW w:w="3132" w:type="dxa"/>
            <w:tcBorders>
              <w:lef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跨境电商运营专员</w:t>
            </w:r>
          </w:p>
        </w:tc>
        <w:tc>
          <w:tcPr>
            <w:tcW w:w="2310"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跨境电商运营专员</w:t>
            </w:r>
          </w:p>
        </w:tc>
        <w:tc>
          <w:tcPr>
            <w:tcW w:w="2144"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运营主管</w:t>
            </w:r>
          </w:p>
        </w:tc>
      </w:tr>
      <w:tr w:rsidR="00A67B50">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2</w:t>
            </w:r>
          </w:p>
        </w:tc>
        <w:tc>
          <w:tcPr>
            <w:tcW w:w="3132" w:type="dxa"/>
            <w:tcBorders>
              <w:lef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跨境电商客服专员</w:t>
            </w:r>
          </w:p>
        </w:tc>
        <w:tc>
          <w:tcPr>
            <w:tcW w:w="2310"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跨境电商客服专员</w:t>
            </w:r>
          </w:p>
        </w:tc>
        <w:tc>
          <w:tcPr>
            <w:tcW w:w="2144"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客服主管</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3</w:t>
            </w:r>
          </w:p>
        </w:tc>
        <w:tc>
          <w:tcPr>
            <w:tcW w:w="3132" w:type="dxa"/>
            <w:tcBorders>
              <w:lef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跨境电商物流专员</w:t>
            </w:r>
          </w:p>
        </w:tc>
        <w:tc>
          <w:tcPr>
            <w:tcW w:w="2310"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跨境电商物流专员</w:t>
            </w:r>
          </w:p>
        </w:tc>
        <w:tc>
          <w:tcPr>
            <w:tcW w:w="2144"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物流主管</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4</w:t>
            </w:r>
          </w:p>
        </w:tc>
        <w:tc>
          <w:tcPr>
            <w:tcW w:w="3132" w:type="dxa"/>
            <w:tcBorders>
              <w:left w:val="single" w:sz="4" w:space="0" w:color="auto"/>
            </w:tcBorders>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跨境电商营销专员</w:t>
            </w:r>
          </w:p>
        </w:tc>
        <w:tc>
          <w:tcPr>
            <w:tcW w:w="2310"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跨境电商营销专员</w:t>
            </w:r>
          </w:p>
        </w:tc>
        <w:tc>
          <w:tcPr>
            <w:tcW w:w="2144" w:type="dxa"/>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营销主管</w:t>
            </w:r>
          </w:p>
        </w:tc>
      </w:tr>
    </w:tbl>
    <w:p w:rsidR="00A67B50" w:rsidRDefault="00A67B50">
      <w:pPr>
        <w:spacing w:line="400" w:lineRule="exact"/>
        <w:ind w:firstLineChars="200" w:firstLine="480"/>
        <w:jc w:val="center"/>
        <w:rPr>
          <w:rFonts w:ascii="仿宋" w:eastAsia="仿宋" w:hAnsi="仿宋" w:cs="仿宋"/>
          <w:color w:val="000000" w:themeColor="text1"/>
          <w:sz w:val="24"/>
          <w:szCs w:val="24"/>
        </w:rPr>
      </w:pPr>
    </w:p>
    <w:p w:rsidR="00A67B50" w:rsidRDefault="00A67B50">
      <w:pPr>
        <w:spacing w:line="400" w:lineRule="exact"/>
        <w:ind w:firstLineChars="200" w:firstLine="480"/>
        <w:jc w:val="center"/>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表3  工作任务和职业能力分析表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3"/>
        <w:gridCol w:w="2352"/>
        <w:gridCol w:w="2031"/>
        <w:gridCol w:w="2346"/>
      </w:tblGrid>
      <w:tr w:rsidR="00A67B50">
        <w:trPr>
          <w:cantSplit/>
          <w:tblHeader/>
        </w:trPr>
        <w:tc>
          <w:tcPr>
            <w:tcW w:w="1793" w:type="dxa"/>
            <w:shd w:val="pct10" w:color="auto" w:fill="auto"/>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岗位领域</w:t>
            </w:r>
          </w:p>
        </w:tc>
        <w:tc>
          <w:tcPr>
            <w:tcW w:w="2352" w:type="dxa"/>
            <w:shd w:val="pct10" w:color="auto" w:fill="auto"/>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工作任务</w:t>
            </w:r>
          </w:p>
        </w:tc>
        <w:tc>
          <w:tcPr>
            <w:tcW w:w="2031" w:type="dxa"/>
            <w:shd w:val="pct10" w:color="auto" w:fill="auto"/>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职业能力、知识</w:t>
            </w:r>
          </w:p>
        </w:tc>
        <w:tc>
          <w:tcPr>
            <w:tcW w:w="2346" w:type="dxa"/>
            <w:shd w:val="pct10" w:color="auto" w:fill="auto"/>
          </w:tcPr>
          <w:p w:rsidR="00A67B50" w:rsidRDefault="00A67B50">
            <w:pPr>
              <w:spacing w:line="360" w:lineRule="auto"/>
              <w:jc w:val="center"/>
              <w:rPr>
                <w:rFonts w:ascii="仿宋" w:eastAsia="仿宋" w:hAnsi="仿宋" w:cs="仿宋"/>
                <w:b/>
                <w:color w:val="000000" w:themeColor="text1"/>
                <w:szCs w:val="21"/>
              </w:rPr>
            </w:pPr>
            <w:r>
              <w:rPr>
                <w:rFonts w:ascii="仿宋" w:eastAsia="仿宋" w:hAnsi="仿宋" w:cs="仿宋" w:hint="eastAsia"/>
                <w:b/>
                <w:color w:val="000000" w:themeColor="text1"/>
                <w:szCs w:val="21"/>
              </w:rPr>
              <w:t>对应课程</w:t>
            </w:r>
          </w:p>
        </w:tc>
      </w:tr>
      <w:tr w:rsidR="00A67B50">
        <w:trPr>
          <w:cantSplit/>
        </w:trPr>
        <w:tc>
          <w:tcPr>
            <w:tcW w:w="1793" w:type="dxa"/>
            <w:vMerge w:val="restart"/>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1.跨境电商运营</w:t>
            </w:r>
          </w:p>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1-1在主流跨境电商平台开立店铺，发布商品</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1-1-1店铺建设和装修技能</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1-1-2 拍摄商品的技能</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1-1-3 展示商品的技能</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1-1-4 文字图片进行编辑处理能力</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 xml:space="preserve">1.跨境电商视觉营销设计 </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2.英语文案编辑与处理</w:t>
            </w:r>
          </w:p>
        </w:tc>
      </w:tr>
      <w:tr w:rsidR="00A67B50">
        <w:trPr>
          <w:cantSplit/>
        </w:trPr>
        <w:tc>
          <w:tcPr>
            <w:tcW w:w="1793" w:type="dxa"/>
            <w:vMerge/>
          </w:tcPr>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1-2 熟悉主流跨境电商平台运营规则，开展跨境电商业务</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 xml:space="preserve">1-2-1电商基础知识 </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1-2-2国际贸易基础知识</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1-2-3应用法律条款能力</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1-2-4 跨境电商业务操作流程</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1-2-5熟悉多个跨境电商平台运营规则</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1.国际贸易实务</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2.跨境电商概论</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3.跨境电商法规</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4.跨境电商实务</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5.跨境电商B2B运营管理</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6.跨境电商B2B平台综合实训</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7.跨境电商B2C平台综合实训</w:t>
            </w:r>
          </w:p>
        </w:tc>
      </w:tr>
      <w:tr w:rsidR="00A67B50">
        <w:trPr>
          <w:cantSplit/>
        </w:trPr>
        <w:tc>
          <w:tcPr>
            <w:tcW w:w="1793" w:type="dxa"/>
            <w:vMerge/>
          </w:tcPr>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1-3开展跨境电商结算业务</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1-3-1国际汇兑知识</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1-3-2跨境支付与结算能力</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1.跨境电商实务</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2.跨境电商B2B运营管理</w:t>
            </w:r>
          </w:p>
        </w:tc>
      </w:tr>
      <w:tr w:rsidR="00A67B50">
        <w:trPr>
          <w:cantSplit/>
        </w:trPr>
        <w:tc>
          <w:tcPr>
            <w:tcW w:w="1793" w:type="dxa"/>
            <w:vMerge w:val="restart"/>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 xml:space="preserve">2. 跨境电商客服 </w:t>
            </w:r>
          </w:p>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2-1 处理客户邮件及查询，提供售前售后咨询服务、订单跟踪信息</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2-1-1熟练利用沟通工具，用英语与客户沟通交流能力</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1.跨境电商英语</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2.外贸英语函电</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3.商务英语</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4.综合英语</w:t>
            </w:r>
          </w:p>
        </w:tc>
      </w:tr>
      <w:tr w:rsidR="00A67B50">
        <w:trPr>
          <w:cantSplit/>
        </w:trPr>
        <w:tc>
          <w:tcPr>
            <w:tcW w:w="1793" w:type="dxa"/>
            <w:vMerge/>
            <w:vAlign w:val="center"/>
          </w:tcPr>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2-2 维护客户关系，有效推进销售，能独立维护客户</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2-2-1客户关系管理知识</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1.商务礼仪与沟通</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2.跨境电商客户服务</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3.英语视听说</w:t>
            </w:r>
          </w:p>
        </w:tc>
      </w:tr>
      <w:tr w:rsidR="00A67B50">
        <w:trPr>
          <w:cantSplit/>
        </w:trPr>
        <w:tc>
          <w:tcPr>
            <w:tcW w:w="1793" w:type="dxa"/>
            <w:vMerge w:val="restart"/>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t>3.跨境电商物流</w:t>
            </w: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3-1负责每日订单配货、打包、出库</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3-1-1仓储与配送知识</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1.跨境电商供物流</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2.外贸单证实务</w:t>
            </w:r>
          </w:p>
        </w:tc>
      </w:tr>
      <w:tr w:rsidR="00A67B50">
        <w:trPr>
          <w:cantSplit/>
        </w:trPr>
        <w:tc>
          <w:tcPr>
            <w:tcW w:w="1793" w:type="dxa"/>
            <w:vMerge/>
          </w:tcPr>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3-2能够根据产品特征选出最经济，最合适的物流方案</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3-2-1跨境物流知识</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1.跨境电商供物流</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2.外贸单证实务</w:t>
            </w:r>
          </w:p>
        </w:tc>
      </w:tr>
      <w:tr w:rsidR="00A67B50">
        <w:trPr>
          <w:cantSplit/>
        </w:trPr>
        <w:tc>
          <w:tcPr>
            <w:tcW w:w="1793" w:type="dxa"/>
            <w:vMerge w:val="restart"/>
            <w:vAlign w:val="center"/>
          </w:tcPr>
          <w:p w:rsidR="00A67B50" w:rsidRDefault="00A67B50">
            <w:pPr>
              <w:spacing w:line="360" w:lineRule="auto"/>
              <w:jc w:val="center"/>
              <w:rPr>
                <w:rFonts w:ascii="仿宋" w:eastAsia="仿宋" w:hAnsi="仿宋" w:cs="仿宋"/>
                <w:color w:val="000000" w:themeColor="text1"/>
                <w:szCs w:val="21"/>
              </w:rPr>
            </w:pPr>
            <w:r>
              <w:rPr>
                <w:rFonts w:ascii="仿宋" w:eastAsia="仿宋" w:hAnsi="仿宋" w:cs="仿宋" w:hint="eastAsia"/>
                <w:color w:val="000000" w:themeColor="text1"/>
                <w:szCs w:val="21"/>
              </w:rPr>
              <w:lastRenderedPageBreak/>
              <w:t>4.跨境电商营销</w:t>
            </w: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4-1 挖掘分析跨境电子商务数据，有效地开发国际客户</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4-1-1商务数据挖掘与分析能力</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4-1-2国际客户开发能力</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4-1-3 商务谈判礼仪知识与谈判技巧</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1.跨境电商B2B运营管理</w:t>
            </w:r>
          </w:p>
          <w:p w:rsidR="00A67B50" w:rsidRDefault="00A67B50">
            <w:pPr>
              <w:widowControl/>
              <w:jc w:val="left"/>
              <w:rPr>
                <w:rFonts w:ascii="仿宋" w:eastAsia="仿宋" w:hAnsi="仿宋" w:cs="仿宋"/>
                <w:color w:val="000000" w:themeColor="text1"/>
                <w:szCs w:val="21"/>
              </w:rPr>
            </w:pPr>
            <w:r>
              <w:rPr>
                <w:rFonts w:ascii="仿宋" w:eastAsia="仿宋" w:hAnsi="仿宋" w:cs="仿宋" w:hint="eastAsia"/>
                <w:color w:val="000000" w:themeColor="text1"/>
                <w:szCs w:val="21"/>
              </w:rPr>
              <w:t>2.跨境电商营销推广</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3.商务礼仪与沟通</w:t>
            </w:r>
          </w:p>
        </w:tc>
      </w:tr>
      <w:tr w:rsidR="00A67B50">
        <w:trPr>
          <w:cantSplit/>
        </w:trPr>
        <w:tc>
          <w:tcPr>
            <w:tcW w:w="1793" w:type="dxa"/>
            <w:vMerge/>
          </w:tcPr>
          <w:p w:rsidR="00A67B50" w:rsidRDefault="00A67B50">
            <w:pPr>
              <w:spacing w:line="360" w:lineRule="auto"/>
              <w:jc w:val="center"/>
              <w:rPr>
                <w:rFonts w:ascii="仿宋" w:eastAsia="仿宋" w:hAnsi="仿宋" w:cs="仿宋"/>
                <w:color w:val="000000" w:themeColor="text1"/>
                <w:szCs w:val="21"/>
              </w:rPr>
            </w:pPr>
          </w:p>
        </w:tc>
        <w:tc>
          <w:tcPr>
            <w:tcW w:w="2352"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4-2利用互联网以及新媒体，有效地进行跨境电子商务营销与活动策划、国际市场推广</w:t>
            </w:r>
          </w:p>
        </w:tc>
        <w:tc>
          <w:tcPr>
            <w:tcW w:w="2031"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4-2-1跨境电商多平台的营销技巧和知识</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4-2-2 新媒体营销技术</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4-2-3 营销文案写作能力</w:t>
            </w:r>
          </w:p>
        </w:tc>
        <w:tc>
          <w:tcPr>
            <w:tcW w:w="2346" w:type="dxa"/>
            <w:vAlign w:val="center"/>
          </w:tcPr>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1.短视频制作与推广</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2.英语文案编辑与处理</w:t>
            </w:r>
          </w:p>
          <w:p w:rsidR="00A67B50" w:rsidRDefault="00A67B50">
            <w:pPr>
              <w:spacing w:line="360" w:lineRule="auto"/>
              <w:jc w:val="left"/>
              <w:rPr>
                <w:rFonts w:ascii="仿宋" w:eastAsia="仿宋" w:hAnsi="仿宋" w:cs="仿宋"/>
                <w:color w:val="000000" w:themeColor="text1"/>
                <w:szCs w:val="21"/>
              </w:rPr>
            </w:pPr>
            <w:r>
              <w:rPr>
                <w:rFonts w:ascii="仿宋" w:eastAsia="仿宋" w:hAnsi="仿宋" w:cs="仿宋" w:hint="eastAsia"/>
                <w:color w:val="000000" w:themeColor="text1"/>
                <w:szCs w:val="21"/>
              </w:rPr>
              <w:t>3.跨境电商直播运营</w:t>
            </w:r>
          </w:p>
        </w:tc>
      </w:tr>
    </w:tbl>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五、培养目标与规格</w:t>
      </w:r>
    </w:p>
    <w:p w:rsidR="00A67B50" w:rsidRDefault="00A67B50">
      <w:pPr>
        <w:widowControl/>
        <w:spacing w:line="360" w:lineRule="auto"/>
        <w:jc w:val="left"/>
      </w:pPr>
      <w:r>
        <w:rPr>
          <w:rFonts w:ascii="黑体" w:eastAsia="黑体" w:hAnsi="黑体" w:cs="黑体" w:hint="eastAsia"/>
          <w:color w:val="000000" w:themeColor="text1"/>
          <w:sz w:val="24"/>
          <w:szCs w:val="24"/>
        </w:rPr>
        <w:t>（一）培养目标：</w:t>
      </w:r>
      <w:r>
        <w:rPr>
          <w:rFonts w:ascii="宋体" w:eastAsia="宋体" w:hAnsi="宋体" w:cs="宋体" w:hint="eastAsia"/>
          <w:color w:val="000000" w:themeColor="text1"/>
          <w:sz w:val="24"/>
          <w:szCs w:val="24"/>
        </w:rPr>
        <w:t>本专业培养能够践行社会主义核心价值观，德、智、体、美、劳全面发展，具有一定的科学文化水平，良好的人文素养、职业道德和创新意识，精益求精的工匠精神，较强的就业创业能力和可持续发展能力，掌握本专业知识和技术技能，面向外贸、生产制造和现代服务等行业的跨境电商运营专员、海外推广专员、跨境电商数据分析专员、跨境电商客服专员、视觉营销设计专员、跨境物流专员等岗位，能够从事跨境电商运营、海外推广、跨境电商数据分析、跨境电商客服、视觉营销设计、跨境物流工作的高素质劳动者和技术技能人才。</w:t>
      </w:r>
    </w:p>
    <w:p w:rsidR="00A67B50" w:rsidRDefault="00A67B50">
      <w:pPr>
        <w:widowControl/>
        <w:spacing w:line="360" w:lineRule="auto"/>
        <w:jc w:val="left"/>
        <w:rPr>
          <w:rFonts w:ascii="黑体" w:eastAsia="黑体" w:hAnsi="黑体" w:cs="黑体"/>
          <w:color w:val="000000" w:themeColor="text1"/>
          <w:sz w:val="24"/>
          <w:szCs w:val="24"/>
        </w:rPr>
      </w:pPr>
      <w:r>
        <w:rPr>
          <w:rFonts w:ascii="黑体" w:eastAsia="黑体" w:hAnsi="黑体" w:cs="黑体" w:hint="eastAsia"/>
          <w:color w:val="000000" w:themeColor="text1"/>
          <w:sz w:val="24"/>
          <w:szCs w:val="24"/>
        </w:rPr>
        <w:t>（二）培养规格：</w:t>
      </w:r>
    </w:p>
    <w:p w:rsidR="00A67B50" w:rsidRDefault="00A67B50">
      <w:pPr>
        <w:spacing w:line="360" w:lineRule="auto"/>
        <w:ind w:firstLineChars="200" w:firstLine="482"/>
        <w:jc w:val="left"/>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1.素质结构</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（1）坚决拥护中国共产党领导，树立中国特色社会主义共同理想，践行社会主义核心价值观，具有深厚的爱国情感和中华民族自豪感；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（2）崇尚宪法、遵守法律、遵规守纪；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（3）遵守、履行道德准则和行为规范，具有社会责任感和社会参与意识；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lastRenderedPageBreak/>
        <w:t xml:space="preserve">（4）崇德向善、诚实守信、爱岗敬业，具有精益求精的工匠精神；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（5）具有质量意识、安全意识、职业生涯规划意识和创新思维；</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（6）具有生态文明理念和素养；</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（7）具有较强的集体意识和团队合作精神，良好的行为习惯和自我管理能力；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（8）具有健康的体魄、心理和健全的人格，养成良好的健身与卫生习惯；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（9）具有一定的信息、审美和人文素养；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（10）具有全球视野和数字素养。 </w:t>
      </w:r>
    </w:p>
    <w:p w:rsidR="00A67B50" w:rsidRDefault="00A67B50">
      <w:pPr>
        <w:spacing w:line="360" w:lineRule="auto"/>
        <w:ind w:firstLineChars="200" w:firstLine="482"/>
        <w:jc w:val="left"/>
        <w:rPr>
          <w:rFonts w:ascii="宋体" w:eastAsia="宋体" w:hAnsi="宋体" w:cs="宋体"/>
          <w:color w:val="000000" w:themeColor="text1"/>
          <w:sz w:val="24"/>
          <w:szCs w:val="24"/>
        </w:rPr>
      </w:pPr>
      <w:r>
        <w:rPr>
          <w:rFonts w:ascii="黑体" w:eastAsia="黑体" w:hAnsi="黑体" w:cs="黑体" w:hint="eastAsia"/>
          <w:b/>
          <w:bCs/>
          <w:color w:val="000000" w:themeColor="text1"/>
          <w:sz w:val="24"/>
          <w:szCs w:val="24"/>
        </w:rPr>
        <w:t xml:space="preserve">2.知识结构    </w:t>
      </w:r>
      <w:r>
        <w:rPr>
          <w:rFonts w:ascii="宋体" w:eastAsia="宋体" w:hAnsi="宋体" w:cs="宋体" w:hint="eastAsia"/>
          <w:color w:val="000000" w:themeColor="text1"/>
          <w:sz w:val="24"/>
          <w:szCs w:val="24"/>
        </w:rPr>
        <w:t xml:space="preserve">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（1）熟悉跨境电商平台运营规则、平台数据采集的工具和方法；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（2）熟悉跨境电商和自建站销售的流程和技巧以及营销原理和方法；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（3）掌握跨境电商 平台运营工作流程；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（4）掌握外贸进出口准备、磋商签约履约以及单证制作和办理的知识和要领；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（5）掌握市场营销基本原理、海外市场调研工具和方法、目标客户分析和整体营销方案设计、新媒体营销知识；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（6）掌握跨境电商视觉设计的技巧和方法、常用图片处理软件的基础操作、 视频文案设计、拍摄及后期制作知识；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（7）掌握跨境货物海运、空运、铁路运输业务流程、运价构成、保税仓与海外仓管理知识；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（8）掌握跨境电商供应链系统运作计划、控制、资源优化配置和跨境电商供应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链服务领域创新创业可行性分析相关知识；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（9）掌握跨境电商英语、跨文化交际、主要贸易国消费文化、国际商务礼仪、 文本信息解码和信函书写知识；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（10）掌握跨境电商常用文案的策划与撰写策略。 </w:t>
      </w:r>
    </w:p>
    <w:p w:rsidR="00A67B50" w:rsidRDefault="00A67B50">
      <w:pPr>
        <w:spacing w:line="360" w:lineRule="auto"/>
        <w:ind w:firstLineChars="200" w:firstLine="482"/>
        <w:jc w:val="left"/>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3.能力结构</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（1）能开展外贸企业自建站和跨境电商 平台店铺装修、数据分析和运营； 平台市场推广、磋商签约和履约；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（2）能开展国际搜索引擎优化、海外社交媒体营销、产品规划和开发、品牌规划和推广； </w:t>
      </w:r>
    </w:p>
    <w:p w:rsidR="00A67B50" w:rsidRDefault="00A67B50">
      <w:pPr>
        <w:spacing w:line="360" w:lineRule="auto"/>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（3）能开展国外客户和供应商管理、生产跟进和通关物流跟进； </w:t>
      </w:r>
    </w:p>
    <w:p w:rsidR="00A67B50" w:rsidRDefault="00A67B50">
      <w:pPr>
        <w:spacing w:line="360" w:lineRule="auto"/>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lastRenderedPageBreak/>
        <w:t xml:space="preserve">（4）能进行跨文化交流，并运用外语开展运营、销售、营销、客户服务； </w:t>
      </w:r>
    </w:p>
    <w:p w:rsidR="00A67B50" w:rsidRDefault="00A67B50">
      <w:pPr>
        <w:spacing w:line="360" w:lineRule="auto"/>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（5）能开展跨境电商 B2C 平台的店铺装修、数据分析和运营操作；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（6）能熟练使用跨境电商视觉设计软件，独立设计并制作产品主图、细节图、店招、焦点图、banner、轮播海报图、产品详情页面和短视频；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（7）能分析目标市场用户的购买行为、支付时间、搜索习惯，撰写海外消费者调研报告，制定 SNS 营销推广方案，提升平台流量；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（8）能开展市场开发、采购与选品、供应商谈判、定价、品牌运营与维护、 客户关系管理、财务分析和绩效评价等国际市场采购管理；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（9）能拟订跨境物流运输方案和跨境物流仓储方案，签订物流合同，处理各类国际物流单据，开展对承运人、航线、船期、航班和运输工具的统筹管理； </w:t>
      </w:r>
    </w:p>
    <w:p w:rsidR="00A67B50" w:rsidRDefault="00A67B50">
      <w:pPr>
        <w:spacing w:line="360" w:lineRule="auto"/>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（10）能办理跨境电商报关、报检、保险、出口退税、金融服务等业务操作；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（11）能对常用商务文本和话语进行准确解码，并能根据具体商务需求进行有效、得体的文字和口头输出； </w:t>
      </w:r>
    </w:p>
    <w:p w:rsidR="00A67B50" w:rsidRDefault="00A67B50">
      <w:pPr>
        <w:spacing w:line="360" w:lineRule="auto"/>
        <w:ind w:left="720" w:hangingChars="300" w:hanging="72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（12）能把握客户心理，理解客户咨询并快速地给出有效解答，合理应对纠纷， 引导客户情绪、控制店铺损失，分类统计客户相关数据； </w:t>
      </w:r>
    </w:p>
    <w:p w:rsidR="00A67B50" w:rsidRDefault="00A67B50">
      <w:pPr>
        <w:spacing w:line="360" w:lineRule="auto"/>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（13）能用中英文开展跨境电商平台运营中的文字撰写和文字创意工作。 </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六、毕业学分</w:t>
      </w:r>
    </w:p>
    <w:p w:rsidR="00A67B50" w:rsidRDefault="00A67B50">
      <w:pPr>
        <w:spacing w:line="360" w:lineRule="auto"/>
        <w:ind w:firstLineChars="200" w:firstLine="48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至少需修满1</w:t>
      </w:r>
      <w:r>
        <w:rPr>
          <w:rFonts w:ascii="宋体" w:eastAsia="宋体" w:hAnsi="宋体" w:cs="宋体"/>
          <w:color w:val="000000" w:themeColor="text1"/>
          <w:sz w:val="24"/>
          <w:szCs w:val="24"/>
        </w:rPr>
        <w:t>38.5</w:t>
      </w:r>
      <w:r>
        <w:rPr>
          <w:rFonts w:ascii="宋体" w:eastAsia="宋体" w:hAnsi="宋体" w:cs="宋体" w:hint="eastAsia"/>
          <w:color w:val="000000" w:themeColor="text1"/>
          <w:sz w:val="24"/>
          <w:szCs w:val="24"/>
        </w:rPr>
        <w:t>学分方可毕业，其中：公共必修课25.5学分（含军事技能和创新创业与就业类课程）、公共选修课4学分、专业必修课29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七、课程设置与要求</w:t>
      </w:r>
    </w:p>
    <w:p w:rsidR="00A67B50" w:rsidRDefault="00A67B50">
      <w:pPr>
        <w:spacing w:line="360" w:lineRule="auto"/>
        <w:ind w:firstLineChars="200" w:firstLine="482"/>
        <w:rPr>
          <w:rFonts w:ascii="黑体" w:eastAsia="黑体" w:hAnsi="黑体" w:cs="黑体"/>
          <w:b/>
          <w:bCs/>
          <w:sz w:val="24"/>
          <w:szCs w:val="24"/>
        </w:rPr>
      </w:pPr>
      <w:r>
        <w:rPr>
          <w:rFonts w:ascii="黑体" w:eastAsia="黑体" w:hAnsi="黑体" w:cs="黑体" w:hint="eastAsia"/>
          <w:b/>
          <w:bCs/>
          <w:sz w:val="24"/>
          <w:szCs w:val="24"/>
        </w:rPr>
        <w:t>7.1 通识课程平台</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7.1.1 公共必修课模块</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7.1.1-1 思想道德与法治</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教学内容要点：以社会主义核心价值体系为主线，以理想信念教育为核心，</w:t>
      </w:r>
      <w:r>
        <w:rPr>
          <w:rFonts w:ascii="仿宋" w:eastAsia="仿宋" w:hAnsi="仿宋" w:cs="仿宋" w:hint="eastAsia"/>
          <w:sz w:val="24"/>
          <w:szCs w:val="24"/>
        </w:rPr>
        <w:lastRenderedPageBreak/>
        <w:t>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7.1.1-2 毛泽东思想和中国特色社会主义理论体系概论</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7.1.1-3 形势与政策</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7.1.1-4 马克思主义中国化进程与青年学生使命担当</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7.1.1-5 体育</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7.1.1-6 大学生心理健康教育</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教学内容要点：宣传普及心理健康知识，指导大学生学会正确认识自我，客观评价自我，积极悦纳自我，增强适应能力、情绪管理能力、学习能力、人际交</w:t>
      </w:r>
      <w:r>
        <w:rPr>
          <w:rFonts w:ascii="仿宋" w:eastAsia="仿宋" w:hAnsi="仿宋" w:cs="仿宋" w:hint="eastAsia"/>
          <w:sz w:val="24"/>
          <w:szCs w:val="24"/>
        </w:rPr>
        <w:lastRenderedPageBreak/>
        <w:t>往能力等。预防心理疾病和危机事件的发生，促进学生健康成长。</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7.1.1-7 中华优秀传统文化</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7.1.1-8 信息技术基础</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400" w:lineRule="exact"/>
        <w:ind w:firstLineChars="200" w:firstLine="480"/>
        <w:rPr>
          <w:rFonts w:ascii="仿宋" w:eastAsia="仿宋" w:hAnsi="仿宋" w:cs="仿宋"/>
          <w:color w:val="FF0000"/>
          <w:sz w:val="24"/>
          <w:szCs w:val="24"/>
        </w:rPr>
      </w:pPr>
      <w:r>
        <w:rPr>
          <w:rFonts w:ascii="仿宋" w:eastAsia="仿宋" w:hAnsi="仿宋" w:cs="仿宋" w:hint="eastAsia"/>
          <w:sz w:val="24"/>
          <w:szCs w:val="24"/>
        </w:rPr>
        <w:t>7.1.1-9劳动教育</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7.1.1-10军事理论</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7.1.1-11 安全教育</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spacing w:line="360" w:lineRule="auto"/>
        <w:ind w:firstLineChars="200" w:firstLine="482"/>
        <w:rPr>
          <w:rFonts w:ascii="黑体" w:eastAsia="黑体" w:hAnsi="黑体" w:cs="黑体"/>
          <w:b/>
          <w:bCs/>
          <w:sz w:val="24"/>
          <w:szCs w:val="24"/>
        </w:rPr>
      </w:pPr>
      <w:r>
        <w:rPr>
          <w:rFonts w:ascii="黑体" w:eastAsia="黑体" w:hAnsi="黑体" w:cs="黑体" w:hint="eastAsia"/>
          <w:b/>
          <w:bCs/>
          <w:sz w:val="24"/>
          <w:szCs w:val="24"/>
        </w:rPr>
        <w:t>7.2 专业课程平台</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7.2.1 专业基础必修课（专业群共享课程）</w:t>
      </w:r>
    </w:p>
    <w:p w:rsidR="00A67B50" w:rsidRDefault="00A67B50">
      <w:pPr>
        <w:widowControl/>
        <w:spacing w:line="400" w:lineRule="exact"/>
        <w:ind w:firstLine="480"/>
        <w:rPr>
          <w:rFonts w:ascii="仿宋" w:eastAsia="仿宋" w:hAnsi="仿宋" w:cs="仿宋"/>
          <w:color w:val="000000" w:themeColor="text1"/>
          <w:sz w:val="24"/>
          <w:szCs w:val="24"/>
        </w:rPr>
      </w:pPr>
      <w:r>
        <w:rPr>
          <w:rFonts w:ascii="仿宋" w:eastAsia="仿宋" w:hAnsi="仿宋" w:cs="仿宋" w:hint="eastAsia"/>
          <w:color w:val="000000" w:themeColor="text1"/>
          <w:kern w:val="0"/>
          <w:sz w:val="24"/>
          <w:szCs w:val="24"/>
          <w:lang w:bidi="ar"/>
        </w:rPr>
        <w:lastRenderedPageBreak/>
        <w:t>7.2.1-1 综合英语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掌握各个模块的词汇、短语和句型;初步了解和掌握英语听说读写译基本技能通过各个模块的学习，对基本技能进行综合运用。从听、说、读、写、译五个方面对学生进行综合训练，提高学生的实际应用英语能力。</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kern w:val="0"/>
          <w:sz w:val="24"/>
          <w:szCs w:val="24"/>
          <w:lang w:bidi="ar"/>
        </w:rPr>
        <w:t>7.2.1-2</w:t>
      </w:r>
      <w:r>
        <w:rPr>
          <w:rFonts w:ascii="仿宋" w:eastAsia="仿宋" w:hAnsi="仿宋" w:cs="仿宋" w:hint="eastAsia"/>
          <w:color w:val="000000" w:themeColor="text1"/>
          <w:sz w:val="24"/>
          <w:szCs w:val="24"/>
        </w:rPr>
        <w:t>商务礼仪与沟通</w:t>
      </w:r>
    </w:p>
    <w:p w:rsidR="00A67B50" w:rsidRDefault="00A67B50">
      <w:pPr>
        <w:widowControl/>
        <w:spacing w:line="400" w:lineRule="exact"/>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让学生了解西方相关礼仪规范，包括生活、学习、商务工作等方面。学会生活中如何正确交往、交流的礼仪规范，及商务人员的仪容服饰礼仪，商务工作场合的举止仪态和交际语言礼仪等，掌握与外商的沟通技巧。</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7.2.1-3跨境电商实务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教学内容要点：熟悉跨境电商B2C 操作平台规则，掌握店铺和账号注册操作；海外消费者行为习惯调研研操作；数据化选品操作；产品定价、刊登和发布操作；产品优化及站内运营操作；订单处理操作。</w:t>
      </w:r>
      <w:r>
        <w:rPr>
          <w:rFonts w:ascii="仿宋" w:eastAsia="仿宋" w:hAnsi="仿宋" w:cs="仿宋" w:hint="eastAsia"/>
          <w:color w:val="000000" w:themeColor="text1"/>
          <w:kern w:val="0"/>
          <w:sz w:val="24"/>
          <w:szCs w:val="24"/>
          <w:lang w:bidi="ar"/>
        </w:rPr>
        <w:t>基本掌握</w:t>
      </w:r>
      <w:r>
        <w:rPr>
          <w:rFonts w:ascii="仿宋" w:eastAsia="仿宋" w:hAnsi="仿宋" w:cs="仿宋" w:hint="eastAsia"/>
          <w:color w:val="000000" w:themeColor="text1"/>
          <w:sz w:val="24"/>
          <w:szCs w:val="24"/>
        </w:rPr>
        <w:t>跨境电商B2C</w:t>
      </w:r>
      <w:r>
        <w:rPr>
          <w:rFonts w:ascii="仿宋" w:eastAsia="仿宋" w:hAnsi="仿宋" w:cs="仿宋" w:hint="eastAsia"/>
          <w:color w:val="000000" w:themeColor="text1"/>
          <w:kern w:val="0"/>
          <w:sz w:val="24"/>
          <w:szCs w:val="24"/>
          <w:lang w:bidi="ar"/>
        </w:rPr>
        <w:t xml:space="preserve">的店铺基础实操技能，考取1+X跨境电商B2C数据运营职业技能中级等级证书。 </w:t>
      </w:r>
      <w:r>
        <w:rPr>
          <w:rFonts w:ascii="仿宋" w:eastAsia="仿宋" w:hAnsi="仿宋" w:cs="仿宋" w:hint="eastAsia"/>
          <w:color w:val="000000" w:themeColor="text1"/>
          <w:sz w:val="24"/>
          <w:szCs w:val="24"/>
        </w:rPr>
        <w:t>结合数据选品、运营等课程内容，培养学生责任意识和守约精神；融入互联网思维能力培养和家国情怀等精神等培养；借助项目实训，培养学生劳动意识和精益求精精神。</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7.2.1-4跨境电商概论</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熟悉跨境电子商务的基本概念和发展历程，了解跨境电商运营模式和常见平台，能区别跨境进口电商和跨境出口电商，了解几大跨境电商物流公司及其选择标准，能根据跨境电商规则体系及相关法律法规判断基本运营规则及网络安全。</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7.2.1-5跨境电商法规</w:t>
      </w:r>
    </w:p>
    <w:p w:rsidR="00A67B50" w:rsidRDefault="00A67B50">
      <w:pPr>
        <w:spacing w:line="400" w:lineRule="exact"/>
        <w:ind w:firstLineChars="200" w:firstLine="480"/>
        <w:jc w:val="left"/>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教学内容要点：熟悉跨境电子商务平台规则；跨境电子商务合同的法律制度；跨境电子商务支付的法律制度；跨境电子商务的知识产权保护；跨境电子商务的物流法律制度；跨境电子商务的税收法律制度。</w:t>
      </w:r>
      <w:r>
        <w:rPr>
          <w:rFonts w:ascii="仿宋" w:eastAsia="仿宋" w:hAnsi="仿宋" w:cs="仿宋" w:hint="eastAsia"/>
          <w:color w:val="000000" w:themeColor="text1"/>
          <w:kern w:val="0"/>
          <w:sz w:val="24"/>
          <w:szCs w:val="24"/>
          <w:lang w:bidi="ar"/>
        </w:rPr>
        <w:t>结合</w:t>
      </w:r>
      <w:r>
        <w:rPr>
          <w:rFonts w:ascii="仿宋" w:eastAsia="仿宋" w:hAnsi="仿宋" w:cs="仿宋" w:hint="eastAsia"/>
          <w:color w:val="000000" w:themeColor="text1"/>
          <w:sz w:val="24"/>
          <w:szCs w:val="24"/>
        </w:rPr>
        <w:t>跨境电子商务平台规则和法规</w:t>
      </w:r>
      <w:r>
        <w:rPr>
          <w:rFonts w:ascii="仿宋" w:eastAsia="仿宋" w:hAnsi="仿宋" w:cs="仿宋" w:hint="eastAsia"/>
          <w:color w:val="000000" w:themeColor="text1"/>
          <w:kern w:val="0"/>
          <w:sz w:val="24"/>
          <w:szCs w:val="24"/>
          <w:lang w:bidi="ar"/>
        </w:rPr>
        <w:t xml:space="preserve">，培养学生规范意识和法律意识；通过案例教学等方式，融入大国自信和团队精神培养；通过实训培养学生做事全面缜密的职业素养。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7.2.1-6英语视听说</w:t>
      </w:r>
    </w:p>
    <w:p w:rsidR="00A67B50" w:rsidRDefault="00A67B50">
      <w:pPr>
        <w:spacing w:line="400" w:lineRule="exact"/>
        <w:ind w:firstLineChars="200" w:firstLine="480"/>
        <w:jc w:val="left"/>
      </w:pPr>
      <w:r>
        <w:rPr>
          <w:rFonts w:ascii="仿宋" w:eastAsia="仿宋" w:hAnsi="仿宋" w:cs="仿宋" w:hint="eastAsia"/>
          <w:color w:val="000000" w:themeColor="text1"/>
          <w:sz w:val="24"/>
          <w:szCs w:val="24"/>
        </w:rPr>
        <w:t>教学内容要点：了解日常英语的基本语法和单词；灵活运用所学到的语言知识，应用于英语的视、听、说之中；了解英语国家文化，能区分中西方文化和思维方式的异同；了解国际商务环境，能针对国际形势对商务活动作基本的判断，习惯用英语思维进行英语会话。</w:t>
      </w:r>
    </w:p>
    <w:p w:rsidR="00A67B50" w:rsidRDefault="00A67B50">
      <w:pPr>
        <w:widowControl/>
        <w:spacing w:line="400" w:lineRule="exact"/>
        <w:ind w:firstLine="480"/>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7.2.1-7</w:t>
      </w:r>
      <w:r>
        <w:rPr>
          <w:rFonts w:ascii="仿宋" w:eastAsia="仿宋" w:hAnsi="仿宋" w:cs="仿宋" w:hint="eastAsia"/>
          <w:color w:val="000000" w:themeColor="text1"/>
          <w:kern w:val="0"/>
          <w:sz w:val="24"/>
          <w:szCs w:val="24"/>
          <w:lang w:bidi="ar"/>
        </w:rPr>
        <w:t>跨境电商英语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lastRenderedPageBreak/>
        <w:t>教学内</w:t>
      </w:r>
      <w:r>
        <w:rPr>
          <w:rFonts w:ascii="仿宋" w:eastAsia="仿宋" w:hAnsi="仿宋" w:cs="仿宋" w:hint="eastAsia"/>
          <w:color w:val="000000" w:themeColor="text1"/>
          <w:kern w:val="0"/>
          <w:sz w:val="24"/>
          <w:szCs w:val="24"/>
          <w:lang w:bidi="ar"/>
        </w:rPr>
        <w:t>1.</w:t>
      </w:r>
      <w:r>
        <w:rPr>
          <w:rFonts w:ascii="仿宋" w:eastAsia="仿宋" w:hAnsi="仿宋" w:cs="仿宋" w:hint="eastAsia"/>
          <w:color w:val="000000" w:themeColor="text1"/>
          <w:sz w:val="24"/>
          <w:szCs w:val="24"/>
        </w:rPr>
        <w:t>容要点：能用英语在跨境售前、售中、售后的基本工作流程中与客户顺利沟通并掌握一定沟通技巧；能在各跨境电商平台熟练操作并根据文化差异与不同文化背景的客户打交道；在跨境电商运营和管理过程中形成正确价值观和家园情怀，树立劳动意识和精益求精的精神。</w:t>
      </w:r>
    </w:p>
    <w:p w:rsidR="00A67B50" w:rsidRDefault="00A67B50">
      <w:pPr>
        <w:widowControl/>
        <w:spacing w:line="400" w:lineRule="exact"/>
        <w:ind w:firstLine="480"/>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7.2.1-8</w:t>
      </w:r>
      <w:r>
        <w:rPr>
          <w:rFonts w:ascii="仿宋" w:eastAsia="仿宋" w:hAnsi="仿宋" w:cs="仿宋" w:hint="eastAsia"/>
          <w:color w:val="000000" w:themeColor="text1"/>
          <w:kern w:val="0"/>
          <w:sz w:val="24"/>
          <w:szCs w:val="24"/>
          <w:lang w:bidi="ar"/>
        </w:rPr>
        <w:t>外贸单证实务</w:t>
      </w:r>
    </w:p>
    <w:p w:rsidR="00A67B50" w:rsidRDefault="00A67B50">
      <w:pPr>
        <w:spacing w:line="400" w:lineRule="exact"/>
        <w:ind w:firstLineChars="200" w:firstLine="480"/>
        <w:jc w:val="left"/>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教学内容要点：掌握扎实的外贸单证基础知识，具有互联网思维， 掌握互联网技术支持下的外贸单证操作，掌握托运单证、 报检单证和报关单证和结汇单证的制作要领，熟悉进口单证和官方单证办理,了解单证管理知识。参与外贸单证比赛。结合审证改证、报检报关等内容，学生形成基本的契约精神和法律意识；通过案例教学法、团队对抗法等，学生对爱国精神和团队精神有一定领悟；通过各种实训操作，学生能传承工匠精神。</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7.2.2 专业必修核心课</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7.2.2-1 国际贸易实务（双语）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掌握国际贸易中的基本概念和基本原理;掌握进出口合同的品名、品质、数量、包装条款，能够运用条款解决合同订立中的问题;掌握贸易术语的组成及代表意义;掌握进出口货物运输条款的基本内容;握进出口业务中的保险条款，能够正确选择保险险别，完成投保业务程序;掌握进出口业务基本履行环节。结合进出口磋商、签约和履约等课程内容，培养学生契约精神、诚信意识、 创新意识和法律意识；通过案例教学法、合作学习法等，融入敬业精神和团队精神等培养；助各种实训操作，培养学生工匠精神，同时提升学生的生态环保意识。</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7.2.2-2外贸英语函电</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教学内容要点：学生通过对该课程的学习，掌握进出口贸易实务的基本专业知识，掌握外贸英语函电的写作技巧、内容结构、句型词汇和文体特点。提高在国际商务活动中综合运用英语语言知识和国际贸易专业知识的能力，增强在国际贸易和跨境电子商务中的沟通和书写能力。 结合先进互联网信息，培养学生的互联网思维和国际化视野；利用在线分级阅读系统、移动终端引导学生通过世界维度对问题进行观察、认识与分析；借助实训操作，提高其职业素养， 践行工匠精神，培养文化自信。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7.2.2-3商务英语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培养学生用英语处理一般性商务活动及执行中小型项目的能力,包括事务安排、产品操作与研发、客户服务、业务推广、商务交易。采用任务驱动的项目教学法、情景互动教学法、案例教学法以及运用现代化教学手段，通过听、说、读、写的训练，培养学生的商务思维，用英语解决和处理商</w:t>
      </w:r>
      <w:r>
        <w:rPr>
          <w:rFonts w:ascii="仿宋" w:eastAsia="仿宋" w:hAnsi="仿宋" w:cs="仿宋" w:hint="eastAsia"/>
          <w:color w:val="000000" w:themeColor="text1"/>
          <w:sz w:val="24"/>
          <w:szCs w:val="24"/>
        </w:rPr>
        <w:lastRenderedPageBreak/>
        <w:t>务活动。</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7.2.2-4新商科大数据分析</w:t>
      </w:r>
    </w:p>
    <w:p w:rsidR="00A67B50" w:rsidRDefault="00A67B50">
      <w:pPr>
        <w:widowControl/>
        <w:spacing w:line="400" w:lineRule="exact"/>
        <w:ind w:firstLineChars="300" w:firstLine="72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教学内容要点：学生能熟悉跨境电商数据采集的工具、方法， 掌握数据采集与处理方案制定等技能，掌握挖掘消费者行为数据、运营数据、竞争对手数据等技巧，掌握数据监控、运用方案撰写等技能。培养学生数字素养、责任意识和守约精神；通过项目教学、案例教学等，融入互联网思维能力培养和家国情怀等精神等培养。</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7.2.2-5跨境电商营销推广</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掌握国际市场营销基本理论和方法，了解互联网营销的技术和策略，能利用网络环境、借助社交媒体开展跨境电商平台营销、运营操作；结合营销、调研和社交媒体等课程内容培养学生责任意识、沟通能力和守约精神；融入互联网思维能力培养和家国情怀等精神等培养；借助项目实训，培养学生劳动意识和精益求精精神。</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7.2.2-6跨境电商物流</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kern w:val="0"/>
          <w:sz w:val="24"/>
          <w:szCs w:val="24"/>
          <w:lang w:bidi="ar"/>
        </w:rPr>
        <w:t xml:space="preserve">教学内容要点：了解跨境电商物流的发展过程，并对跨境电商物流的概念、特征和发展趋势从不同视角进行了分析，让读者较为全面和深入地了解邮政物流、国际快递、专线物流、国际海外仓、保税进口与直邮进口、跨境电商供应链管理、跨境电商物流信息管理等领域的具体流程与运作。结合物流操作流程，培养学生规范意识和法律意识；通过案例教学等方式，融入大国自信和团队精神培养；培养学生劳动意识、吃苦耐劳精神和精益求精精神。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7.2.2-7跨境电商直播运营</w:t>
      </w:r>
    </w:p>
    <w:p w:rsidR="00A67B50" w:rsidRDefault="00A67B50">
      <w:pPr>
        <w:spacing w:line="400" w:lineRule="exact"/>
        <w:ind w:firstLineChars="200" w:firstLine="480"/>
        <w:jc w:val="left"/>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教学内容要点：了解</w:t>
      </w:r>
      <w:r>
        <w:rPr>
          <w:rFonts w:ascii="仿宋" w:eastAsia="仿宋" w:hAnsi="仿宋" w:cs="仿宋" w:hint="eastAsia"/>
          <w:color w:val="000000" w:themeColor="text1"/>
          <w:kern w:val="0"/>
          <w:sz w:val="24"/>
          <w:szCs w:val="24"/>
          <w:lang w:bidi="ar"/>
        </w:rPr>
        <w:t>直播电商的发展历程、带货逻辑、运营模式，以及当前主流直播电商平台的入驻流程与运营策略。掌握主播个人形象打造、“吸粉”引流等实战技巧。分析直播电商运营的核心环节，从用户精准画像、团队搭建、运营筹备、流程实战。</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7.2.3 专业技能课程</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7.2.3-1跨境电商视觉营销设计</w:t>
      </w:r>
    </w:p>
    <w:p w:rsidR="00A67B50" w:rsidRDefault="00A67B50">
      <w:pPr>
        <w:widowControl/>
        <w:spacing w:line="400" w:lineRule="exact"/>
        <w:ind w:firstLineChars="300" w:firstLine="72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教学内容要点：掌握产品主图设计与制作 、跨境电商平台的轮播海报图、跨境电商平台的详情页面、手机端店招、焦点图及 banner的制作；手机端店铺布局及详情页制作；店招文案、广告文案和详情页制作；提升学生美学意识、责任意识和契约精神，树立品牌意识、知识产权意识和家国情怀，增强学生的劳动意识和工匠精神。</w:t>
      </w:r>
    </w:p>
    <w:p w:rsidR="00A67B50" w:rsidRDefault="00A67B50">
      <w:pPr>
        <w:widowControl/>
        <w:spacing w:line="400" w:lineRule="exact"/>
        <w:ind w:firstLineChars="300" w:firstLine="72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7.2.3-2跨境电商B2B运营管理</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lastRenderedPageBreak/>
        <w:t>教学内容要点：掌握</w:t>
      </w:r>
      <w:r>
        <w:rPr>
          <w:rFonts w:ascii="仿宋" w:eastAsia="仿宋" w:hAnsi="仿宋" w:cs="仿宋" w:hint="eastAsia"/>
          <w:color w:val="000000" w:themeColor="text1"/>
          <w:kern w:val="0"/>
          <w:sz w:val="24"/>
          <w:szCs w:val="24"/>
          <w:lang w:bidi="ar"/>
        </w:rPr>
        <w:t xml:space="preserve">阿里巴巴国际站基本规则、店铺注册与管理、产品发布与管理、商机获取与管理、客户管理、交易与订单管理、出口服务、物流服务、资金管理、商家成长。能基本掌握阿里巴巴国际站的店铺基础实操技能，达到跨境电商B2B店铺运营助理岗位的技能要求。考取1+X跨境电商B2B数据运营职业技能中级等级证书。 </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7.2.4 专业选修课程</w:t>
      </w:r>
    </w:p>
    <w:p w:rsidR="00A67B50" w:rsidRDefault="00A67B50">
      <w:pPr>
        <w:spacing w:line="400" w:lineRule="exact"/>
        <w:ind w:firstLineChars="200" w:firstLine="480"/>
        <w:jc w:val="left"/>
        <w:rPr>
          <w:rFonts w:ascii="仿宋" w:eastAsia="仿宋" w:hAnsi="仿宋" w:cs="仿宋"/>
          <w:color w:val="000000" w:themeColor="text1"/>
          <w:kern w:val="0"/>
          <w:sz w:val="24"/>
          <w:szCs w:val="24"/>
          <w:lang w:bidi="ar"/>
        </w:rPr>
      </w:pPr>
      <w:r>
        <w:rPr>
          <w:rFonts w:ascii="仿宋" w:eastAsia="仿宋" w:hAnsi="仿宋" w:cs="仿宋" w:hint="eastAsia"/>
          <w:color w:val="000000" w:themeColor="text1"/>
          <w:sz w:val="24"/>
          <w:szCs w:val="24"/>
        </w:rPr>
        <w:t>7.2.4-1</w:t>
      </w:r>
      <w:r>
        <w:rPr>
          <w:rFonts w:ascii="仿宋" w:eastAsia="仿宋" w:hAnsi="仿宋" w:cs="仿宋" w:hint="eastAsia"/>
          <w:color w:val="000000" w:themeColor="text1"/>
          <w:kern w:val="0"/>
          <w:sz w:val="24"/>
          <w:szCs w:val="24"/>
          <w:lang w:bidi="ar"/>
        </w:rPr>
        <w:t>短视频制作与推广</w:t>
      </w:r>
    </w:p>
    <w:p w:rsidR="00A67B50" w:rsidRDefault="00A67B50">
      <w:pPr>
        <w:widowControl/>
        <w:spacing w:line="400" w:lineRule="exact"/>
        <w:ind w:firstLineChars="300" w:firstLine="720"/>
        <w:rPr>
          <w:rFonts w:ascii="仿宋" w:eastAsia="仿宋" w:hAnsi="仿宋" w:cs="仿宋"/>
          <w:color w:val="000000" w:themeColor="text1"/>
          <w:sz w:val="24"/>
          <w:szCs w:val="24"/>
        </w:rPr>
      </w:pPr>
      <w:r>
        <w:rPr>
          <w:rFonts w:ascii="仿宋" w:eastAsia="仿宋" w:hAnsi="仿宋" w:cs="仿宋" w:hint="eastAsia"/>
          <w:color w:val="000000" w:themeColor="text1"/>
          <w:kern w:val="0"/>
          <w:sz w:val="24"/>
          <w:szCs w:val="24"/>
          <w:lang w:bidi="ar"/>
        </w:rPr>
        <w:t>教学内容要点：掌握短视频的拍摄技巧、后期处理、发布分享。从入门、定位、拍摄、营销、涨粉运营等短视频技巧以及短视频运营。培</w:t>
      </w:r>
      <w:r>
        <w:rPr>
          <w:rFonts w:ascii="仿宋" w:eastAsia="仿宋" w:hAnsi="仿宋" w:cs="仿宋" w:hint="eastAsia"/>
          <w:color w:val="000000" w:themeColor="text1"/>
          <w:sz w:val="24"/>
          <w:szCs w:val="24"/>
        </w:rPr>
        <w:t xml:space="preserve">养学生美学意识、责任意识和契约精神；通过案例教学等，融入品牌意识、知识产权意识培养和家国情怀等精神等培养；借助项目实训，培养学生劳动意识和工匠精神。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7.2.4-2跨文化交际</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从文化、交际、跨文化交际的基本概念和主要研究内容入手，打开文化殿堂的大门；介绍英美两个国家的文化概况以及深层文化意识，力求传输给学习者反映英美主流社会价值观的文化常识；探讨文化差异非言语交际方面的种种表现，为学习者提供在处理跨文化交际中一些微妙问题时所需的基本知识和技巧，预料和避免由于不同的文化期望而产生的误解；了解相关文化价值；对文化冲击和对跨文化适应的过程进行分析，就跨文化交际能力的培养提出了行之有效的策略。</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7.2.4-3人工智能英语</w:t>
      </w:r>
    </w:p>
    <w:p w:rsidR="00A67B50" w:rsidRDefault="00A67B50">
      <w:pPr>
        <w:spacing w:line="400" w:lineRule="exact"/>
        <w:ind w:firstLineChars="200" w:firstLine="480"/>
        <w:jc w:val="left"/>
        <w:rPr>
          <w:rFonts w:ascii="仿宋" w:eastAsia="仿宋" w:hAnsi="仿宋" w:cs="仿宋"/>
          <w:sz w:val="24"/>
          <w:szCs w:val="24"/>
        </w:rPr>
      </w:pPr>
      <w:r>
        <w:rPr>
          <w:rFonts w:ascii="仿宋" w:eastAsia="仿宋" w:hAnsi="仿宋" w:cs="仿宋" w:hint="eastAsia"/>
          <w:color w:val="000000" w:themeColor="text1"/>
          <w:sz w:val="24"/>
          <w:szCs w:val="24"/>
        </w:rPr>
        <w:t>教学内容要点：以“一段旅程（Journey）”的概念串联整个单元——携AI启程（Start with AI）、与AI同行（Journey with AI）、伴AI前行（Forward with AI）。其中，最重要的“与AI同行”板块为核心内容，通过本课程的学习，学生既可以了解该领域基础知识，又可以切实提高专业英语阅读能力，为适应智能时代各职业岗位新需求打好基础。</w:t>
      </w:r>
      <w:r>
        <w:rPr>
          <w:rFonts w:ascii="仿宋" w:eastAsia="仿宋" w:hAnsi="仿宋" w:cs="仿宋" w:hint="eastAsia"/>
          <w:sz w:val="24"/>
          <w:szCs w:val="24"/>
        </w:rPr>
        <w:t xml:space="preserve">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7.2.4-4英语文案编辑与处理</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教学内容要点：主要涉及文本、图片、视频等多种文案制作工具的学习和使用；挖掘产品亮点与卖点，策划有品牌感、互联网思维、打动消费者的产品标题；品牌文案、产品文案、新媒体传播文案、活动推广文案、关键词设置等文案的策划与撰写。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7.2.4-5跨境电商客户服务</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熟悉跨境电商客户服务的工作流程，了解并掌握跨境电商客户服务的概况、跨境电商平台客户服务，以及跨境电商售前、售中、售后沟通与服务的实务。结合跨境电商售前、售中和售后等课程内容培养学生服务意</w:t>
      </w:r>
      <w:r>
        <w:rPr>
          <w:rFonts w:ascii="仿宋" w:eastAsia="仿宋" w:hAnsi="仿宋" w:cs="仿宋" w:hint="eastAsia"/>
          <w:color w:val="000000" w:themeColor="text1"/>
          <w:sz w:val="24"/>
          <w:szCs w:val="24"/>
        </w:rPr>
        <w:lastRenderedPageBreak/>
        <w:t>识、 责任意识和守约精神。</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7.2.4-6日语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本课程是作为第二外语学习的课程，目的是将学生引入门，让学生掌握日语发音规律，掌握日常会话中常用的日语单词、基本句型及语法、一般的对话等，以便学生能自学。具体内容包括掌握日语平假名、片假名以及发音规律；掌握日语常用词汇，能够读懂简单的日文文章；能进行既简单的日语会话。</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7.3 实践课程平台</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7.3.1 专项实践课程平台</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7.3.1.1 入学教育与专业概述</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教学内容要点：学校的规章制度,学生手册内容;学校学习环境和要求;商务英语专业特点和性质,专业前景和学习要求;毕业生的职业类别和岗位群,树立学习目标和职业目标;跟岗实习和顶岗实习的各项内容和要求。</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7.3.1.2  军事实践</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7.3.2  综合实训课程</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7.3.2-1跨境电商B2C实务综合实训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教学内容要点：</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本课程围绕B2C平台的店铺注册，跨境物流与海外仓操作，跨境选品和调研，产品的刊登与发布，跨境店铺优化和推广，订单处理和发货，客服操作及技巧进行综合实训。培养学生责任意识、创业意识和守约精神；通过项目教学、案例教学等，融入 互联网思维能力培养和 家国情怀等精神等培养；借助创业项目，培养学生劳动意识和工匠精神。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7.3.2-2跨境电商B2B实务综合实训</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本实训课程是与新思路教育集团有限公司合作进行的阿里巴巴订单班课程，开在第四学期，为期2至3周周集中实训，利用校内实训室引进阿里巴巴和敦煌网，阿里巴巴讲师团进校上培训，或者将学生送到新思路教育集团有限公司，让学生在真实的工作环境中实训，提高专业能力。</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lastRenderedPageBreak/>
        <w:t>7.3.3 企业实践教学</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7.3.3-1 专业认知</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本专业的</w:t>
      </w:r>
      <w:r>
        <w:rPr>
          <w:rFonts w:ascii="仿宋" w:eastAsia="仿宋" w:hAnsi="仿宋" w:cs="仿宋"/>
          <w:color w:val="000000" w:themeColor="text1"/>
          <w:sz w:val="24"/>
          <w:szCs w:val="24"/>
        </w:rPr>
        <w:t>学生第一学期通过入学教育、走访1-2家跨境电商企业了解本专业的培养目标：</w:t>
      </w:r>
      <w:r>
        <w:rPr>
          <w:rFonts w:ascii="仿宋" w:eastAsia="仿宋" w:hAnsi="仿宋" w:cs="仿宋" w:hint="eastAsia"/>
          <w:color w:val="000000" w:themeColor="text1"/>
          <w:sz w:val="24"/>
          <w:szCs w:val="24"/>
        </w:rPr>
        <w:t>适应区域经济社会发展和产业发展需要，面向粤港澳大湾区领域，跨境电商平台的岗位任务与需要，掌握跨境电子商务领域相关专业理论知识，具备跨境电子商务网络营销、活动策划、平台运营等能力，从事跨境电商B2B运营专员、销售专员、营销专员、客服专员，跨境电商 B2C 运营专员、营销专员、采购专员、物流专员、客服专员等工作的复合型高素质技术技能型人才。</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7.3.3-2 岗位认知 </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 本专业对口岗位主要是粤港澳大湾区领域中小型外资企业、中外合资企业、对外贸易公司、跨境电商平台的相关岗位，包括产品管理专员、平台运营专员、物流仓储管理专员、客服专员、综合管理专员等岗位。具体的岗位发展路径、工作任务、职业能力、知识、对应课程等参考表1、表2、表3。</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7.3.3-3 在岗学习</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结合华贸教字[2022]17号文，将专业人才培养方案中第三、四学期原本在校内组织教学的课程转移至企业现场开展教学。其中</w:t>
      </w:r>
      <w:r>
        <w:rPr>
          <w:rFonts w:ascii="仿宋" w:eastAsia="仿宋" w:hAnsi="仿宋" w:cs="仿宋"/>
          <w:color w:val="000000" w:themeColor="text1"/>
          <w:sz w:val="24"/>
          <w:szCs w:val="24"/>
        </w:rPr>
        <w:t>跨境电商</w:t>
      </w:r>
      <w:r>
        <w:rPr>
          <w:rFonts w:ascii="仿宋" w:eastAsia="仿宋" w:hAnsi="仿宋" w:cs="仿宋" w:hint="eastAsia"/>
          <w:color w:val="000000" w:themeColor="text1"/>
          <w:sz w:val="24"/>
          <w:szCs w:val="24"/>
        </w:rPr>
        <w:t>专业所涉及的A类课程主要采用网络教学方式实施线上教学完成；B类课程，C类课程和职业素养教育等，结合相关企业岗位实际需求重新设计项目进行课程转换后，到企业进行现场教学，由学院派出的专业导师、思政导师、课程导师与企业导师共同组织、管理并完成教学和考核评价。</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教学要求：通过本课程的学习，要求学生能够树立正确的职业价值观，能够在在岗学习中观察且掌握各种就业技巧。</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7.3.3-4 跟岗实习</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结合华贸教字[2022]17号文，跟岗实习是通过组织学生到</w:t>
      </w:r>
      <w:r>
        <w:rPr>
          <w:rFonts w:ascii="仿宋" w:eastAsia="仿宋" w:hAnsi="仿宋" w:cs="仿宋"/>
          <w:color w:val="000000" w:themeColor="text1"/>
          <w:sz w:val="24"/>
          <w:szCs w:val="24"/>
        </w:rPr>
        <w:t>跨境电商</w:t>
      </w:r>
      <w:r>
        <w:rPr>
          <w:rFonts w:ascii="仿宋" w:eastAsia="仿宋" w:hAnsi="仿宋" w:cs="仿宋" w:hint="eastAsia"/>
          <w:color w:val="000000" w:themeColor="text1"/>
          <w:sz w:val="24"/>
          <w:szCs w:val="24"/>
        </w:rPr>
        <w:t>相关企业参加工作实践，使不具有独立操作能力不能完全适应实习岗位要求的</w:t>
      </w:r>
      <w:r>
        <w:rPr>
          <w:rFonts w:ascii="仿宋" w:eastAsia="仿宋" w:hAnsi="仿宋" w:cs="仿宋"/>
          <w:color w:val="000000" w:themeColor="text1"/>
          <w:sz w:val="24"/>
          <w:szCs w:val="24"/>
        </w:rPr>
        <w:t>跨境电商</w:t>
      </w:r>
      <w:r>
        <w:rPr>
          <w:rFonts w:ascii="仿宋" w:eastAsia="仿宋" w:hAnsi="仿宋" w:cs="仿宋" w:hint="eastAsia"/>
          <w:color w:val="000000" w:themeColor="text1"/>
          <w:sz w:val="24"/>
          <w:szCs w:val="24"/>
        </w:rPr>
        <w:t>专业学生在专业人员指导下部分参与实际辅助工作的实践教学活动，学生在真实岗位中完成具体的工作项目，把所学的知识与技能运用到真实的工作岗位中，学生在跟岗实习中具有“学生”和“准员工”双重身份。</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教学要求：通过本课程的学习，要求学生能够树立正确的职业价值观，能够在跟岗实训实践中尝试运用各种就业技巧。</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7.3.3-5岗位实习</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教学内容：结合华贸教字[2022]17号文，，所有学生从第五学期第12周由跟岗实习转入岗位实习阶段，学生到</w:t>
      </w:r>
      <w:r>
        <w:rPr>
          <w:rFonts w:ascii="仿宋" w:eastAsia="仿宋" w:hAnsi="仿宋" w:cs="仿宋"/>
          <w:color w:val="000000" w:themeColor="text1"/>
          <w:sz w:val="24"/>
          <w:szCs w:val="24"/>
        </w:rPr>
        <w:t>跨境电商</w:t>
      </w:r>
      <w:r>
        <w:rPr>
          <w:rFonts w:ascii="仿宋" w:eastAsia="仿宋" w:hAnsi="仿宋" w:cs="仿宋" w:hint="eastAsia"/>
          <w:color w:val="000000" w:themeColor="text1"/>
          <w:sz w:val="24"/>
          <w:szCs w:val="24"/>
        </w:rPr>
        <w:t>相关企业中相应实习岗位相对独</w:t>
      </w:r>
      <w:r>
        <w:rPr>
          <w:rFonts w:ascii="仿宋" w:eastAsia="仿宋" w:hAnsi="仿宋" w:cs="仿宋" w:hint="eastAsia"/>
          <w:color w:val="000000" w:themeColor="text1"/>
          <w:sz w:val="24"/>
          <w:szCs w:val="24"/>
        </w:rPr>
        <w:lastRenderedPageBreak/>
        <w:t>立的参加为期六个月的实际工作的教学活动，此阶段的学生具有“学生”和“员工”双重身份。根据学院要求，每个学生都必须参加岗位实习并且填报《学生岗位实习手册》，实习总结以800字左右为宜。实习评定成绩按优秀、良好、中等、及格、不及格五等进行评定。</w:t>
      </w:r>
    </w:p>
    <w:p w:rsidR="00A67B50" w:rsidRDefault="00A67B50">
      <w:pPr>
        <w:spacing w:line="400" w:lineRule="exact"/>
        <w:ind w:firstLineChars="200" w:firstLine="480"/>
        <w:jc w:val="left"/>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教学要求：通过本课程的学习，要求学生能够树立正确的职业价值观，能够在企业实践中熟练运用各种就业技巧。</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7.4 就业与第二课堂平台</w:t>
      </w:r>
    </w:p>
    <w:p w:rsidR="00A67B50" w:rsidRDefault="00A67B50">
      <w:pPr>
        <w:spacing w:line="400" w:lineRule="exact"/>
        <w:ind w:firstLineChars="200" w:firstLine="480"/>
        <w:rPr>
          <w:rFonts w:ascii="黑体" w:eastAsia="黑体" w:hAnsi="黑体" w:cs="黑体"/>
          <w:sz w:val="24"/>
          <w:szCs w:val="24"/>
        </w:rPr>
      </w:pPr>
      <w:r>
        <w:rPr>
          <w:rFonts w:ascii="黑体" w:eastAsia="黑体" w:hAnsi="黑体" w:cs="黑体" w:hint="eastAsia"/>
          <w:sz w:val="24"/>
          <w:szCs w:val="24"/>
        </w:rPr>
        <w:t>7.4.1 双创就业课程</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7.4.1.1 创新创业通识课程</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教学内容要点：培养学生的创新精神、创业意识，在全面培养学生创新创业思维、精神与意识的基础上，激发学生创新创业潜质。</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7.4.1.2 就业与职业规划</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7.4.</w:t>
      </w:r>
      <w:r>
        <w:rPr>
          <w:rFonts w:ascii="仿宋" w:eastAsia="仿宋" w:hAnsi="仿宋" w:cs="仿宋"/>
          <w:sz w:val="24"/>
          <w:szCs w:val="24"/>
        </w:rPr>
        <w:t>2</w:t>
      </w:r>
      <w:r>
        <w:rPr>
          <w:rFonts w:ascii="仿宋" w:eastAsia="仿宋" w:hAnsi="仿宋" w:cs="仿宋" w:hint="eastAsia"/>
          <w:sz w:val="24"/>
          <w:szCs w:val="24"/>
        </w:rPr>
        <w:t xml:space="preserve"> 第二课堂活动</w:t>
      </w:r>
    </w:p>
    <w:p w:rsidR="00A67B50" w:rsidRDefault="00A67B50">
      <w:pPr>
        <w:spacing w:line="400" w:lineRule="exact"/>
        <w:ind w:firstLineChars="200" w:firstLine="480"/>
        <w:rPr>
          <w:rFonts w:ascii="仿宋" w:eastAsia="仿宋" w:hAnsi="仿宋" w:cs="仿宋"/>
          <w:sz w:val="24"/>
          <w:szCs w:val="24"/>
        </w:rPr>
      </w:pPr>
      <w:r>
        <w:rPr>
          <w:rFonts w:ascii="仿宋" w:eastAsia="仿宋" w:hAnsi="仿宋"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562"/>
        <w:rPr>
          <w:rFonts w:ascii="黑体" w:eastAsia="黑体" w:hAnsi="黑体" w:cs="黑体"/>
          <w:b/>
          <w:bCs/>
          <w:color w:val="000000" w:themeColor="text1"/>
          <w:sz w:val="28"/>
          <w:szCs w:val="28"/>
        </w:rPr>
      </w:pPr>
      <w:r>
        <w:rPr>
          <w:rFonts w:ascii="黑体" w:eastAsia="黑体" w:hAnsi="黑体" w:cs="黑体" w:hint="eastAsia"/>
          <w:b/>
          <w:bCs/>
          <w:color w:val="000000" w:themeColor="text1"/>
          <w:sz w:val="28"/>
          <w:szCs w:val="28"/>
        </w:rPr>
        <w:t>八、实施保障</w:t>
      </w:r>
    </w:p>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（一）师资队伍</w:t>
      </w:r>
    </w:p>
    <w:p w:rsidR="00A67B50" w:rsidRDefault="00A67B50">
      <w:pPr>
        <w:widowControl/>
        <w:spacing w:line="360" w:lineRule="auto"/>
        <w:ind w:firstLineChars="200" w:firstLine="480"/>
        <w:rPr>
          <w:rFonts w:ascii="宋体" w:eastAsia="宋体" w:hAnsi="宋体" w:cs="宋体"/>
          <w:b/>
          <w:bCs/>
          <w:color w:val="000000" w:themeColor="text1"/>
          <w:sz w:val="24"/>
          <w:szCs w:val="24"/>
        </w:rPr>
      </w:pPr>
      <w:r>
        <w:rPr>
          <w:rFonts w:ascii="宋体" w:eastAsia="宋体" w:hAnsi="宋体" w:cs="宋体" w:hint="eastAsia"/>
          <w:color w:val="000000" w:themeColor="text1"/>
          <w:sz w:val="24"/>
          <w:szCs w:val="24"/>
        </w:rPr>
        <w:t>本专业有专任教师15人，其中副教授3人，讲师8人，助教</w:t>
      </w:r>
      <w:r>
        <w:rPr>
          <w:rFonts w:ascii="宋体" w:eastAsia="宋体" w:hAnsi="宋体" w:cs="宋体"/>
          <w:color w:val="000000" w:themeColor="text1"/>
          <w:sz w:val="24"/>
          <w:szCs w:val="24"/>
        </w:rPr>
        <w:t>4</w:t>
      </w:r>
      <w:r>
        <w:rPr>
          <w:rFonts w:ascii="宋体" w:eastAsia="宋体" w:hAnsi="宋体" w:cs="宋体" w:hint="eastAsia"/>
          <w:color w:val="000000" w:themeColor="text1"/>
          <w:sz w:val="24"/>
          <w:szCs w:val="24"/>
        </w:rPr>
        <w:t>人，</w:t>
      </w:r>
      <w:r>
        <w:rPr>
          <w:rFonts w:ascii="宋体" w:hAnsi="宋体" w:cs="宋体" w:hint="eastAsia"/>
          <w:sz w:val="24"/>
        </w:rPr>
        <w:t>专业骨干教师2人，</w:t>
      </w:r>
      <w:r>
        <w:rPr>
          <w:rFonts w:ascii="宋体" w:eastAsia="宋体" w:hAnsi="宋体" w:cs="宋体" w:hint="eastAsia"/>
          <w:color w:val="000000" w:themeColor="text1"/>
          <w:sz w:val="24"/>
          <w:szCs w:val="24"/>
        </w:rPr>
        <w:t>双师型教师8人，</w:t>
      </w:r>
      <w:r>
        <w:rPr>
          <w:rFonts w:ascii="宋体" w:hAnsi="宋体" w:cs="宋体" w:hint="eastAsia"/>
          <w:sz w:val="24"/>
        </w:rPr>
        <w:t>国内访问学者1人</w:t>
      </w:r>
      <w:r>
        <w:rPr>
          <w:rFonts w:ascii="宋体" w:eastAsia="宋体" w:hAnsi="宋体" w:cs="宋体" w:hint="eastAsia"/>
          <w:color w:val="000000" w:themeColor="text1"/>
          <w:sz w:val="24"/>
          <w:szCs w:val="24"/>
        </w:rPr>
        <w:t>和</w:t>
      </w:r>
      <w:r>
        <w:rPr>
          <w:rFonts w:ascii="宋体" w:eastAsia="宋体" w:hAnsi="宋体" w:cs="宋体"/>
          <w:color w:val="000000" w:themeColor="text1"/>
          <w:sz w:val="24"/>
          <w:szCs w:val="24"/>
        </w:rPr>
        <w:t>企业</w:t>
      </w:r>
      <w:r>
        <w:rPr>
          <w:rFonts w:ascii="宋体" w:eastAsia="宋体" w:hAnsi="宋体" w:cs="宋体" w:hint="eastAsia"/>
          <w:color w:val="000000" w:themeColor="text1"/>
          <w:sz w:val="24"/>
          <w:szCs w:val="24"/>
        </w:rPr>
        <w:t>兼职</w:t>
      </w:r>
      <w:r>
        <w:rPr>
          <w:rFonts w:ascii="宋体" w:eastAsia="宋体" w:hAnsi="宋体" w:cs="宋体"/>
          <w:color w:val="000000" w:themeColor="text1"/>
          <w:sz w:val="24"/>
          <w:szCs w:val="24"/>
        </w:rPr>
        <w:t>教师2名</w:t>
      </w:r>
      <w:r>
        <w:rPr>
          <w:rFonts w:ascii="宋体" w:hAnsi="宋体" w:cs="宋体" w:hint="eastAsia"/>
          <w:sz w:val="24"/>
        </w:rPr>
        <w:t>。教学团队具有理想信念、道德情操、有扎实学识、有仁爱之心，具有先进的职业教育理念。教学团队成员学科背景广泛，涉及英美文学英语翻译、应用语言学、英语教育、商务英语、商务日语，跨境电商等多个领域。</w:t>
      </w:r>
      <w:r>
        <w:rPr>
          <w:rFonts w:ascii="宋体" w:eastAsia="宋体" w:hAnsi="宋体" w:cs="宋体" w:hint="eastAsia"/>
          <w:color w:val="000000" w:themeColor="text1"/>
          <w:sz w:val="24"/>
          <w:szCs w:val="24"/>
        </w:rPr>
        <w:t>教学团队老中青结合，教学能力、教改教研能力比较高，近三年中获得省级教改教研项目20多项，指导学生参加省级口语、写作和朗读大赛</w:t>
      </w:r>
      <w:r>
        <w:rPr>
          <w:rFonts w:ascii="宋体" w:eastAsia="宋体" w:hAnsi="宋体" w:cs="宋体"/>
          <w:color w:val="000000" w:themeColor="text1"/>
          <w:sz w:val="24"/>
          <w:szCs w:val="24"/>
        </w:rPr>
        <w:t>以及各项跨境电商比赛</w:t>
      </w:r>
      <w:r>
        <w:rPr>
          <w:rFonts w:ascii="宋体" w:eastAsia="宋体" w:hAnsi="宋体" w:cs="宋体" w:hint="eastAsia"/>
          <w:color w:val="000000" w:themeColor="text1"/>
          <w:sz w:val="24"/>
          <w:szCs w:val="24"/>
        </w:rPr>
        <w:t>成绩斐然，获得</w:t>
      </w:r>
      <w:r>
        <w:rPr>
          <w:rFonts w:ascii="宋体" w:eastAsia="宋体" w:hAnsi="宋体" w:cs="宋体"/>
          <w:color w:val="000000" w:themeColor="text1"/>
          <w:sz w:val="24"/>
          <w:szCs w:val="24"/>
        </w:rPr>
        <w:t>一、</w:t>
      </w:r>
      <w:r>
        <w:rPr>
          <w:rFonts w:ascii="宋体" w:eastAsia="宋体" w:hAnsi="宋体" w:cs="宋体" w:hint="eastAsia"/>
          <w:color w:val="000000" w:themeColor="text1"/>
          <w:sz w:val="24"/>
          <w:szCs w:val="24"/>
        </w:rPr>
        <w:t>二、三等奖多项，教师参加信息化大赛也获得了二、三等奖的好成绩。</w:t>
      </w:r>
      <w:r>
        <w:rPr>
          <w:rFonts w:ascii="仿宋_GB2312" w:eastAsia="仿宋_GB2312" w:hAnsiTheme="minorEastAsia" w:cstheme="minorEastAsia"/>
          <w:b/>
          <w:bCs/>
          <w:szCs w:val="21"/>
        </w:rPr>
        <w:t xml:space="preserve">        </w:t>
      </w:r>
    </w:p>
    <w:tbl>
      <w:tblPr>
        <w:tblpPr w:leftFromText="180" w:rightFromText="180" w:vertAnchor="text" w:horzAnchor="margin" w:tblpX="1" w:tblpY="350"/>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6276"/>
      </w:tblGrid>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教师总数</w:t>
            </w:r>
          </w:p>
        </w:tc>
        <w:tc>
          <w:tcPr>
            <w:tcW w:w="6276" w:type="dxa"/>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按生师比18:1配备教师</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lastRenderedPageBreak/>
              <w:t>专任教师</w:t>
            </w:r>
          </w:p>
        </w:tc>
        <w:tc>
          <w:tcPr>
            <w:tcW w:w="6276" w:type="dxa"/>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按生师比25:1配备专任教师</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双师素质结构</w:t>
            </w:r>
          </w:p>
        </w:tc>
        <w:tc>
          <w:tcPr>
            <w:tcW w:w="6276" w:type="dxa"/>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专任教师中，具有双师素质的教师占比86%</w:t>
            </w:r>
          </w:p>
        </w:tc>
      </w:tr>
      <w:tr w:rsidR="00A67B50">
        <w:tc>
          <w:tcPr>
            <w:tcW w:w="2246" w:type="dxa"/>
            <w:vAlign w:val="center"/>
          </w:tcPr>
          <w:p w:rsidR="00A67B50" w:rsidRDefault="00A67B50">
            <w:pPr>
              <w:widowControl/>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年龄结构（老中青）</w:t>
            </w:r>
          </w:p>
        </w:tc>
        <w:tc>
          <w:tcPr>
            <w:tcW w:w="6276" w:type="dxa"/>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以老带新，以中青年教师为主</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专业带头人</w:t>
            </w:r>
          </w:p>
        </w:tc>
        <w:tc>
          <w:tcPr>
            <w:tcW w:w="6276" w:type="dxa"/>
          </w:tcPr>
          <w:p w:rsidR="00A67B50" w:rsidRDefault="00A67B50">
            <w:pPr>
              <w:widowControl/>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熟悉行业企业的最新技术动态，把握专业发展方向，具备较强的专业水平和专业能力，能够带领教学团队完成专业建设、课程建设与教学改革等工作,具备一定的科研能力。</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学历与职称</w:t>
            </w:r>
          </w:p>
        </w:tc>
        <w:tc>
          <w:tcPr>
            <w:tcW w:w="6276" w:type="dxa"/>
          </w:tcPr>
          <w:p w:rsidR="00A67B50" w:rsidRDefault="00A67B50">
            <w:pPr>
              <w:widowControl/>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 xml:space="preserve">专任教师中具有硕士学位的教师比例达到100%，中级职称专任教师占比86%，获得中级职业技能证书的比例达到86%。 </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从教能力</w:t>
            </w:r>
          </w:p>
        </w:tc>
        <w:tc>
          <w:tcPr>
            <w:tcW w:w="6276" w:type="dxa"/>
          </w:tcPr>
          <w:p w:rsidR="00A67B50" w:rsidRDefault="00A67B50">
            <w:pPr>
              <w:widowControl/>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具有较强的语言表达能力，具备专业课程的信息化教学能力和实践教学能力，能够立足跨境电子商务行业企业岗位进行课程建设与校企合作课程开发，能从事、承担本专业核心课程及跨境电子商务相关专业教学任务,具备一定的科研能力。</w:t>
            </w:r>
          </w:p>
        </w:tc>
      </w:tr>
      <w:tr w:rsidR="00A67B50">
        <w:tc>
          <w:tcPr>
            <w:tcW w:w="2246" w:type="dxa"/>
            <w:vAlign w:val="center"/>
          </w:tcPr>
          <w:p w:rsidR="00A67B50" w:rsidRDefault="00A67B50">
            <w:pPr>
              <w:widowControl/>
              <w:spacing w:line="360" w:lineRule="auto"/>
              <w:ind w:firstLineChars="200" w:firstLine="420"/>
              <w:rPr>
                <w:rFonts w:ascii="仿宋" w:eastAsia="仿宋" w:hAnsi="仿宋" w:cs="仿宋"/>
                <w:color w:val="000000" w:themeColor="text1"/>
                <w:szCs w:val="21"/>
              </w:rPr>
            </w:pPr>
            <w:r>
              <w:rPr>
                <w:rFonts w:ascii="仿宋" w:eastAsia="仿宋" w:hAnsi="仿宋" w:cs="仿宋" w:hint="eastAsia"/>
                <w:color w:val="000000" w:themeColor="text1"/>
                <w:szCs w:val="21"/>
              </w:rPr>
              <w:t>专业经验</w:t>
            </w:r>
          </w:p>
        </w:tc>
        <w:tc>
          <w:tcPr>
            <w:tcW w:w="6276" w:type="dxa"/>
          </w:tcPr>
          <w:p w:rsidR="00A67B50" w:rsidRDefault="00A67B50">
            <w:pPr>
              <w:widowControl/>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专任教师具有半年以上的本行业企业实践经历或三年内参加行业企业实践时间累计达到三个月以上；对跨境电子商务行业企业工作岗位又较充分的了解；熟悉跨境电子商务行业企业岗位的工作流程和典型工作任务，具有较强的跨境电子商务企业管理能力。长期聘请跨境电子商务企业的能工巧匠作为兼职教师。</w:t>
            </w:r>
          </w:p>
        </w:tc>
      </w:tr>
    </w:tbl>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b/>
          <w:bCs/>
          <w:color w:val="000000" w:themeColor="text1"/>
          <w:sz w:val="24"/>
          <w:szCs w:val="24"/>
        </w:rPr>
        <w:lastRenderedPageBreak/>
        <w:t xml:space="preserve"> </w:t>
      </w:r>
      <w:r>
        <w:rPr>
          <w:rFonts w:ascii="黑体" w:eastAsia="黑体" w:hAnsi="黑体" w:cs="黑体" w:hint="eastAsia"/>
          <w:b/>
          <w:bCs/>
          <w:color w:val="000000" w:themeColor="text1"/>
          <w:sz w:val="24"/>
          <w:szCs w:val="24"/>
        </w:rPr>
        <w:t>（二）教学设施</w:t>
      </w:r>
    </w:p>
    <w:p w:rsidR="00A67B50" w:rsidRDefault="00A67B50">
      <w:pPr>
        <w:spacing w:line="360" w:lineRule="auto"/>
        <w:ind w:firstLine="420"/>
        <w:rPr>
          <w:rFonts w:ascii="宋体" w:hAnsi="宋体" w:cs="宋体"/>
          <w:sz w:val="24"/>
        </w:rPr>
      </w:pPr>
      <w:r>
        <w:rPr>
          <w:rFonts w:ascii="宋体" w:hAnsi="宋体" w:cs="宋体" w:hint="eastAsia"/>
          <w:sz w:val="24"/>
        </w:rPr>
        <w:t>本专业群使用的校内实训基地数有6个；校内实训室逐年增多,顶岗实习时间/在校外实践教学基地时间1月/年；支出费用/生均支出费用：2万元1年/ 500（元/生）；校内实践课程：实训项目开出数1490个，开出率100 %；实训耗材支出费用110万元生均实训耗材支出费用为929（元/生）；课内实训项目数为980个，实训指导书完成率100 %；独立设置实训510个项目；实训指导书完成率100%。教学设备达180万元，仪器设备齐全，技术先进，能满足本专业现有在校学生校内实践教学需要。</w:t>
      </w:r>
    </w:p>
    <w:p w:rsidR="00A67B50" w:rsidRDefault="00A67B50">
      <w:pPr>
        <w:spacing w:line="360" w:lineRule="auto"/>
        <w:ind w:firstLine="420"/>
        <w:jc w:val="center"/>
        <w:rPr>
          <w:rFonts w:ascii="仿宋" w:eastAsia="仿宋" w:hAnsi="仿宋" w:cs="仿宋"/>
          <w:b/>
          <w:bCs/>
          <w:szCs w:val="21"/>
        </w:rPr>
      </w:pPr>
      <w:r>
        <w:rPr>
          <w:rFonts w:ascii="仿宋" w:eastAsia="仿宋" w:hAnsi="仿宋" w:cs="仿宋" w:hint="eastAsia"/>
          <w:b/>
          <w:bCs/>
          <w:szCs w:val="21"/>
        </w:rPr>
        <w:t>专业群校内实训基地</w:t>
      </w:r>
    </w:p>
    <w:tbl>
      <w:tblPr>
        <w:tblW w:w="8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2625"/>
        <w:gridCol w:w="2466"/>
        <w:gridCol w:w="1419"/>
        <w:gridCol w:w="1012"/>
        <w:gridCol w:w="913"/>
      </w:tblGrid>
      <w:tr w:rsidR="00A67B50">
        <w:trPr>
          <w:trHeight w:hRule="exact" w:val="536"/>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序号</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实训室名称</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主要设备</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训练项目</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建设年度</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经费投入</w:t>
            </w:r>
          </w:p>
          <w:p w:rsidR="00A67B50" w:rsidRDefault="00A67B50">
            <w:pPr>
              <w:spacing w:line="240" w:lineRule="exact"/>
              <w:jc w:val="center"/>
              <w:rPr>
                <w:rFonts w:ascii="仿宋" w:eastAsia="仿宋" w:hAnsi="仿宋" w:cs="仿宋"/>
                <w:b/>
                <w:bCs/>
                <w:color w:val="000000"/>
                <w:kern w:val="0"/>
                <w:szCs w:val="21"/>
              </w:rPr>
            </w:pPr>
            <w:r>
              <w:rPr>
                <w:rFonts w:ascii="仿宋" w:eastAsia="仿宋" w:hAnsi="仿宋" w:cs="仿宋" w:hint="eastAsia"/>
                <w:b/>
                <w:bCs/>
                <w:color w:val="000000"/>
                <w:kern w:val="0"/>
                <w:szCs w:val="21"/>
              </w:rPr>
              <w:t>（</w:t>
            </w:r>
            <w:r>
              <w:rPr>
                <w:rFonts w:ascii="仿宋" w:eastAsia="仿宋" w:hAnsi="仿宋" w:cs="仿宋" w:hint="eastAsia"/>
                <w:b/>
                <w:bCs/>
                <w:color w:val="000000"/>
                <w:szCs w:val="21"/>
              </w:rPr>
              <w:t>万元</w:t>
            </w:r>
            <w:r>
              <w:rPr>
                <w:rFonts w:ascii="仿宋" w:eastAsia="仿宋" w:hAnsi="仿宋" w:cs="仿宋" w:hint="eastAsia"/>
                <w:b/>
                <w:bCs/>
                <w:color w:val="000000"/>
                <w:kern w:val="0"/>
                <w:szCs w:val="21"/>
              </w:rPr>
              <w:t>）</w:t>
            </w:r>
          </w:p>
        </w:tc>
      </w:tr>
      <w:tr w:rsidR="00A67B50">
        <w:trPr>
          <w:trHeight w:hRule="exact" w:val="490"/>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1</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公共计算机房升级改造</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计算机、语音设备、桌椅</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听力、语音、外贸、</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2017</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68</w:t>
            </w:r>
          </w:p>
        </w:tc>
      </w:tr>
      <w:tr w:rsidR="00A67B50">
        <w:trPr>
          <w:trHeight w:hRule="exact" w:val="522"/>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一期多媒体（智慧教室项目）</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语音设备、智慧显示屏、桌椅</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外贸、礼仪、商贸</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2018</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374</w:t>
            </w:r>
          </w:p>
        </w:tc>
      </w:tr>
      <w:tr w:rsidR="00A67B50">
        <w:trPr>
          <w:trHeight w:hRule="exact" w:val="471"/>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lastRenderedPageBreak/>
              <w:t>4</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录播室及配套学习平台</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触摸一体机、活动桌椅</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商务礼仪、商贸、语音、听力</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2019</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115</w:t>
            </w:r>
          </w:p>
        </w:tc>
      </w:tr>
      <w:tr w:rsidR="00A67B50">
        <w:trPr>
          <w:trHeight w:hRule="exact" w:val="427"/>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5</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一体化功能室</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语音设备、DVD</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听力、语音</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2019</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63</w:t>
            </w:r>
          </w:p>
        </w:tc>
      </w:tr>
      <w:tr w:rsidR="00A67B50">
        <w:trPr>
          <w:trHeight w:hRule="exact" w:val="536"/>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6</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多媒体云桌面实训室</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计算机、语音设备、桌椅、国际贸易、跨境电商等实训设备</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听力、语音、跨境电商、外贸</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2019</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628.5</w:t>
            </w:r>
          </w:p>
        </w:tc>
      </w:tr>
      <w:tr w:rsidR="00A67B50">
        <w:trPr>
          <w:trHeight w:hRule="exact" w:val="456"/>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7</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数据中心机房</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计算机、桌椅</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听力、语音</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2019</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color w:val="000000"/>
                <w:kern w:val="0"/>
                <w:szCs w:val="21"/>
              </w:rPr>
            </w:pPr>
            <w:r>
              <w:rPr>
                <w:rFonts w:ascii="仿宋" w:eastAsia="仿宋" w:hAnsi="仿宋" w:cs="仿宋" w:hint="eastAsia"/>
                <w:color w:val="000000"/>
                <w:kern w:val="0"/>
                <w:szCs w:val="21"/>
              </w:rPr>
              <w:t>51.5</w:t>
            </w:r>
          </w:p>
        </w:tc>
      </w:tr>
      <w:tr w:rsidR="00A67B50">
        <w:trPr>
          <w:trHeight w:hRule="exact" w:val="504"/>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8</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数字化语音实训室</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语音设备、桌椅、翻译实训软件</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听力、语音、翻译</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2020</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84</w:t>
            </w:r>
          </w:p>
        </w:tc>
      </w:tr>
      <w:tr w:rsidR="00A67B50">
        <w:trPr>
          <w:trHeight w:hRule="exact" w:val="514"/>
          <w:jc w:val="center"/>
        </w:trPr>
        <w:tc>
          <w:tcPr>
            <w:tcW w:w="50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9</w:t>
            </w:r>
          </w:p>
        </w:tc>
        <w:tc>
          <w:tcPr>
            <w:tcW w:w="26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实训室多媒体（智慧物联）升级改造</w:t>
            </w:r>
          </w:p>
        </w:tc>
        <w:tc>
          <w:tcPr>
            <w:tcW w:w="24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计算机、语音设备、桌椅</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听力、语音</w:t>
            </w:r>
          </w:p>
        </w:tc>
        <w:tc>
          <w:tcPr>
            <w:tcW w:w="101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2020</w:t>
            </w:r>
          </w:p>
        </w:tc>
        <w:tc>
          <w:tcPr>
            <w:tcW w:w="9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rsidR="00A67B50" w:rsidRDefault="00A67B50">
            <w:pPr>
              <w:spacing w:line="240" w:lineRule="exact"/>
              <w:jc w:val="center"/>
              <w:rPr>
                <w:rFonts w:ascii="仿宋" w:eastAsia="仿宋" w:hAnsi="仿宋" w:cs="仿宋"/>
                <w:szCs w:val="21"/>
              </w:rPr>
            </w:pPr>
            <w:r>
              <w:rPr>
                <w:rFonts w:ascii="仿宋" w:eastAsia="仿宋" w:hAnsi="仿宋" w:cs="仿宋" w:hint="eastAsia"/>
                <w:szCs w:val="21"/>
              </w:rPr>
              <w:t>191</w:t>
            </w:r>
          </w:p>
        </w:tc>
      </w:tr>
    </w:tbl>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专业群建设阿里巴巴（中国）网络技术有限公司、广东省电子商务商会、广州贝法易信息科技有限公司、广东谷网网络科技有限公司、广州大洋教育科技股份有限公司、新思路教育集团有限公司</w:t>
      </w:r>
      <w:r>
        <w:rPr>
          <w:rFonts w:ascii="宋体" w:eastAsia="宋体" w:hAnsi="宋体" w:cs="宋体"/>
          <w:color w:val="000000" w:themeColor="text1"/>
          <w:sz w:val="24"/>
          <w:szCs w:val="24"/>
        </w:rPr>
        <w:t>等</w:t>
      </w:r>
      <w:r>
        <w:rPr>
          <w:rFonts w:ascii="宋体" w:eastAsia="宋体" w:hAnsi="宋体" w:cs="宋体" w:hint="eastAsia"/>
          <w:color w:val="000000" w:themeColor="text1"/>
          <w:sz w:val="24"/>
          <w:szCs w:val="24"/>
        </w:rPr>
        <w:t>校外实习基地，深化产教融合，开展校企深度合作，共同开发实训教学内容，打造高水平实践教学基地。</w:t>
      </w:r>
    </w:p>
    <w:p w:rsidR="00A67B50" w:rsidRDefault="00A67B50">
      <w:pPr>
        <w:spacing w:line="500" w:lineRule="exact"/>
        <w:ind w:firstLine="556"/>
        <w:jc w:val="center"/>
        <w:rPr>
          <w:rFonts w:ascii="仿宋" w:eastAsia="仿宋" w:hAnsi="仿宋" w:cs="仿宋"/>
          <w:b/>
          <w:bCs/>
          <w:szCs w:val="21"/>
        </w:rPr>
      </w:pPr>
      <w:r>
        <w:rPr>
          <w:rFonts w:ascii="仿宋" w:eastAsia="仿宋" w:hAnsi="仿宋" w:cs="仿宋" w:hint="eastAsia"/>
          <w:b/>
          <w:bCs/>
          <w:szCs w:val="21"/>
        </w:rPr>
        <w:t>校外实践教学基地</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
        <w:gridCol w:w="3664"/>
        <w:gridCol w:w="2632"/>
        <w:gridCol w:w="2663"/>
      </w:tblGrid>
      <w:tr w:rsidR="00A67B50">
        <w:trPr>
          <w:trHeight w:val="368"/>
        </w:trPr>
        <w:tc>
          <w:tcPr>
            <w:tcW w:w="509" w:type="dxa"/>
            <w:vAlign w:val="center"/>
          </w:tcPr>
          <w:p w:rsidR="00A67B50" w:rsidRDefault="00A67B50">
            <w:pPr>
              <w:spacing w:line="360" w:lineRule="auto"/>
              <w:rPr>
                <w:rFonts w:ascii="仿宋" w:eastAsia="仿宋" w:hAnsi="仿宋" w:cs="仿宋"/>
                <w:b/>
                <w:bCs/>
                <w:color w:val="000000" w:themeColor="text1"/>
                <w:szCs w:val="21"/>
              </w:rPr>
            </w:pPr>
            <w:r>
              <w:rPr>
                <w:rFonts w:ascii="仿宋" w:eastAsia="仿宋" w:hAnsi="仿宋" w:cs="仿宋" w:hint="eastAsia"/>
                <w:b/>
                <w:bCs/>
                <w:color w:val="000000" w:themeColor="text1"/>
                <w:szCs w:val="21"/>
              </w:rPr>
              <w:t>序号</w:t>
            </w:r>
          </w:p>
        </w:tc>
        <w:tc>
          <w:tcPr>
            <w:tcW w:w="3664" w:type="dxa"/>
            <w:vAlign w:val="center"/>
          </w:tcPr>
          <w:p w:rsidR="00A67B50" w:rsidRDefault="00A67B50">
            <w:pPr>
              <w:spacing w:line="360" w:lineRule="auto"/>
              <w:ind w:firstLineChars="200" w:firstLine="422"/>
              <w:rPr>
                <w:rFonts w:ascii="仿宋" w:eastAsia="仿宋" w:hAnsi="仿宋" w:cs="仿宋"/>
                <w:b/>
                <w:bCs/>
                <w:color w:val="000000" w:themeColor="text1"/>
                <w:szCs w:val="21"/>
              </w:rPr>
            </w:pPr>
            <w:r>
              <w:rPr>
                <w:rFonts w:ascii="仿宋" w:eastAsia="仿宋" w:hAnsi="仿宋" w:cs="仿宋" w:hint="eastAsia"/>
                <w:b/>
                <w:bCs/>
                <w:color w:val="000000" w:themeColor="text1"/>
                <w:szCs w:val="21"/>
              </w:rPr>
              <w:t>基地名称</w:t>
            </w:r>
          </w:p>
        </w:tc>
        <w:tc>
          <w:tcPr>
            <w:tcW w:w="2632" w:type="dxa"/>
            <w:vAlign w:val="center"/>
          </w:tcPr>
          <w:p w:rsidR="00A67B50" w:rsidRDefault="00A67B50">
            <w:pPr>
              <w:spacing w:line="360" w:lineRule="auto"/>
              <w:rPr>
                <w:rFonts w:ascii="仿宋" w:eastAsia="仿宋" w:hAnsi="仿宋" w:cs="仿宋"/>
                <w:b/>
                <w:bCs/>
                <w:color w:val="000000" w:themeColor="text1"/>
                <w:szCs w:val="21"/>
              </w:rPr>
            </w:pPr>
            <w:r>
              <w:rPr>
                <w:rFonts w:ascii="仿宋" w:eastAsia="仿宋" w:hAnsi="仿宋" w:cs="仿宋" w:hint="eastAsia"/>
                <w:b/>
                <w:bCs/>
                <w:color w:val="000000" w:themeColor="text1"/>
                <w:szCs w:val="21"/>
              </w:rPr>
              <w:t>工作（实训）岗位</w:t>
            </w:r>
          </w:p>
        </w:tc>
        <w:tc>
          <w:tcPr>
            <w:tcW w:w="2663" w:type="dxa"/>
            <w:vAlign w:val="center"/>
          </w:tcPr>
          <w:p w:rsidR="00A67B50" w:rsidRDefault="00A67B50">
            <w:pPr>
              <w:spacing w:line="360" w:lineRule="auto"/>
              <w:rPr>
                <w:rFonts w:ascii="仿宋" w:eastAsia="仿宋" w:hAnsi="仿宋" w:cs="仿宋"/>
                <w:b/>
                <w:bCs/>
                <w:color w:val="000000" w:themeColor="text1"/>
                <w:szCs w:val="21"/>
              </w:rPr>
            </w:pPr>
            <w:r>
              <w:rPr>
                <w:rFonts w:ascii="仿宋" w:eastAsia="仿宋" w:hAnsi="仿宋" w:cs="仿宋" w:hint="eastAsia"/>
                <w:b/>
                <w:bCs/>
                <w:color w:val="000000" w:themeColor="text1"/>
                <w:szCs w:val="21"/>
              </w:rPr>
              <w:t>工作（实训）任务</w:t>
            </w:r>
          </w:p>
        </w:tc>
      </w:tr>
      <w:tr w:rsidR="00A67B50">
        <w:trPr>
          <w:trHeight w:val="368"/>
        </w:trPr>
        <w:tc>
          <w:tcPr>
            <w:tcW w:w="509"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1</w:t>
            </w:r>
          </w:p>
        </w:tc>
        <w:tc>
          <w:tcPr>
            <w:tcW w:w="3664"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广东省电子商务商会</w:t>
            </w:r>
          </w:p>
        </w:tc>
        <w:tc>
          <w:tcPr>
            <w:tcW w:w="2632"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跨境电商运营专员</w:t>
            </w:r>
          </w:p>
        </w:tc>
        <w:tc>
          <w:tcPr>
            <w:tcW w:w="2663"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跨境电商平台运营</w:t>
            </w:r>
          </w:p>
        </w:tc>
      </w:tr>
      <w:tr w:rsidR="00A67B50">
        <w:trPr>
          <w:trHeight w:val="368"/>
        </w:trPr>
        <w:tc>
          <w:tcPr>
            <w:tcW w:w="509"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2</w:t>
            </w:r>
          </w:p>
        </w:tc>
        <w:tc>
          <w:tcPr>
            <w:tcW w:w="3664"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广州贝法易信息科技有限公司</w:t>
            </w:r>
          </w:p>
        </w:tc>
        <w:tc>
          <w:tcPr>
            <w:tcW w:w="2632"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跨境电商营销专员</w:t>
            </w:r>
          </w:p>
        </w:tc>
        <w:tc>
          <w:tcPr>
            <w:tcW w:w="2663"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跨境电商营销推广</w:t>
            </w:r>
          </w:p>
        </w:tc>
      </w:tr>
      <w:tr w:rsidR="00A67B50">
        <w:trPr>
          <w:trHeight w:val="368"/>
        </w:trPr>
        <w:tc>
          <w:tcPr>
            <w:tcW w:w="509"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3</w:t>
            </w:r>
          </w:p>
        </w:tc>
        <w:tc>
          <w:tcPr>
            <w:tcW w:w="3664"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广东谷网网络科技有限公司</w:t>
            </w:r>
          </w:p>
        </w:tc>
        <w:tc>
          <w:tcPr>
            <w:tcW w:w="2632"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跨境电商物流专员</w:t>
            </w:r>
          </w:p>
        </w:tc>
        <w:tc>
          <w:tcPr>
            <w:tcW w:w="2663"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跨境电商物流配送管理</w:t>
            </w:r>
          </w:p>
        </w:tc>
      </w:tr>
      <w:tr w:rsidR="00A67B50">
        <w:trPr>
          <w:trHeight w:val="368"/>
        </w:trPr>
        <w:tc>
          <w:tcPr>
            <w:tcW w:w="509"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4</w:t>
            </w:r>
          </w:p>
        </w:tc>
        <w:tc>
          <w:tcPr>
            <w:tcW w:w="3664"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广州大洋教育科技股份有限公司</w:t>
            </w:r>
          </w:p>
        </w:tc>
        <w:tc>
          <w:tcPr>
            <w:tcW w:w="2632"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跨境电商运营专员</w:t>
            </w:r>
          </w:p>
        </w:tc>
        <w:tc>
          <w:tcPr>
            <w:tcW w:w="2663"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跨境电商平台运营</w:t>
            </w:r>
          </w:p>
        </w:tc>
      </w:tr>
      <w:tr w:rsidR="00A67B50">
        <w:trPr>
          <w:trHeight w:val="368"/>
        </w:trPr>
        <w:tc>
          <w:tcPr>
            <w:tcW w:w="509"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5</w:t>
            </w:r>
          </w:p>
        </w:tc>
        <w:tc>
          <w:tcPr>
            <w:tcW w:w="3664"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新思路教育集团有限公司</w:t>
            </w:r>
          </w:p>
        </w:tc>
        <w:tc>
          <w:tcPr>
            <w:tcW w:w="2632"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跨境电商运营专员</w:t>
            </w:r>
          </w:p>
        </w:tc>
        <w:tc>
          <w:tcPr>
            <w:tcW w:w="2663" w:type="dxa"/>
            <w:vAlign w:val="center"/>
          </w:tcPr>
          <w:p w:rsidR="00A67B50" w:rsidRDefault="00A67B50">
            <w:pPr>
              <w:spacing w:line="360" w:lineRule="auto"/>
              <w:rPr>
                <w:rFonts w:ascii="仿宋" w:eastAsia="仿宋" w:hAnsi="仿宋" w:cs="仿宋"/>
                <w:color w:val="000000" w:themeColor="text1"/>
                <w:szCs w:val="21"/>
              </w:rPr>
            </w:pPr>
            <w:r>
              <w:rPr>
                <w:rFonts w:ascii="仿宋" w:eastAsia="仿宋" w:hAnsi="仿宋" w:cs="仿宋" w:hint="eastAsia"/>
                <w:color w:val="000000" w:themeColor="text1"/>
                <w:szCs w:val="21"/>
              </w:rPr>
              <w:t>跨境电商平台运营</w:t>
            </w:r>
          </w:p>
        </w:tc>
      </w:tr>
    </w:tbl>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（三）教学资源</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提供能够满足学生专业学习、教师专业教学研究和教学实施需要的教材、图书及数字资源等。 </w:t>
      </w:r>
    </w:p>
    <w:p w:rsidR="00A67B50" w:rsidRDefault="00A67B50" w:rsidP="00A67B50">
      <w:pPr>
        <w:numPr>
          <w:ilvl w:val="0"/>
          <w:numId w:val="15"/>
        </w:numPr>
        <w:spacing w:line="360" w:lineRule="auto"/>
        <w:ind w:firstLineChars="200" w:firstLine="480"/>
        <w:rPr>
          <w:rFonts w:ascii="黑体" w:eastAsia="黑体" w:hAnsi="黑体" w:cs="黑体"/>
          <w:color w:val="000000" w:themeColor="text1"/>
          <w:sz w:val="24"/>
          <w:szCs w:val="24"/>
        </w:rPr>
      </w:pPr>
      <w:r>
        <w:rPr>
          <w:rFonts w:ascii="黑体" w:eastAsia="黑体" w:hAnsi="黑体" w:cs="黑体" w:hint="eastAsia"/>
          <w:color w:val="000000" w:themeColor="text1"/>
          <w:sz w:val="24"/>
          <w:szCs w:val="24"/>
        </w:rPr>
        <w:t xml:space="preserve">教材选用要求 </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规范教材建设和选用制度，根据跨境电商专业人才培养目标及课程教学要求，优先从国家级或省级规划教材目录中选用教材。 加强新形态一体化教材建设，以学生为中心、以能力为本位、以数字资源为支撑，校企双元开发特色鲜明的教材，实现其与在线精品课程的互联网+式互动。 </w:t>
      </w:r>
    </w:p>
    <w:p w:rsidR="00A67B50" w:rsidRDefault="00A67B50" w:rsidP="00A67B50">
      <w:pPr>
        <w:numPr>
          <w:ilvl w:val="0"/>
          <w:numId w:val="15"/>
        </w:numPr>
        <w:spacing w:line="360" w:lineRule="auto"/>
        <w:ind w:firstLineChars="200" w:firstLine="480"/>
        <w:rPr>
          <w:rFonts w:ascii="黑体" w:eastAsia="黑体" w:hAnsi="黑体" w:cs="黑体"/>
          <w:color w:val="000000" w:themeColor="text1"/>
          <w:sz w:val="24"/>
          <w:szCs w:val="24"/>
        </w:rPr>
      </w:pPr>
      <w:r>
        <w:rPr>
          <w:rFonts w:ascii="黑体" w:eastAsia="黑体" w:hAnsi="黑体" w:cs="黑体" w:hint="eastAsia"/>
          <w:color w:val="000000" w:themeColor="text1"/>
          <w:sz w:val="24"/>
          <w:szCs w:val="24"/>
        </w:rPr>
        <w:t xml:space="preserve">图书文献配置要求 </w:t>
      </w:r>
    </w:p>
    <w:p w:rsidR="00A67B50" w:rsidRDefault="00A67B50">
      <w:pPr>
        <w:spacing w:line="360" w:lineRule="auto"/>
        <w:ind w:leftChars="200" w:left="42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 </w:t>
      </w:r>
      <w:r>
        <w:rPr>
          <w:rFonts w:ascii="宋体" w:eastAsia="宋体" w:hAnsi="宋体" w:cs="宋体" w:hint="eastAsia"/>
          <w:color w:val="000000" w:themeColor="text1"/>
          <w:sz w:val="24"/>
          <w:szCs w:val="24"/>
        </w:rPr>
        <w:t>定期选购教师专业教学研究和教学实施需要的、融入国际贸易和跨境电商</w:t>
      </w:r>
    </w:p>
    <w:p w:rsidR="00A67B50" w:rsidRDefault="00A67B50">
      <w:pPr>
        <w:spacing w:line="360" w:lineRule="auto"/>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行业企业发展的新制度、新法规、新业务、新做法的图书资料、电子资料等学习</w:t>
      </w:r>
      <w:r>
        <w:rPr>
          <w:rFonts w:ascii="宋体" w:eastAsia="宋体" w:hAnsi="宋体" w:cs="宋体" w:hint="eastAsia"/>
          <w:color w:val="000000" w:themeColor="text1"/>
          <w:sz w:val="24"/>
          <w:szCs w:val="24"/>
        </w:rPr>
        <w:lastRenderedPageBreak/>
        <w:t xml:space="preserve">辅助性资源。 </w:t>
      </w:r>
    </w:p>
    <w:p w:rsidR="00A67B50" w:rsidRDefault="00A67B50" w:rsidP="00A67B50">
      <w:pPr>
        <w:numPr>
          <w:ilvl w:val="0"/>
          <w:numId w:val="15"/>
        </w:numPr>
        <w:spacing w:line="360" w:lineRule="auto"/>
        <w:ind w:firstLineChars="200" w:firstLine="48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数字资源配备要求</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 </w:t>
      </w:r>
      <w:r>
        <w:rPr>
          <w:rFonts w:ascii="宋体" w:eastAsia="宋体" w:hAnsi="宋体" w:cs="宋体" w:hint="eastAsia"/>
          <w:color w:val="000000" w:themeColor="text1"/>
          <w:sz w:val="24"/>
          <w:szCs w:val="24"/>
        </w:rPr>
        <w:t xml:space="preserve">依托商务专业群的建设方案，核心课程数字资源应做到系统、完整、优质，主要包括课程介绍、课程标准、 教学设计、教学课件、教学视频、电子教材、习题库、案例库、实训项目、参考资料等，同时保持动态更新，促进课程的可持续性发展。 </w:t>
      </w:r>
    </w:p>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（四）教学方法</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教学手段主要包括：教科书、多媒体、实验室、精品课程在线教学平台等。采用的教学方法主要包括：讲授式、启发式、互动式、探究式、合作式、工学交替、课证融合、课赛融合等。为了实现预期教学效果，要求教师在教学方法的实施过程中： </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1.树立正确教学理念 </w:t>
      </w:r>
      <w:r>
        <w:rPr>
          <w:rFonts w:ascii="宋体" w:eastAsia="宋体" w:hAnsi="宋体" w:cs="宋体" w:hint="eastAsia"/>
          <w:color w:val="000000" w:themeColor="text1"/>
          <w:sz w:val="24"/>
          <w:szCs w:val="24"/>
        </w:rPr>
        <w:t>遵循高等职业教育的基本规律，牢固树立提高课堂教</w:t>
      </w:r>
    </w:p>
    <w:p w:rsidR="00A67B50" w:rsidRDefault="00A67B50">
      <w:pPr>
        <w:spacing w:line="360" w:lineRule="auto"/>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学质量是专业人才培养的根本任务之理念，积极开展教学改革研究，提高课程教学质量。 </w:t>
      </w:r>
    </w:p>
    <w:p w:rsidR="00A67B50" w:rsidRDefault="00A67B50">
      <w:pPr>
        <w:spacing w:line="360" w:lineRule="auto"/>
        <w:ind w:leftChars="200" w:left="42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2.科学合理地选择教学方法 要</w:t>
      </w:r>
      <w:r>
        <w:rPr>
          <w:rFonts w:ascii="宋体" w:eastAsia="宋体" w:hAnsi="宋体" w:cs="宋体" w:hint="eastAsia"/>
          <w:color w:val="000000" w:themeColor="text1"/>
          <w:sz w:val="24"/>
          <w:szCs w:val="24"/>
        </w:rPr>
        <w:t>求教师能够在现代职业教育理论的指导下，</w:t>
      </w:r>
    </w:p>
    <w:p w:rsidR="00A67B50" w:rsidRDefault="00A67B50">
      <w:pPr>
        <w:spacing w:line="360" w:lineRule="auto"/>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熟练把握讲授式、启发式、探究式、合作式、线上线下混合式、工学交替、课证融合、课赛融合等各类教学方法的特性，基于学生学习需求和社会用人需要，科学选取教学内容，合理选择适宜的教学方法并进行优化组合。 </w:t>
      </w:r>
    </w:p>
    <w:p w:rsidR="00A67B50" w:rsidRDefault="00A67B50">
      <w:pPr>
        <w:spacing w:line="360" w:lineRule="auto"/>
        <w:ind w:leftChars="200" w:left="42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3.有效地运用教学方法 </w:t>
      </w:r>
      <w:r>
        <w:rPr>
          <w:rFonts w:ascii="宋体" w:eastAsia="宋体" w:hAnsi="宋体" w:cs="宋体" w:hint="eastAsia"/>
          <w:color w:val="000000" w:themeColor="text1"/>
          <w:sz w:val="24"/>
          <w:szCs w:val="24"/>
        </w:rPr>
        <w:t>教师要根据具体教学实际，对所选择的教学方法进</w:t>
      </w:r>
    </w:p>
    <w:p w:rsidR="00A67B50" w:rsidRDefault="00A67B50">
      <w:pPr>
        <w:spacing w:line="360" w:lineRule="auto"/>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行优化组合和综合运用，并充分关注学生的反馈，适时调整，适应学生学习实际。 </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4.建设优质课程、教材与共享资源 </w:t>
      </w:r>
      <w:r>
        <w:rPr>
          <w:rFonts w:ascii="宋体" w:eastAsia="宋体" w:hAnsi="宋体" w:cs="宋体" w:hint="eastAsia"/>
          <w:color w:val="000000" w:themeColor="text1"/>
          <w:sz w:val="24"/>
          <w:szCs w:val="24"/>
        </w:rPr>
        <w:t xml:space="preserve">以省级和校级精品在线开放课程建设为基础，积极开展教学队伍建设、教学内容建设、教学方法和手段建设、教材建设、实训基地建设和机制建设；用信息化技术与手段实现课程教学资料等教学资源上网开放，为广大教师和学生提供免费享用的优质教育资源，共建课程文明生态圈。 </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 xml:space="preserve">5.建设优秀教学创新团队  </w:t>
      </w:r>
      <w:r>
        <w:rPr>
          <w:rFonts w:ascii="宋体" w:eastAsia="宋体" w:hAnsi="宋体" w:cs="宋体" w:hint="eastAsia"/>
          <w:color w:val="000000" w:themeColor="text1"/>
          <w:sz w:val="24"/>
          <w:szCs w:val="24"/>
        </w:rPr>
        <w:t xml:space="preserve">建立团队合作机制，通过教学研讨和教学经验交流，改革教学内容和方法，开发教学资源，提高教师整体教学水平。 </w:t>
      </w:r>
    </w:p>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（五）学习评价</w:t>
      </w:r>
    </w:p>
    <w:p w:rsidR="00A67B50" w:rsidRDefault="00A67B50">
      <w:pPr>
        <w:spacing w:line="360" w:lineRule="auto"/>
        <w:ind w:firstLineChars="200" w:firstLine="480"/>
        <w:rPr>
          <w:rFonts w:ascii="黑体" w:eastAsia="黑体" w:hAnsi="黑体" w:cs="黑体"/>
          <w:color w:val="000000" w:themeColor="text1"/>
          <w:sz w:val="24"/>
          <w:szCs w:val="24"/>
        </w:rPr>
      </w:pPr>
      <w:r>
        <w:rPr>
          <w:rFonts w:ascii="黑体" w:eastAsia="黑体" w:hAnsi="黑体" w:cs="黑体" w:hint="eastAsia"/>
          <w:color w:val="000000" w:themeColor="text1"/>
          <w:sz w:val="24"/>
          <w:szCs w:val="24"/>
        </w:rPr>
        <w:t>1．学生学业评价</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学生的成绩不再仅仅是由在学校里考核决定，而是加上学生在企业实践的考</w:t>
      </w:r>
      <w:r>
        <w:rPr>
          <w:rFonts w:ascii="宋体" w:eastAsia="宋体" w:hAnsi="宋体" w:cs="宋体" w:hint="eastAsia"/>
          <w:color w:val="000000" w:themeColor="text1"/>
          <w:sz w:val="24"/>
          <w:szCs w:val="24"/>
        </w:rPr>
        <w:lastRenderedPageBreak/>
        <w:t>核评价。在学校里的成绩可以重点体现出学生的理论知识和校内实践知识的掌握量；而在企业实践过程中，学生与企业技术管理人员一起工作，由企业指导教师进行考核评价，重点考核学生的工作能力、合作能力和实际操作能力等。因此，不断改革和完善学生学业成绩的评价制度，根据课程性质和课程定位，对学生学业成绩进行分类评价</w:t>
      </w:r>
      <w:r>
        <w:rPr>
          <w:rFonts w:ascii="宋体" w:eastAsia="宋体" w:hAnsi="宋体" w:cs="宋体"/>
          <w:color w:val="000000" w:themeColor="text1"/>
          <w:sz w:val="24"/>
          <w:szCs w:val="24"/>
        </w:rPr>
        <w:t>。</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（1）加强实践考核：实行“卷面考试+实操”相结合的考核方法，卷面占60%，操作占40% ，提高了每个学生的动手能力。</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（2）培养应用技能：对于《跨境电商岗前实训》课程，综合考察学生对各分部分应用的技能考核。</w:t>
      </w:r>
    </w:p>
    <w:p w:rsidR="00A67B50" w:rsidRDefault="00A67B50">
      <w:pPr>
        <w:spacing w:line="360" w:lineRule="auto"/>
        <w:ind w:firstLineChars="200" w:firstLine="480"/>
        <w:rPr>
          <w:rFonts w:ascii="仿宋" w:eastAsia="仿宋" w:hAnsi="仿宋" w:cs="仿宋"/>
          <w:sz w:val="24"/>
          <w:szCs w:val="24"/>
        </w:rPr>
      </w:pPr>
      <w:r>
        <w:rPr>
          <w:rFonts w:ascii="仿宋" w:eastAsia="仿宋" w:hAnsi="仿宋" w:cs="仿宋" w:hint="eastAsia"/>
          <w:sz w:val="24"/>
          <w:szCs w:val="24"/>
        </w:rPr>
        <w:t>（3）过程考核评价：对于第四学期的实践教学，把学生在强化训练中的实训态度、操作技能、实训报告纳入考核范围，并按一定比例评价，强调学生技能操作的培养。</w:t>
      </w:r>
    </w:p>
    <w:p w:rsidR="00A67B50" w:rsidRDefault="00A67B50">
      <w:pPr>
        <w:spacing w:line="360" w:lineRule="auto"/>
        <w:ind w:firstLineChars="200" w:firstLine="480"/>
        <w:rPr>
          <w:rFonts w:ascii="宋体" w:eastAsia="宋体" w:hAnsi="宋体" w:cs="宋体"/>
          <w:sz w:val="24"/>
          <w:szCs w:val="24"/>
        </w:rPr>
      </w:pPr>
      <w:r>
        <w:rPr>
          <w:rFonts w:ascii="仿宋" w:eastAsia="仿宋" w:hAnsi="仿宋" w:cs="仿宋" w:hint="eastAsia"/>
          <w:sz w:val="24"/>
          <w:szCs w:val="24"/>
        </w:rPr>
        <w:t>（4）职业技能综合性考核：对于大三学年的综合考核，主要包括：企业实践教学培养综合成绩、企业集中教学成绩和毕业顶岗实习成绩评定三部分。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sz w:val="24"/>
          <w:szCs w:val="24"/>
        </w:rPr>
        <w:t xml:space="preserve">考核标准应与本专业学生上岗条件相结合，与相对应的职业资格证书、专本衔接、专插本、自考相沟通等相对接。 </w:t>
      </w:r>
    </w:p>
    <w:p w:rsidR="00A67B50" w:rsidRDefault="00A67B50" w:rsidP="00A67B50">
      <w:pPr>
        <w:numPr>
          <w:ilvl w:val="0"/>
          <w:numId w:val="16"/>
        </w:numPr>
        <w:spacing w:line="360" w:lineRule="auto"/>
        <w:rPr>
          <w:rFonts w:ascii="宋体" w:eastAsia="宋体" w:hAnsi="宋体" w:cs="宋体"/>
          <w:color w:val="000000" w:themeColor="text1"/>
          <w:sz w:val="24"/>
          <w:szCs w:val="24"/>
        </w:rPr>
      </w:pPr>
      <w:r>
        <w:rPr>
          <w:rFonts w:ascii="黑体" w:eastAsia="黑体" w:hAnsi="黑体" w:cs="黑体" w:hint="eastAsia"/>
          <w:color w:val="000000" w:themeColor="text1"/>
          <w:sz w:val="24"/>
          <w:szCs w:val="24"/>
        </w:rPr>
        <w:t>第三方评价</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 xml:space="preserve">行业、企业对毕业生的评价是人才培养质量评价体系重要的环节，本专业定期、不定期地了解行业、企业等对毕业生的评价，努力建立和完善第三方对人才培养质量评价制度，主要包括： </w:t>
      </w:r>
    </w:p>
    <w:p w:rsidR="00A67B50" w:rsidRDefault="00A67B50">
      <w:pPr>
        <w:spacing w:line="360" w:lineRule="auto"/>
        <w:ind w:firstLineChars="200" w:firstLine="480"/>
        <w:rPr>
          <w:rFonts w:ascii="仿宋" w:eastAsia="仿宋" w:hAnsi="仿宋" w:cs="仿宋"/>
          <w:color w:val="000000" w:themeColor="text1"/>
          <w:sz w:val="24"/>
          <w:szCs w:val="24"/>
        </w:rPr>
      </w:pPr>
      <w:r>
        <w:rPr>
          <w:rFonts w:ascii="仿宋" w:eastAsia="仿宋" w:hAnsi="仿宋" w:cs="仿宋" w:hint="eastAsia"/>
          <w:color w:val="000000" w:themeColor="text1"/>
          <w:sz w:val="24"/>
          <w:szCs w:val="24"/>
        </w:rPr>
        <w:t xml:space="preserve">（1）应届毕业生顶岗实习及就业情况调查。在每年应届毕业生顶岗实习阶段对若干个实习单位进行调查，主要了解毕业设计、岗位实习、就业情况等方面的情况； </w:t>
      </w:r>
    </w:p>
    <w:p w:rsidR="00A67B50" w:rsidRDefault="00A67B50">
      <w:pPr>
        <w:spacing w:line="360" w:lineRule="auto"/>
        <w:ind w:firstLineChars="200" w:firstLine="480"/>
        <w:rPr>
          <w:rFonts w:ascii="仿宋" w:eastAsia="仿宋" w:hAnsi="仿宋" w:cs="仿宋"/>
          <w:color w:val="000000" w:themeColor="text1"/>
          <w:kern w:val="0"/>
          <w:szCs w:val="21"/>
        </w:rPr>
      </w:pPr>
      <w:r>
        <w:rPr>
          <w:rFonts w:ascii="仿宋" w:eastAsia="仿宋" w:hAnsi="仿宋" w:cs="仿宋" w:hint="eastAsia"/>
          <w:color w:val="000000" w:themeColor="text1"/>
          <w:sz w:val="24"/>
          <w:szCs w:val="24"/>
        </w:rPr>
        <w:t>（2）每年毕业生随访制度。每年随机对前一届毕业生所在单位进行重点访</w:t>
      </w:r>
      <w:r>
        <w:rPr>
          <w:rFonts w:ascii="仿宋" w:eastAsia="仿宋" w:hAnsi="仿宋" w:cs="仿宋" w:hint="eastAsia"/>
          <w:color w:val="000000" w:themeColor="text1"/>
          <w:sz w:val="24"/>
          <w:szCs w:val="24"/>
        </w:rPr>
        <w:lastRenderedPageBreak/>
        <w:t xml:space="preserve">问，主要了解用人单位对毕业生满意度和认可度、毕业生专业知识和专业技能的适用性等方面。 </w:t>
      </w:r>
    </w:p>
    <w:p w:rsidR="00A67B50" w:rsidRDefault="00A67B50">
      <w:pPr>
        <w:spacing w:line="360" w:lineRule="auto"/>
        <w:ind w:firstLineChars="200" w:firstLine="482"/>
        <w:rPr>
          <w:rFonts w:ascii="黑体" w:eastAsia="黑体" w:hAnsi="黑体" w:cs="黑体"/>
          <w:b/>
          <w:bCs/>
          <w:color w:val="000000" w:themeColor="text1"/>
          <w:sz w:val="24"/>
          <w:szCs w:val="24"/>
        </w:rPr>
      </w:pPr>
      <w:r>
        <w:rPr>
          <w:rFonts w:ascii="黑体" w:eastAsia="黑体" w:hAnsi="黑体" w:cs="黑体" w:hint="eastAsia"/>
          <w:b/>
          <w:bCs/>
          <w:color w:val="000000" w:themeColor="text1"/>
          <w:sz w:val="24"/>
          <w:szCs w:val="24"/>
        </w:rPr>
        <w:t>（六）质量管理</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562"/>
        <w:jc w:val="left"/>
        <w:rPr>
          <w:rFonts w:ascii="黑体" w:eastAsia="黑体" w:hAnsi="黑体" w:cs="黑体"/>
          <w:b/>
          <w:color w:val="000000" w:themeColor="text1"/>
          <w:sz w:val="28"/>
          <w:szCs w:val="28"/>
        </w:rPr>
      </w:pPr>
      <w:r>
        <w:rPr>
          <w:rFonts w:ascii="黑体" w:eastAsia="黑体" w:hAnsi="黑体" w:cs="黑体" w:hint="eastAsia"/>
          <w:b/>
          <w:color w:val="000000" w:themeColor="text1"/>
          <w:sz w:val="28"/>
          <w:szCs w:val="28"/>
        </w:rPr>
        <w:t>九、教学安排 (见附表：教学计划进程表)</w:t>
      </w:r>
    </w:p>
    <w:p w:rsidR="00A67B50" w:rsidRDefault="00A67B50">
      <w:pPr>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编制指导性教学安排要根据各类课程之间的内在联系，遵照教学规律和循序渐进原则，将各门课程按一定的时间和空间合理地排列组合，形成有机的课程体系。</w:t>
      </w:r>
    </w:p>
    <w:p w:rsidR="00A67B50" w:rsidRDefault="00A67B50">
      <w:pPr>
        <w:pStyle w:val="a5"/>
      </w:pPr>
    </w:p>
    <w:p w:rsidR="00A67B50" w:rsidRDefault="00A67B50">
      <w:pPr>
        <w:spacing w:line="360" w:lineRule="auto"/>
        <w:ind w:firstLineChars="200" w:firstLine="562"/>
        <w:jc w:val="left"/>
        <w:rPr>
          <w:rFonts w:ascii="Calibri" w:hAnsi="Calibri" w:cs="Calibri"/>
          <w:szCs w:val="21"/>
        </w:rPr>
      </w:pPr>
      <w:r>
        <w:rPr>
          <w:rFonts w:ascii="黑体" w:eastAsia="黑体" w:hAnsi="黑体" w:cs="黑体" w:hint="eastAsia"/>
          <w:b/>
          <w:color w:val="000000" w:themeColor="text1"/>
          <w:sz w:val="28"/>
          <w:szCs w:val="28"/>
        </w:rPr>
        <w:t>十、课证融通 (见附表：教学计划进程表)</w:t>
      </w:r>
    </w:p>
    <w:p w:rsidR="00A67B50" w:rsidRDefault="00A67B50">
      <w:pPr>
        <w:widowControl/>
        <w:spacing w:line="240" w:lineRule="atLeast"/>
        <w:ind w:firstLine="480"/>
        <w:rPr>
          <w:rFonts w:ascii="Calibri" w:hAnsi="Calibri" w:cs="Calibri"/>
          <w:szCs w:val="21"/>
        </w:rPr>
      </w:pPr>
      <w:r>
        <w:rPr>
          <w:rFonts w:ascii="黑体" w:eastAsia="黑体" w:hAnsi="宋体" w:cs="黑体"/>
          <w:color w:val="000000"/>
          <w:kern w:val="0"/>
          <w:sz w:val="24"/>
          <w:szCs w:val="24"/>
          <w:lang w:bidi="ar"/>
        </w:rPr>
        <w:t>（</w:t>
      </w:r>
      <w:r>
        <w:rPr>
          <w:rFonts w:ascii="黑体" w:eastAsia="黑体" w:hAnsi="宋体" w:cs="黑体" w:hint="eastAsia"/>
          <w:color w:val="000000"/>
          <w:kern w:val="0"/>
          <w:sz w:val="24"/>
          <w:szCs w:val="24"/>
          <w:lang w:bidi="ar"/>
        </w:rPr>
        <w:t>一）职业资格证书或专业技能证书</w:t>
      </w:r>
    </w:p>
    <w:tbl>
      <w:tblPr>
        <w:tblW w:w="8374" w:type="dxa"/>
        <w:jc w:val="center"/>
        <w:tblLayout w:type="fixed"/>
        <w:tblCellMar>
          <w:top w:w="15" w:type="dxa"/>
          <w:left w:w="15" w:type="dxa"/>
          <w:bottom w:w="15" w:type="dxa"/>
          <w:right w:w="15" w:type="dxa"/>
        </w:tblCellMar>
        <w:tblLook w:val="04A0" w:firstRow="1" w:lastRow="0" w:firstColumn="1" w:lastColumn="0" w:noHBand="0" w:noVBand="1"/>
      </w:tblPr>
      <w:tblGrid>
        <w:gridCol w:w="588"/>
        <w:gridCol w:w="2304"/>
        <w:gridCol w:w="667"/>
        <w:gridCol w:w="2120"/>
        <w:gridCol w:w="2065"/>
        <w:gridCol w:w="630"/>
      </w:tblGrid>
      <w:tr w:rsidR="00A67B50">
        <w:trPr>
          <w:trHeight w:val="474"/>
          <w:jc w:val="center"/>
        </w:trPr>
        <w:tc>
          <w:tcPr>
            <w:tcW w:w="588" w:type="dxa"/>
            <w:tcBorders>
              <w:top w:val="single" w:sz="8" w:space="0" w:color="auto"/>
              <w:left w:val="single" w:sz="8" w:space="0" w:color="auto"/>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b/>
                <w:bCs/>
                <w:kern w:val="0"/>
                <w:szCs w:val="21"/>
                <w:lang w:bidi="ar"/>
              </w:rPr>
              <w:t>序号</w:t>
            </w:r>
          </w:p>
        </w:tc>
        <w:tc>
          <w:tcPr>
            <w:tcW w:w="2304" w:type="dxa"/>
            <w:tcBorders>
              <w:top w:val="single" w:sz="8" w:space="0" w:color="auto"/>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证书名称</w:t>
            </w:r>
          </w:p>
        </w:tc>
        <w:tc>
          <w:tcPr>
            <w:tcW w:w="667" w:type="dxa"/>
            <w:tcBorders>
              <w:top w:val="single" w:sz="8" w:space="0" w:color="auto"/>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等级</w:t>
            </w:r>
          </w:p>
        </w:tc>
        <w:tc>
          <w:tcPr>
            <w:tcW w:w="2120" w:type="dxa"/>
            <w:tcBorders>
              <w:top w:val="single" w:sz="8" w:space="0" w:color="auto"/>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发证机构</w:t>
            </w:r>
          </w:p>
        </w:tc>
        <w:tc>
          <w:tcPr>
            <w:tcW w:w="2065" w:type="dxa"/>
            <w:tcBorders>
              <w:top w:val="single" w:sz="8" w:space="0" w:color="auto"/>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对应的专业核心能力</w:t>
            </w:r>
          </w:p>
        </w:tc>
        <w:tc>
          <w:tcPr>
            <w:tcW w:w="630" w:type="dxa"/>
            <w:tcBorders>
              <w:top w:val="single" w:sz="8" w:space="0" w:color="auto"/>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备注</w:t>
            </w:r>
          </w:p>
        </w:tc>
      </w:tr>
      <w:tr w:rsidR="00A67B50">
        <w:trPr>
          <w:trHeight w:val="668"/>
          <w:jc w:val="center"/>
        </w:trPr>
        <w:tc>
          <w:tcPr>
            <w:tcW w:w="588" w:type="dxa"/>
            <w:tcBorders>
              <w:top w:val="nil"/>
              <w:left w:val="single" w:sz="8" w:space="0" w:color="auto"/>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1</w:t>
            </w:r>
          </w:p>
        </w:tc>
        <w:tc>
          <w:tcPr>
            <w:tcW w:w="2304"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1+X跨境电商B2C数据运营职业技能等级证书</w:t>
            </w:r>
          </w:p>
        </w:tc>
        <w:tc>
          <w:tcPr>
            <w:tcW w:w="667"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中级</w:t>
            </w:r>
          </w:p>
        </w:tc>
        <w:tc>
          <w:tcPr>
            <w:tcW w:w="212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阿里巴巴（中国）教育科技有限公司</w:t>
            </w:r>
          </w:p>
        </w:tc>
        <w:tc>
          <w:tcPr>
            <w:tcW w:w="2065"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电商实务和商务沟通能力</w:t>
            </w:r>
          </w:p>
        </w:tc>
        <w:tc>
          <w:tcPr>
            <w:tcW w:w="63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b/>
                <w:bCs/>
                <w:szCs w:val="21"/>
              </w:rPr>
            </w:pPr>
            <w:r>
              <w:rPr>
                <w:rFonts w:ascii="仿宋" w:eastAsia="仿宋" w:hAnsi="仿宋" w:cs="仿宋" w:hint="eastAsia"/>
                <w:b/>
                <w:bCs/>
                <w:kern w:val="0"/>
                <w:szCs w:val="21"/>
                <w:lang w:bidi="ar"/>
              </w:rPr>
              <w:t>必考</w:t>
            </w:r>
          </w:p>
        </w:tc>
      </w:tr>
      <w:tr w:rsidR="00A67B50">
        <w:trPr>
          <w:trHeight w:val="668"/>
          <w:jc w:val="center"/>
        </w:trPr>
        <w:tc>
          <w:tcPr>
            <w:tcW w:w="588" w:type="dxa"/>
            <w:tcBorders>
              <w:top w:val="nil"/>
              <w:left w:val="single" w:sz="8" w:space="0" w:color="auto"/>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仿宋" w:eastAsia="仿宋" w:hAnsi="仿宋" w:cs="仿宋"/>
                <w:kern w:val="0"/>
                <w:szCs w:val="21"/>
                <w:lang w:bidi="ar"/>
              </w:rPr>
            </w:pPr>
            <w:r>
              <w:rPr>
                <w:rFonts w:ascii="仿宋" w:eastAsia="仿宋" w:hAnsi="仿宋" w:cs="仿宋" w:hint="eastAsia"/>
                <w:kern w:val="0"/>
                <w:szCs w:val="21"/>
                <w:lang w:bidi="ar"/>
              </w:rPr>
              <w:t>2</w:t>
            </w:r>
          </w:p>
        </w:tc>
        <w:tc>
          <w:tcPr>
            <w:tcW w:w="2304"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仿宋" w:eastAsia="仿宋" w:hAnsi="仿宋" w:cs="仿宋"/>
                <w:kern w:val="0"/>
                <w:szCs w:val="21"/>
                <w:lang w:bidi="ar"/>
              </w:rPr>
            </w:pPr>
            <w:r>
              <w:rPr>
                <w:rFonts w:ascii="仿宋" w:eastAsia="仿宋" w:hAnsi="仿宋" w:cs="仿宋" w:hint="eastAsia"/>
                <w:bCs/>
                <w:color w:val="000000" w:themeColor="text1"/>
                <w:szCs w:val="21"/>
              </w:rPr>
              <w:t xml:space="preserve">1+X跨境电商B2B数据运营职业技能等级证书 </w:t>
            </w:r>
          </w:p>
        </w:tc>
        <w:tc>
          <w:tcPr>
            <w:tcW w:w="667"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中级</w:t>
            </w:r>
          </w:p>
        </w:tc>
        <w:tc>
          <w:tcPr>
            <w:tcW w:w="212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阿里巴巴（中国）教育科技有限公司</w:t>
            </w:r>
          </w:p>
        </w:tc>
        <w:tc>
          <w:tcPr>
            <w:tcW w:w="2065"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电商运营操作能力</w:t>
            </w:r>
          </w:p>
        </w:tc>
        <w:tc>
          <w:tcPr>
            <w:tcW w:w="63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选考</w:t>
            </w:r>
          </w:p>
        </w:tc>
      </w:tr>
      <w:tr w:rsidR="00A67B50">
        <w:trPr>
          <w:trHeight w:val="668"/>
          <w:jc w:val="center"/>
        </w:trPr>
        <w:tc>
          <w:tcPr>
            <w:tcW w:w="588" w:type="dxa"/>
            <w:tcBorders>
              <w:top w:val="nil"/>
              <w:left w:val="single" w:sz="8" w:space="0" w:color="auto"/>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仿宋" w:eastAsia="仿宋" w:hAnsi="仿宋" w:cs="仿宋"/>
                <w:kern w:val="0"/>
                <w:szCs w:val="21"/>
                <w:lang w:bidi="ar"/>
              </w:rPr>
            </w:pPr>
            <w:r>
              <w:rPr>
                <w:rFonts w:ascii="仿宋" w:eastAsia="仿宋" w:hAnsi="仿宋" w:cs="仿宋" w:hint="eastAsia"/>
                <w:kern w:val="0"/>
                <w:szCs w:val="21"/>
                <w:lang w:bidi="ar"/>
              </w:rPr>
              <w:t>3</w:t>
            </w:r>
          </w:p>
        </w:tc>
        <w:tc>
          <w:tcPr>
            <w:tcW w:w="2304"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跨境电子商务师</w:t>
            </w:r>
          </w:p>
        </w:tc>
        <w:tc>
          <w:tcPr>
            <w:tcW w:w="667"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高级</w:t>
            </w:r>
          </w:p>
        </w:tc>
        <w:tc>
          <w:tcPr>
            <w:tcW w:w="212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工业与信息化部电子行业职业技能鉴定指导中心</w:t>
            </w:r>
          </w:p>
        </w:tc>
        <w:tc>
          <w:tcPr>
            <w:tcW w:w="2065"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电商实务和商务沟通能力</w:t>
            </w:r>
          </w:p>
        </w:tc>
        <w:tc>
          <w:tcPr>
            <w:tcW w:w="630" w:type="dxa"/>
            <w:tcBorders>
              <w:top w:val="nil"/>
              <w:left w:val="nil"/>
              <w:bottom w:val="single" w:sz="8" w:space="0" w:color="auto"/>
              <w:right w:val="single" w:sz="8" w:space="0" w:color="auto"/>
            </w:tcBorders>
            <w:shd w:val="clear" w:color="auto" w:fill="auto"/>
            <w:tcMar>
              <w:top w:w="0" w:type="dxa"/>
              <w:left w:w="34" w:type="dxa"/>
              <w:bottom w:w="0" w:type="dxa"/>
              <w:right w:w="34"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kern w:val="0"/>
                <w:szCs w:val="21"/>
                <w:lang w:bidi="ar"/>
              </w:rPr>
              <w:t>选考</w:t>
            </w:r>
          </w:p>
        </w:tc>
      </w:tr>
    </w:tbl>
    <w:p w:rsidR="00A67B50" w:rsidRDefault="00A67B50">
      <w:pPr>
        <w:widowControl/>
        <w:spacing w:line="240" w:lineRule="atLeast"/>
        <w:jc w:val="center"/>
        <w:rPr>
          <w:rFonts w:ascii="Calibri" w:hAnsi="Calibri" w:cs="Calibri"/>
          <w:szCs w:val="21"/>
        </w:rPr>
      </w:pPr>
      <w:r>
        <w:rPr>
          <w:rFonts w:ascii="仿宋" w:eastAsia="仿宋" w:hAnsi="仿宋" w:cs="仿宋" w:hint="eastAsia"/>
          <w:b/>
          <w:bCs/>
          <w:color w:val="000000"/>
          <w:kern w:val="0"/>
          <w:szCs w:val="21"/>
          <w:lang w:bidi="ar"/>
        </w:rPr>
        <w:t> </w:t>
      </w:r>
    </w:p>
    <w:p w:rsidR="00A67B50" w:rsidRDefault="00A67B50">
      <w:pPr>
        <w:widowControl/>
        <w:spacing w:line="240" w:lineRule="atLeast"/>
        <w:ind w:firstLine="480"/>
        <w:rPr>
          <w:rFonts w:ascii="Calibri" w:hAnsi="Calibri" w:cs="Calibri"/>
          <w:szCs w:val="21"/>
        </w:rPr>
      </w:pPr>
      <w:r>
        <w:rPr>
          <w:rFonts w:ascii="黑体" w:eastAsia="黑体" w:hAnsi="宋体" w:cs="黑体" w:hint="eastAsia"/>
          <w:color w:val="000000"/>
          <w:kern w:val="0"/>
          <w:sz w:val="24"/>
          <w:szCs w:val="24"/>
          <w:lang w:bidi="ar"/>
        </w:rPr>
        <w:t>（二）本专业毕业生应获得外语能力证书、计算机水平证书要求</w:t>
      </w:r>
    </w:p>
    <w:tbl>
      <w:tblPr>
        <w:tblW w:w="8522" w:type="dxa"/>
        <w:jc w:val="center"/>
        <w:tblBorders>
          <w:top w:val="none" w:sz="6" w:space="0" w:color="auto"/>
          <w:left w:val="none" w:sz="6" w:space="0" w:color="auto"/>
          <w:bottom w:val="none" w:sz="6" w:space="0" w:color="auto"/>
          <w:right w:val="none" w:sz="6" w:space="0" w:color="auto"/>
          <w:insideH w:val="outset" w:sz="6" w:space="0" w:color="auto"/>
          <w:insideV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29"/>
        <w:gridCol w:w="3210"/>
        <w:gridCol w:w="1147"/>
        <w:gridCol w:w="2700"/>
        <w:gridCol w:w="836"/>
      </w:tblGrid>
      <w:tr w:rsidR="00A67B50">
        <w:trPr>
          <w:trHeight w:val="404"/>
          <w:jc w:val="center"/>
        </w:trPr>
        <w:tc>
          <w:tcPr>
            <w:tcW w:w="62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序号</w:t>
            </w:r>
          </w:p>
        </w:tc>
        <w:tc>
          <w:tcPr>
            <w:tcW w:w="321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1" w:hanging="282"/>
              <w:jc w:val="center"/>
              <w:rPr>
                <w:rFonts w:ascii="Calibri" w:hAnsi="Calibri" w:cs="Calibri"/>
                <w:szCs w:val="21"/>
              </w:rPr>
            </w:pPr>
            <w:r>
              <w:rPr>
                <w:rFonts w:ascii="仿宋" w:eastAsia="仿宋" w:hAnsi="仿宋" w:cs="仿宋" w:hint="eastAsia"/>
                <w:b/>
                <w:bCs/>
                <w:kern w:val="0"/>
                <w:szCs w:val="21"/>
                <w:lang w:bidi="ar"/>
              </w:rPr>
              <w:t>证书名称</w:t>
            </w:r>
          </w:p>
        </w:tc>
        <w:tc>
          <w:tcPr>
            <w:tcW w:w="114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等级</w:t>
            </w:r>
          </w:p>
        </w:tc>
        <w:tc>
          <w:tcPr>
            <w:tcW w:w="270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firstLine="420"/>
              <w:jc w:val="center"/>
              <w:rPr>
                <w:rFonts w:ascii="Calibri" w:hAnsi="Calibri" w:cs="Calibri"/>
                <w:szCs w:val="21"/>
              </w:rPr>
            </w:pPr>
            <w:r>
              <w:rPr>
                <w:rFonts w:ascii="仿宋" w:eastAsia="仿宋" w:hAnsi="仿宋" w:cs="仿宋" w:hint="eastAsia"/>
                <w:b/>
                <w:bCs/>
                <w:kern w:val="0"/>
                <w:szCs w:val="21"/>
                <w:lang w:bidi="ar"/>
              </w:rPr>
              <w:t>发证机构</w:t>
            </w:r>
          </w:p>
        </w:tc>
        <w:tc>
          <w:tcPr>
            <w:tcW w:w="8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Calibri" w:hAnsi="Calibri" w:cs="Calibri"/>
                <w:szCs w:val="21"/>
              </w:rPr>
            </w:pPr>
            <w:r>
              <w:rPr>
                <w:rFonts w:ascii="仿宋" w:eastAsia="仿宋" w:hAnsi="仿宋" w:cs="仿宋" w:hint="eastAsia"/>
                <w:b/>
                <w:bCs/>
                <w:kern w:val="0"/>
                <w:szCs w:val="21"/>
                <w:lang w:bidi="ar"/>
              </w:rPr>
              <w:t>获证要求</w:t>
            </w:r>
          </w:p>
        </w:tc>
      </w:tr>
      <w:tr w:rsidR="00A67B50">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1</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高等学校英语应用能力考试证书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B级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高等学校英语应用能力考试委员会</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b/>
                <w:bCs/>
                <w:kern w:val="0"/>
                <w:szCs w:val="21"/>
                <w:lang w:bidi="ar"/>
              </w:rPr>
              <w:t>必考</w:t>
            </w:r>
          </w:p>
        </w:tc>
      </w:tr>
      <w:tr w:rsidR="00A67B50">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lastRenderedPageBreak/>
              <w:t>2</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42" w:firstLine="42"/>
              <w:jc w:val="center"/>
              <w:rPr>
                <w:rFonts w:ascii="仿宋" w:eastAsia="仿宋" w:hAnsi="仿宋" w:cs="仿宋"/>
                <w:szCs w:val="21"/>
              </w:rPr>
            </w:pPr>
            <w:r>
              <w:rPr>
                <w:rFonts w:ascii="仿宋" w:eastAsia="仿宋" w:hAnsi="仿宋" w:cs="仿宋" w:hint="eastAsia"/>
                <w:kern w:val="0"/>
                <w:szCs w:val="21"/>
                <w:lang w:bidi="ar"/>
              </w:rPr>
              <w:t>高等学校英语应用能力考试证书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A级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高等学校英语应用能力考试委员会</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选考</w:t>
            </w:r>
          </w:p>
        </w:tc>
      </w:tr>
      <w:tr w:rsidR="00A67B50">
        <w:trPr>
          <w:trHeight w:val="627"/>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3</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jc w:val="center"/>
              <w:rPr>
                <w:rFonts w:ascii="仿宋" w:eastAsia="仿宋" w:hAnsi="仿宋" w:cs="仿宋"/>
                <w:szCs w:val="21"/>
              </w:rPr>
            </w:pPr>
            <w:r>
              <w:rPr>
                <w:rFonts w:ascii="仿宋" w:eastAsia="仿宋" w:hAnsi="仿宋" w:cs="仿宋" w:hint="eastAsia"/>
                <w:color w:val="000000"/>
                <w:kern w:val="0"/>
                <w:szCs w:val="21"/>
                <w:lang w:bidi="ar"/>
              </w:rPr>
              <w:t>全国大学英语等级证书</w:t>
            </w:r>
          </w:p>
          <w:p w:rsidR="00A67B50" w:rsidRDefault="00A67B50">
            <w:pPr>
              <w:widowControl/>
              <w:spacing w:line="240" w:lineRule="atLeast"/>
              <w:ind w:left="-42" w:firstLine="42"/>
              <w:jc w:val="center"/>
              <w:rPr>
                <w:rFonts w:ascii="仿宋" w:eastAsia="仿宋" w:hAnsi="仿宋" w:cs="仿宋"/>
                <w:szCs w:val="21"/>
              </w:rPr>
            </w:pP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四级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jc w:val="center"/>
              <w:rPr>
                <w:rFonts w:ascii="仿宋" w:eastAsia="仿宋" w:hAnsi="仿宋" w:cs="仿宋"/>
                <w:szCs w:val="21"/>
              </w:rPr>
            </w:pPr>
            <w:r>
              <w:rPr>
                <w:rFonts w:ascii="仿宋" w:eastAsia="仿宋" w:hAnsi="仿宋" w:cs="仿宋" w:hint="eastAsia"/>
                <w:color w:val="000000"/>
                <w:kern w:val="0"/>
                <w:szCs w:val="21"/>
                <w:lang w:bidi="ar"/>
              </w:rPr>
              <w:t>全国大学英语四、</w:t>
            </w:r>
          </w:p>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color w:val="000000"/>
                <w:kern w:val="0"/>
                <w:szCs w:val="21"/>
                <w:lang w:bidi="ar"/>
              </w:rPr>
              <w:t>六级委员会</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选考</w:t>
            </w:r>
          </w:p>
        </w:tc>
      </w:tr>
      <w:tr w:rsidR="00A67B50">
        <w:trPr>
          <w:trHeight w:val="627"/>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kern w:val="0"/>
                <w:szCs w:val="21"/>
                <w:lang w:bidi="ar"/>
              </w:rPr>
            </w:pPr>
            <w:r>
              <w:rPr>
                <w:rFonts w:ascii="仿宋" w:eastAsia="仿宋" w:hAnsi="仿宋" w:cs="仿宋" w:hint="eastAsia"/>
                <w:kern w:val="0"/>
                <w:szCs w:val="21"/>
                <w:lang w:bidi="ar"/>
              </w:rPr>
              <w:t>4</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42" w:firstLine="42"/>
              <w:jc w:val="center"/>
              <w:rPr>
                <w:rFonts w:ascii="仿宋" w:eastAsia="仿宋" w:hAnsi="仿宋" w:cs="仿宋"/>
                <w:szCs w:val="21"/>
              </w:rPr>
            </w:pPr>
            <w:r>
              <w:rPr>
                <w:rFonts w:ascii="仿宋" w:eastAsia="仿宋" w:hAnsi="仿宋" w:cs="仿宋" w:hint="eastAsia"/>
                <w:szCs w:val="21"/>
              </w:rPr>
              <w:t>1+X 实用英语交际职业技能等级考试证书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42" w:firstLine="42"/>
              <w:jc w:val="center"/>
              <w:rPr>
                <w:rFonts w:ascii="仿宋" w:eastAsia="仿宋" w:hAnsi="仿宋" w:cs="仿宋"/>
                <w:szCs w:val="21"/>
              </w:rPr>
            </w:pPr>
            <w:r>
              <w:rPr>
                <w:rFonts w:ascii="仿宋" w:eastAsia="仿宋" w:hAnsi="仿宋" w:cs="仿宋" w:hint="eastAsia"/>
                <w:szCs w:val="21"/>
              </w:rPr>
              <w:t>中级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42" w:firstLine="42"/>
              <w:jc w:val="center"/>
              <w:rPr>
                <w:rFonts w:ascii="仿宋" w:eastAsia="仿宋" w:hAnsi="仿宋" w:cs="仿宋"/>
                <w:szCs w:val="21"/>
              </w:rPr>
            </w:pPr>
            <w:r>
              <w:rPr>
                <w:rFonts w:ascii="仿宋" w:eastAsia="仿宋" w:hAnsi="仿宋" w:cs="仿宋" w:hint="eastAsia"/>
                <w:szCs w:val="21"/>
              </w:rPr>
              <w:t>北京外研在线数字科技有限公司</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ind w:left="-42" w:firstLine="42"/>
              <w:jc w:val="center"/>
              <w:rPr>
                <w:rFonts w:ascii="仿宋" w:eastAsia="仿宋" w:hAnsi="仿宋" w:cs="仿宋"/>
                <w:szCs w:val="21"/>
              </w:rPr>
            </w:pPr>
            <w:r>
              <w:rPr>
                <w:rFonts w:ascii="仿宋" w:eastAsia="仿宋" w:hAnsi="仿宋" w:cs="仿宋" w:hint="eastAsia"/>
                <w:kern w:val="0"/>
                <w:szCs w:val="21"/>
                <w:lang w:bidi="ar"/>
              </w:rPr>
              <w:t>选考</w:t>
            </w:r>
          </w:p>
        </w:tc>
      </w:tr>
      <w:tr w:rsidR="00A67B50">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5</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全国高等学校计算机水平考试合格证书（或同等级相关技能证书）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一级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广东省普通高校计算机应用水平考试委员会（或同等权威发证机构）</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b/>
                <w:bCs/>
                <w:kern w:val="0"/>
                <w:szCs w:val="21"/>
                <w:lang w:bidi="ar"/>
              </w:rPr>
              <w:t>必考</w:t>
            </w:r>
          </w:p>
        </w:tc>
      </w:tr>
      <w:tr w:rsidR="00A67B50">
        <w:trPr>
          <w:trHeight w:val="404"/>
          <w:jc w:val="center"/>
        </w:trPr>
        <w:tc>
          <w:tcPr>
            <w:tcW w:w="62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6</w:t>
            </w:r>
          </w:p>
        </w:tc>
        <w:tc>
          <w:tcPr>
            <w:tcW w:w="321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全国高等学校计算机水平考试合格证书（或同等级相关技能证书）</w:t>
            </w:r>
          </w:p>
        </w:tc>
        <w:tc>
          <w:tcPr>
            <w:tcW w:w="114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二级</w:t>
            </w:r>
          </w:p>
        </w:tc>
        <w:tc>
          <w:tcPr>
            <w:tcW w:w="2700"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广东省普通高校计算机应用水平考试委员会（或同等权威发证机构）</w:t>
            </w:r>
          </w:p>
        </w:tc>
        <w:tc>
          <w:tcPr>
            <w:tcW w:w="836"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A67B50" w:rsidRDefault="00A67B50">
            <w:pPr>
              <w:widowControl/>
              <w:spacing w:line="240" w:lineRule="atLeast"/>
              <w:jc w:val="center"/>
              <w:rPr>
                <w:rFonts w:ascii="仿宋" w:eastAsia="仿宋" w:hAnsi="仿宋" w:cs="仿宋"/>
                <w:szCs w:val="21"/>
              </w:rPr>
            </w:pPr>
            <w:r>
              <w:rPr>
                <w:rFonts w:ascii="仿宋" w:eastAsia="仿宋" w:hAnsi="仿宋" w:cs="仿宋" w:hint="eastAsia"/>
                <w:kern w:val="0"/>
                <w:szCs w:val="21"/>
                <w:lang w:bidi="ar"/>
              </w:rPr>
              <w:t>选考</w:t>
            </w:r>
          </w:p>
        </w:tc>
      </w:tr>
    </w:tbl>
    <w:p w:rsidR="00A67B50" w:rsidRDefault="00A67B50">
      <w:pPr>
        <w:widowControl/>
        <w:rPr>
          <w:rFonts w:ascii="Calibri" w:hAnsi="Calibri" w:cs="Calibri"/>
          <w:szCs w:val="21"/>
        </w:rPr>
      </w:pPr>
      <w:r>
        <w:rPr>
          <w:rFonts w:ascii="Calibri" w:hAnsi="Calibri" w:cs="Calibri"/>
          <w:color w:val="000000"/>
          <w:kern w:val="0"/>
          <w:szCs w:val="21"/>
          <w:lang w:bidi="ar"/>
        </w:rPr>
        <w:t> </w:t>
      </w:r>
    </w:p>
    <w:p w:rsidR="00A67B50" w:rsidRDefault="00A67B50">
      <w:pPr>
        <w:rPr>
          <w:color w:val="000000" w:themeColor="text1"/>
        </w:rPr>
      </w:pPr>
    </w:p>
    <w:p w:rsidR="00321202" w:rsidRDefault="00321202">
      <w:pPr>
        <w:widowControl/>
        <w:jc w:val="left"/>
        <w:rPr>
          <w:color w:val="000000" w:themeColor="text1"/>
        </w:rPr>
      </w:pPr>
      <w:r>
        <w:rPr>
          <w:color w:val="000000" w:themeColor="text1"/>
        </w:rPr>
        <w:br w:type="page"/>
      </w:r>
    </w:p>
    <w:p w:rsidR="00321202" w:rsidRDefault="00A133C5" w:rsidP="00A133C5">
      <w:pPr>
        <w:jc w:val="center"/>
        <w:rPr>
          <w:color w:val="000000" w:themeColor="text1"/>
        </w:rPr>
      </w:pPr>
      <w:r w:rsidRPr="00A133C5">
        <w:rPr>
          <w:noProof/>
        </w:rPr>
        <w:lastRenderedPageBreak/>
        <w:drawing>
          <wp:inline distT="0" distB="0" distL="0" distR="0">
            <wp:extent cx="4806000" cy="9360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06000" cy="9360000"/>
                    </a:xfrm>
                    <a:prstGeom prst="rect">
                      <a:avLst/>
                    </a:prstGeom>
                    <a:noFill/>
                    <a:ln>
                      <a:noFill/>
                    </a:ln>
                  </pic:spPr>
                </pic:pic>
              </a:graphicData>
            </a:graphic>
          </wp:inline>
        </w:drawing>
      </w:r>
    </w:p>
    <w:p w:rsidR="00A67B50" w:rsidRPr="00CA3262" w:rsidRDefault="00A67B50" w:rsidP="00321202">
      <w:pPr>
        <w:pStyle w:val="1"/>
        <w:jc w:val="center"/>
        <w:rPr>
          <w:rFonts w:asciiTheme="majorEastAsia" w:eastAsiaTheme="majorEastAsia" w:hAnsiTheme="majorEastAsia" w:cs="黑体"/>
          <w:b w:val="0"/>
          <w:i/>
          <w:sz w:val="28"/>
          <w:szCs w:val="28"/>
        </w:rPr>
      </w:pPr>
      <w:bookmarkStart w:id="55" w:name="_Toc113001964"/>
      <w:r w:rsidRPr="00CA3262">
        <w:rPr>
          <w:rFonts w:asciiTheme="majorEastAsia" w:eastAsiaTheme="majorEastAsia" w:hAnsiTheme="majorEastAsia" w:cs="黑体" w:hint="eastAsia"/>
          <w:sz w:val="28"/>
          <w:szCs w:val="28"/>
          <w:lang w:bidi="ar"/>
        </w:rPr>
        <w:lastRenderedPageBreak/>
        <w:t>2022级护理专业人才培养方案</w:t>
      </w:r>
      <w:bookmarkEnd w:id="55"/>
    </w:p>
    <w:p w:rsidR="00A67B50" w:rsidRPr="00CA3262" w:rsidRDefault="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一、专业名称与代码</w:t>
      </w:r>
    </w:p>
    <w:p w:rsidR="00A67B50" w:rsidRPr="00CA3262" w:rsidRDefault="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专业群名称：护理专业群</w:t>
      </w:r>
    </w:p>
    <w:p w:rsidR="00A67B50" w:rsidRPr="00CA3262" w:rsidRDefault="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专业名称：护理</w:t>
      </w:r>
    </w:p>
    <w:p w:rsidR="00A67B50" w:rsidRPr="00CA3262" w:rsidRDefault="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专业代码：520201</w:t>
      </w:r>
    </w:p>
    <w:p w:rsidR="00A67B50" w:rsidRPr="00CA3262" w:rsidRDefault="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二、招生对象</w:t>
      </w:r>
    </w:p>
    <w:p w:rsidR="00A67B50" w:rsidRPr="00CA3262" w:rsidRDefault="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普通高中毕业生、中等职业学校毕业生或同等学历者</w:t>
      </w:r>
    </w:p>
    <w:p w:rsidR="00A67B50" w:rsidRPr="00CA3262" w:rsidRDefault="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三、学制</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三年</w:t>
      </w:r>
    </w:p>
    <w:p w:rsidR="00A67B50" w:rsidRPr="00CA3262" w:rsidRDefault="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四、职业面向</w:t>
      </w:r>
    </w:p>
    <w:p w:rsidR="00A67B50" w:rsidRPr="00CA3262" w:rsidRDefault="00A67B50">
      <w:pPr>
        <w:spacing w:line="360" w:lineRule="auto"/>
        <w:ind w:leftChars="100" w:left="210"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本专业所属专业大类为医药卫生 ，对应大类代码为52 ,属于该大类下的 护理类专业类，主要职业类别包含临床护士、社区护士等，可取得的职业资格证书（或技能等级证书）包括护士执业资格证书、老年照护职业技能等级证书、母婴护理职业技能等级证书等(具体详见表1)。</w:t>
      </w:r>
    </w:p>
    <w:p w:rsidR="00A67B50" w:rsidRPr="00CA3262" w:rsidRDefault="00A67B50">
      <w:pPr>
        <w:spacing w:line="360" w:lineRule="auto"/>
        <w:ind w:firstLineChars="200" w:firstLine="480"/>
        <w:jc w:val="center"/>
        <w:rPr>
          <w:rFonts w:asciiTheme="minorEastAsia" w:hAnsiTheme="minorEastAsia" w:cs="仿宋"/>
          <w:sz w:val="24"/>
          <w:szCs w:val="24"/>
        </w:rPr>
      </w:pPr>
      <w:r w:rsidRPr="00CA3262">
        <w:rPr>
          <w:rFonts w:asciiTheme="minorEastAsia" w:hAnsiTheme="minorEastAsia" w:cs="仿宋" w:hint="eastAsia"/>
          <w:sz w:val="24"/>
          <w:szCs w:val="24"/>
          <w:lang w:bidi="ar"/>
        </w:rPr>
        <w:t>表1  职业面向分析表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055"/>
        <w:gridCol w:w="1284"/>
        <w:gridCol w:w="1044"/>
        <w:gridCol w:w="1785"/>
        <w:gridCol w:w="1539"/>
        <w:gridCol w:w="1589"/>
      </w:tblGrid>
      <w:tr w:rsidR="00A67B50" w:rsidRPr="00CA3262" w:rsidTr="00A67B50">
        <w:trPr>
          <w:trHeight w:val="978"/>
          <w:jc w:val="center"/>
        </w:trPr>
        <w:tc>
          <w:tcPr>
            <w:tcW w:w="6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所属专业大类（代码）</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所属专业类（代码）</w:t>
            </w:r>
          </w:p>
        </w:tc>
        <w:tc>
          <w:tcPr>
            <w:tcW w:w="4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对应行业（代码）</w:t>
            </w:r>
          </w:p>
        </w:tc>
        <w:tc>
          <w:tcPr>
            <w:tcW w:w="11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主要职业类别（代码）</w:t>
            </w:r>
          </w:p>
        </w:tc>
        <w:tc>
          <w:tcPr>
            <w:tcW w:w="9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主要岗位类别（或技术领域）</w:t>
            </w:r>
          </w:p>
        </w:tc>
        <w:tc>
          <w:tcPr>
            <w:tcW w:w="10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adjustRightInd w:val="0"/>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职业资格证书或技能等级证书举例</w:t>
            </w:r>
          </w:p>
        </w:tc>
      </w:tr>
      <w:tr w:rsidR="00A67B50" w:rsidRPr="00CA3262" w:rsidTr="00A67B50">
        <w:trPr>
          <w:trHeight w:val="90"/>
          <w:jc w:val="center"/>
        </w:trPr>
        <w:tc>
          <w:tcPr>
            <w:tcW w:w="6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医药卫生大类（52）</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护理类（5202）</w:t>
            </w:r>
          </w:p>
        </w:tc>
        <w:tc>
          <w:tcPr>
            <w:tcW w:w="44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卫生（84）</w:t>
            </w:r>
          </w:p>
        </w:tc>
        <w:tc>
          <w:tcPr>
            <w:tcW w:w="11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内科护士（2-05-08-01）</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儿科护士（2-05-08-02）</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急诊护士（2-05-08-03）</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外科护士（2-05-08-04）</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社区护士（2-</w:t>
            </w:r>
            <w:r w:rsidRPr="00CA3262">
              <w:rPr>
                <w:rFonts w:asciiTheme="minorEastAsia" w:hAnsiTheme="minorEastAsia" w:cs="仿宋" w:hint="eastAsia"/>
                <w:sz w:val="24"/>
                <w:szCs w:val="24"/>
                <w:lang w:bidi="ar"/>
              </w:rPr>
              <w:lastRenderedPageBreak/>
              <w:t>05-08-05）</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口腔科护士（2-05-08-07）</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妇产科护士（2-05-08-08）</w:t>
            </w:r>
          </w:p>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中医护士（2-05-08-09）</w:t>
            </w:r>
          </w:p>
        </w:tc>
        <w:tc>
          <w:tcPr>
            <w:tcW w:w="9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lastRenderedPageBreak/>
              <w:t>临床护理、社区护理、健康保健，面向各级各类医疗卫生机构护理岗位，包括医院、社区卫生服务中</w:t>
            </w:r>
            <w:r w:rsidRPr="00CA3262">
              <w:rPr>
                <w:rFonts w:asciiTheme="minorEastAsia" w:hAnsiTheme="minorEastAsia" w:cs="仿宋" w:hint="eastAsia"/>
                <w:sz w:val="24"/>
                <w:szCs w:val="24"/>
                <w:lang w:bidi="ar"/>
              </w:rPr>
              <w:lastRenderedPageBreak/>
              <w:t>心、乡镇卫生院、疾病预防控制中心、专科疾病防治机构、妇幼保健机构、急救中心等；其次是老年服务与健康管理企事业单位护理及护理相关岗位。</w:t>
            </w:r>
          </w:p>
        </w:tc>
        <w:tc>
          <w:tcPr>
            <w:tcW w:w="10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lastRenderedPageBreak/>
              <w:t>护士执业资格证书、老年照护职业技能等级证书、母婴护理职业技能等级证书</w:t>
            </w:r>
          </w:p>
        </w:tc>
      </w:tr>
    </w:tbl>
    <w:p w:rsidR="00A67B50" w:rsidRPr="00CA3262" w:rsidRDefault="00A67B50">
      <w:pPr>
        <w:spacing w:line="360" w:lineRule="auto"/>
        <w:ind w:firstLineChars="200" w:firstLine="480"/>
        <w:jc w:val="center"/>
        <w:rPr>
          <w:rFonts w:asciiTheme="minorEastAsia" w:hAnsiTheme="minorEastAsia" w:cs="仿宋"/>
          <w:sz w:val="24"/>
          <w:szCs w:val="24"/>
        </w:rPr>
      </w:pPr>
      <w:r w:rsidRPr="00CA3262">
        <w:rPr>
          <w:rFonts w:asciiTheme="minorEastAsia" w:hAnsiTheme="minorEastAsia" w:cs="仿宋" w:hint="eastAsia"/>
          <w:sz w:val="24"/>
          <w:szCs w:val="24"/>
          <w:lang w:bidi="ar"/>
        </w:rPr>
        <w:lastRenderedPageBreak/>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3"/>
        <w:gridCol w:w="3131"/>
        <w:gridCol w:w="2309"/>
        <w:gridCol w:w="2147"/>
      </w:tblGrid>
      <w:tr w:rsidR="00A67B50" w:rsidRPr="00CA3262">
        <w:trPr>
          <w:trHeight w:val="257"/>
          <w:jc w:val="center"/>
        </w:trPr>
        <w:tc>
          <w:tcPr>
            <w:tcW w:w="8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序号</w:t>
            </w:r>
          </w:p>
        </w:tc>
        <w:tc>
          <w:tcPr>
            <w:tcW w:w="3131" w:type="dxa"/>
            <w:vMerge w:val="restart"/>
            <w:tcBorders>
              <w:top w:val="single" w:sz="4" w:space="0" w:color="auto"/>
              <w:left w:val="nil"/>
              <w:bottom w:val="single" w:sz="4" w:space="0" w:color="auto"/>
              <w:right w:val="single" w:sz="4" w:space="0" w:color="auto"/>
            </w:tcBorders>
            <w:shd w:val="clear" w:color="auto" w:fill="auto"/>
            <w:vAlign w:val="center"/>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岗位名称</w:t>
            </w:r>
          </w:p>
        </w:tc>
        <w:tc>
          <w:tcPr>
            <w:tcW w:w="44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岗位类别</w:t>
            </w:r>
          </w:p>
        </w:tc>
      </w:tr>
      <w:tr w:rsidR="00A67B50" w:rsidRPr="00CA3262">
        <w:trPr>
          <w:trHeight w:val="257"/>
          <w:jc w:val="center"/>
        </w:trPr>
        <w:tc>
          <w:tcPr>
            <w:tcW w:w="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Times New Roman"/>
                <w:sz w:val="24"/>
                <w:szCs w:val="24"/>
              </w:rPr>
            </w:pPr>
          </w:p>
        </w:tc>
        <w:tc>
          <w:tcPr>
            <w:tcW w:w="3131" w:type="dxa"/>
            <w:vMerge/>
            <w:tcBorders>
              <w:top w:val="single" w:sz="4" w:space="0" w:color="auto"/>
              <w:left w:val="nil"/>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Times New Roman"/>
                <w:sz w:val="24"/>
                <w:szCs w:val="24"/>
              </w:rPr>
            </w:pP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初始岗位</w:t>
            </w:r>
          </w:p>
        </w:tc>
        <w:tc>
          <w:tcPr>
            <w:tcW w:w="214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发展岗位</w:t>
            </w:r>
          </w:p>
        </w:tc>
      </w:tr>
      <w:tr w:rsidR="00A67B50" w:rsidRPr="00CA3262">
        <w:trPr>
          <w:trHeight w:val="257"/>
          <w:jc w:val="center"/>
        </w:trPr>
        <w:tc>
          <w:tcPr>
            <w:tcW w:w="83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1</w:t>
            </w:r>
          </w:p>
        </w:tc>
        <w:tc>
          <w:tcPr>
            <w:tcW w:w="3131" w:type="dxa"/>
            <w:tcBorders>
              <w:top w:val="single" w:sz="4" w:space="0" w:color="auto"/>
              <w:left w:val="nil"/>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护士</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助理护士</w:t>
            </w:r>
          </w:p>
        </w:tc>
        <w:tc>
          <w:tcPr>
            <w:tcW w:w="214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护士、护师、主管护师、副主任护士、主任护师</w:t>
            </w:r>
          </w:p>
        </w:tc>
      </w:tr>
      <w:tr w:rsidR="00A67B50" w:rsidRPr="00CA3262">
        <w:trPr>
          <w:trHeight w:val="358"/>
          <w:jc w:val="center"/>
        </w:trPr>
        <w:tc>
          <w:tcPr>
            <w:tcW w:w="83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2</w:t>
            </w:r>
          </w:p>
        </w:tc>
        <w:tc>
          <w:tcPr>
            <w:tcW w:w="3131" w:type="dxa"/>
            <w:tcBorders>
              <w:top w:val="single" w:sz="4" w:space="0" w:color="auto"/>
              <w:left w:val="nil"/>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医疗救护员</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助理医疗救护师</w:t>
            </w:r>
          </w:p>
        </w:tc>
        <w:tc>
          <w:tcPr>
            <w:tcW w:w="214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高级医疗救护师</w:t>
            </w:r>
          </w:p>
        </w:tc>
      </w:tr>
      <w:tr w:rsidR="00A67B50" w:rsidRPr="00CA3262">
        <w:trPr>
          <w:trHeight w:val="486"/>
          <w:jc w:val="center"/>
        </w:trPr>
        <w:tc>
          <w:tcPr>
            <w:tcW w:w="833"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3</w:t>
            </w:r>
          </w:p>
        </w:tc>
        <w:tc>
          <w:tcPr>
            <w:tcW w:w="3131" w:type="dxa"/>
            <w:tcBorders>
              <w:top w:val="single" w:sz="4" w:space="0" w:color="auto"/>
              <w:left w:val="nil"/>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护理员</w:t>
            </w:r>
          </w:p>
        </w:tc>
        <w:tc>
          <w:tcPr>
            <w:tcW w:w="230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初级护理员</w:t>
            </w:r>
          </w:p>
        </w:tc>
        <w:tc>
          <w:tcPr>
            <w:tcW w:w="214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t>高级护理员</w:t>
            </w:r>
          </w:p>
        </w:tc>
      </w:tr>
    </w:tbl>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sz w:val="24"/>
          <w:szCs w:val="24"/>
          <w:lang w:bidi="ar"/>
        </w:rPr>
        <w:t>表3  工作任务和职业能力分析表</w:t>
      </w:r>
    </w:p>
    <w:tbl>
      <w:tblPr>
        <w:tblW w:w="8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1946"/>
        <w:gridCol w:w="2609"/>
        <w:gridCol w:w="2167"/>
      </w:tblGrid>
      <w:tr w:rsidR="00A67B50" w:rsidRPr="00CA3262">
        <w:trPr>
          <w:cantSplit/>
        </w:trPr>
        <w:tc>
          <w:tcPr>
            <w:tcW w:w="1797" w:type="dxa"/>
            <w:tcBorders>
              <w:top w:val="single" w:sz="4" w:space="0" w:color="auto"/>
              <w:left w:val="single" w:sz="4" w:space="0" w:color="auto"/>
              <w:bottom w:val="single" w:sz="4" w:space="0" w:color="auto"/>
              <w:right w:val="single" w:sz="4" w:space="0" w:color="auto"/>
            </w:tcBorders>
            <w:shd w:val="clear" w:color="auto" w:fill="7F7F7F"/>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岗位领域</w:t>
            </w:r>
          </w:p>
        </w:tc>
        <w:tc>
          <w:tcPr>
            <w:tcW w:w="1946" w:type="dxa"/>
            <w:tcBorders>
              <w:top w:val="single" w:sz="4" w:space="0" w:color="auto"/>
              <w:left w:val="single" w:sz="4" w:space="0" w:color="auto"/>
              <w:bottom w:val="single" w:sz="4" w:space="0" w:color="auto"/>
              <w:right w:val="single" w:sz="4" w:space="0" w:color="auto"/>
            </w:tcBorders>
            <w:shd w:val="clear" w:color="auto" w:fill="7F7F7F"/>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工作任务</w:t>
            </w:r>
          </w:p>
        </w:tc>
        <w:tc>
          <w:tcPr>
            <w:tcW w:w="2609" w:type="dxa"/>
            <w:tcBorders>
              <w:top w:val="single" w:sz="4" w:space="0" w:color="auto"/>
              <w:left w:val="single" w:sz="4" w:space="0" w:color="auto"/>
              <w:bottom w:val="single" w:sz="4" w:space="0" w:color="auto"/>
              <w:right w:val="single" w:sz="4" w:space="0" w:color="auto"/>
            </w:tcBorders>
            <w:shd w:val="clear" w:color="auto" w:fill="7F7F7F"/>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职业能力、知识</w:t>
            </w:r>
          </w:p>
        </w:tc>
        <w:tc>
          <w:tcPr>
            <w:tcW w:w="2167" w:type="dxa"/>
            <w:tcBorders>
              <w:top w:val="single" w:sz="4" w:space="0" w:color="auto"/>
              <w:left w:val="single" w:sz="4" w:space="0" w:color="auto"/>
              <w:bottom w:val="single" w:sz="4" w:space="0" w:color="auto"/>
              <w:right w:val="single" w:sz="4" w:space="0" w:color="auto"/>
            </w:tcBorders>
            <w:shd w:val="clear" w:color="auto" w:fill="7F7F7F"/>
          </w:tcPr>
          <w:p w:rsidR="00A67B50" w:rsidRPr="00CA3262" w:rsidRDefault="00A67B50">
            <w:pPr>
              <w:spacing w:line="360" w:lineRule="auto"/>
              <w:jc w:val="center"/>
              <w:rPr>
                <w:rFonts w:asciiTheme="minorEastAsia" w:hAnsiTheme="minorEastAsia" w:cs="宋体"/>
                <w:b/>
                <w:sz w:val="24"/>
                <w:szCs w:val="24"/>
              </w:rPr>
            </w:pPr>
            <w:r w:rsidRPr="00CA3262">
              <w:rPr>
                <w:rFonts w:asciiTheme="minorEastAsia" w:hAnsiTheme="minorEastAsia" w:cs="宋体" w:hint="eastAsia"/>
                <w:b/>
                <w:sz w:val="24"/>
                <w:szCs w:val="24"/>
                <w:lang w:bidi="ar"/>
              </w:rPr>
              <w:t>对应课程</w:t>
            </w:r>
          </w:p>
        </w:tc>
      </w:tr>
      <w:tr w:rsidR="00A67B50" w:rsidRPr="00CA3262">
        <w:trPr>
          <w:cantSplit/>
        </w:trPr>
        <w:tc>
          <w:tcPr>
            <w:tcW w:w="1797"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ind w:leftChars="100" w:left="210"/>
              <w:rPr>
                <w:rFonts w:asciiTheme="minorEastAsia" w:hAnsiTheme="minorEastAsia" w:cs="仿宋"/>
                <w:sz w:val="24"/>
                <w:szCs w:val="24"/>
              </w:rPr>
            </w:pPr>
            <w:r w:rsidRPr="00CA3262">
              <w:rPr>
                <w:rFonts w:asciiTheme="minorEastAsia" w:hAnsiTheme="minorEastAsia" w:cs="仿宋" w:hint="eastAsia"/>
                <w:sz w:val="24"/>
                <w:szCs w:val="24"/>
                <w:lang w:bidi="ar"/>
              </w:rPr>
              <w:lastRenderedPageBreak/>
              <w:t>1.临床护理</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1-1内科护理岗位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1-1-1掌握常见病病人的护理知识，具有运用护理程序实施整体护理的能力，具有熟练规范的基础护理和专科护理的操作技能。</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1-1-2掌握日常生活护理知识，具有熟练规范的生活护理操作技能。</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1-1-3具有敏锐的常用药物疗放、不良反应的观察和护理能力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1-1-4具有以人为本的高度责任心和关爱精神及与病人进行良好沟通的能力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《基础护理学》</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w:t>
            </w:r>
            <w:r w:rsidRPr="00CA3262">
              <w:rPr>
                <w:rFonts w:asciiTheme="minorEastAsia" w:hAnsiTheme="minorEastAsia" w:cs="仿宋"/>
                <w:sz w:val="24"/>
                <w:szCs w:val="24"/>
                <w:lang w:bidi="ar"/>
              </w:rPr>
              <w:t>内科护理</w:t>
            </w:r>
            <w:r w:rsidRPr="00CA3262">
              <w:rPr>
                <w:rFonts w:asciiTheme="minorEastAsia" w:hAnsiTheme="minorEastAsia" w:cs="仿宋" w:hint="eastAsia"/>
                <w:sz w:val="24"/>
                <w:szCs w:val="24"/>
                <w:lang w:bidi="ar"/>
              </w:rPr>
              <w:t>》</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w:t>
            </w:r>
            <w:r w:rsidRPr="00CA3262">
              <w:rPr>
                <w:rFonts w:asciiTheme="minorEastAsia" w:hAnsiTheme="minorEastAsia" w:cs="仿宋"/>
                <w:sz w:val="24"/>
                <w:szCs w:val="24"/>
                <w:lang w:bidi="ar"/>
              </w:rPr>
              <w:t>外科护理</w:t>
            </w:r>
            <w:r w:rsidRPr="00CA3262">
              <w:rPr>
                <w:rFonts w:asciiTheme="minorEastAsia" w:hAnsiTheme="minorEastAsia" w:cs="仿宋" w:hint="eastAsia"/>
                <w:sz w:val="24"/>
                <w:szCs w:val="24"/>
                <w:lang w:bidi="ar"/>
              </w:rPr>
              <w:t>》</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《药理学》</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《健康评估》</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《人体形态与结构》</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w:t>
            </w:r>
            <w:r w:rsidRPr="00CA3262">
              <w:rPr>
                <w:rFonts w:asciiTheme="minorEastAsia" w:hAnsiTheme="minorEastAsia" w:cs="仿宋"/>
                <w:sz w:val="24"/>
                <w:szCs w:val="24"/>
                <w:lang w:bidi="ar"/>
              </w:rPr>
              <w:t>护理礼仪与人际沟通</w:t>
            </w:r>
            <w:r w:rsidRPr="00CA3262">
              <w:rPr>
                <w:rFonts w:asciiTheme="minorEastAsia" w:hAnsiTheme="minorEastAsia" w:cs="仿宋" w:hint="eastAsia"/>
                <w:sz w:val="24"/>
                <w:szCs w:val="24"/>
                <w:lang w:bidi="ar"/>
              </w:rPr>
              <w:t>》</w:t>
            </w:r>
          </w:p>
          <w:p w:rsidR="00A67B50" w:rsidRPr="00CA3262" w:rsidRDefault="00A67B50" w:rsidP="00A67B50">
            <w:pPr>
              <w:numPr>
                <w:ilvl w:val="0"/>
                <w:numId w:val="17"/>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《护理学导论》</w:t>
            </w: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1-2手术室护理岗位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1-2-1掌握必备的围手术期护理知识及熟练规范的围手术期护理操作技能。</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1-2-2掌握各种手术护理工作的知识，正确使用手术室常用器械和物品。</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1-2-3熟练掌握手术室无菌操作技术，具备严格的无菌观念。</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1-2-4具有敏锐的病情和常用药物疗效、不良反应的观察和护理能力。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1-2-6具有严谨的工作作风、良好的团队合作精神和人际沟通能力。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w:t>
            </w:r>
            <w:r w:rsidRPr="00CA3262">
              <w:rPr>
                <w:rFonts w:asciiTheme="minorEastAsia" w:hAnsiTheme="minorEastAsia" w:cs="仿宋"/>
                <w:sz w:val="24"/>
                <w:szCs w:val="24"/>
                <w:lang w:bidi="ar"/>
              </w:rPr>
              <w:t>内科</w:t>
            </w:r>
            <w:r w:rsidRPr="00CA3262">
              <w:rPr>
                <w:rFonts w:asciiTheme="minorEastAsia" w:hAnsiTheme="minorEastAsia" w:cs="仿宋" w:hint="eastAsia"/>
                <w:sz w:val="24"/>
                <w:szCs w:val="24"/>
                <w:lang w:bidi="ar"/>
              </w:rPr>
              <w:t>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2.《病理与病理生理学》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3.《生理学》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4.《人体形态与结构》</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5.《基础护理学</w:t>
            </w:r>
            <w:r w:rsidRPr="00CA3262">
              <w:rPr>
                <w:rFonts w:asciiTheme="minorEastAsia" w:hAnsiTheme="minorEastAsia" w:cs="仿宋"/>
                <w:sz w:val="24"/>
                <w:szCs w:val="24"/>
                <w:lang w:bidi="ar"/>
              </w:rPr>
              <w:t>》</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6.《护理心理学》7.《护理学导论》</w:t>
            </w:r>
          </w:p>
          <w:p w:rsidR="00A67B50" w:rsidRPr="00CA3262" w:rsidRDefault="00A67B50">
            <w:pPr>
              <w:spacing w:line="360" w:lineRule="auto"/>
              <w:rPr>
                <w:rFonts w:asciiTheme="minorEastAsia" w:hAnsiTheme="minorEastAsia" w:cs="仿宋"/>
                <w:sz w:val="24"/>
                <w:szCs w:val="24"/>
                <w:lang w:bidi="ar"/>
              </w:rPr>
            </w:pPr>
            <w:r w:rsidRPr="00CA3262">
              <w:rPr>
                <w:rFonts w:asciiTheme="minorEastAsia" w:hAnsiTheme="minorEastAsia" w:cs="仿宋" w:hint="eastAsia"/>
                <w:sz w:val="24"/>
                <w:szCs w:val="24"/>
                <w:lang w:bidi="ar"/>
              </w:rPr>
              <w:t>8.《药理学》</w:t>
            </w:r>
          </w:p>
          <w:p w:rsidR="00A67B50" w:rsidRPr="00CA3262" w:rsidRDefault="00A67B50">
            <w:pPr>
              <w:spacing w:line="360" w:lineRule="auto"/>
              <w:rPr>
                <w:rFonts w:asciiTheme="minorEastAsia" w:hAnsiTheme="minorEastAsia" w:cs="仿宋"/>
                <w:sz w:val="24"/>
                <w:szCs w:val="24"/>
                <w:lang w:bidi="ar"/>
              </w:rPr>
            </w:pPr>
            <w:r w:rsidRPr="00CA3262">
              <w:rPr>
                <w:rFonts w:asciiTheme="minorEastAsia" w:hAnsiTheme="minorEastAsia" w:cs="仿宋"/>
                <w:sz w:val="24"/>
                <w:szCs w:val="24"/>
                <w:lang w:bidi="ar"/>
              </w:rPr>
              <w:t>9.《外科护理》</w:t>
            </w:r>
          </w:p>
          <w:p w:rsidR="00A67B50" w:rsidRPr="00CA3262" w:rsidRDefault="00A67B50">
            <w:pPr>
              <w:spacing w:line="360" w:lineRule="auto"/>
              <w:rPr>
                <w:rFonts w:asciiTheme="minorEastAsia" w:hAnsiTheme="minorEastAsia" w:cs="仿宋"/>
                <w:sz w:val="24"/>
                <w:szCs w:val="24"/>
              </w:rPr>
            </w:pPr>
          </w:p>
          <w:p w:rsidR="00A67B50" w:rsidRPr="00CA3262" w:rsidRDefault="00A67B50">
            <w:pPr>
              <w:spacing w:line="360" w:lineRule="auto"/>
              <w:rPr>
                <w:rFonts w:asciiTheme="minorEastAsia" w:hAnsiTheme="minorEastAsia" w:cs="仿宋"/>
                <w:sz w:val="24"/>
                <w:szCs w:val="24"/>
              </w:rPr>
            </w:pP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1-3急诊室护理岗位及重症监护室岗位</w:t>
            </w:r>
          </w:p>
          <w:p w:rsidR="00A67B50" w:rsidRPr="00CA3262" w:rsidRDefault="00A67B50">
            <w:pPr>
              <w:spacing w:line="360" w:lineRule="auto"/>
              <w:rPr>
                <w:rFonts w:asciiTheme="minorEastAsia" w:hAnsiTheme="minorEastAsia" w:cs="仿宋"/>
                <w:sz w:val="24"/>
                <w:szCs w:val="24"/>
              </w:rPr>
            </w:pP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1-3-1熟练掌握日常用的危急重症护理技术。</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1-3-2掌握急救药品的应用知识。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1-3-3具有常用急救仪器设备使用和保养能力。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1-3-4具有对危重症病人初步应急处理和配合抢救能力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1-3-5具有敏锐的观察力及早期发现病情变化的能力。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1.《急救护理》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2.《人体形态与结构》</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3.《</w:t>
            </w:r>
            <w:r w:rsidRPr="00CA3262">
              <w:rPr>
                <w:rFonts w:asciiTheme="minorEastAsia" w:hAnsiTheme="minorEastAsia" w:cs="仿宋"/>
                <w:sz w:val="24"/>
                <w:szCs w:val="24"/>
              </w:rPr>
              <w:t>内科</w:t>
            </w:r>
            <w:r w:rsidRPr="00CA3262">
              <w:rPr>
                <w:rFonts w:asciiTheme="minorEastAsia" w:hAnsiTheme="minorEastAsia" w:cs="仿宋" w:hint="eastAsia"/>
                <w:sz w:val="24"/>
                <w:szCs w:val="24"/>
              </w:rPr>
              <w:t>护理》</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4.《药理学》</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5.《基础护理学》6.《护理心理学》</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7.《护理礼仪与人际沟通》</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sz w:val="24"/>
                <w:szCs w:val="24"/>
                <w:lang w:bidi="ar"/>
              </w:rPr>
              <w:t>8.《外科护理》</w:t>
            </w:r>
          </w:p>
          <w:p w:rsidR="00A67B50" w:rsidRPr="00CA3262" w:rsidRDefault="00A67B50">
            <w:pPr>
              <w:spacing w:line="360" w:lineRule="auto"/>
              <w:rPr>
                <w:rFonts w:asciiTheme="minorEastAsia" w:hAnsiTheme="minorEastAsia" w:cs="仿宋"/>
                <w:sz w:val="24"/>
                <w:szCs w:val="24"/>
              </w:rPr>
            </w:pPr>
          </w:p>
          <w:p w:rsidR="00A67B50" w:rsidRPr="00CA3262" w:rsidRDefault="00A67B50">
            <w:pPr>
              <w:spacing w:line="360" w:lineRule="auto"/>
              <w:rPr>
                <w:rFonts w:asciiTheme="minorEastAsia" w:hAnsiTheme="minorEastAsia" w:cs="仿宋"/>
                <w:sz w:val="24"/>
                <w:szCs w:val="24"/>
              </w:rPr>
            </w:pP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1-4注射室护理岗位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1-4-1能掌握成人护理的基础知识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1-4-2能理解人体疾病发生的机理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1-4-3能掌握人体的形态与结构</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1.《基础护理学》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2.《人体形态与结构》</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3.《</w:t>
            </w:r>
            <w:r w:rsidRPr="00CA3262">
              <w:rPr>
                <w:rFonts w:asciiTheme="minorEastAsia" w:hAnsiTheme="minorEastAsia" w:cs="仿宋"/>
                <w:sz w:val="24"/>
                <w:szCs w:val="24"/>
              </w:rPr>
              <w:t>内科</w:t>
            </w:r>
            <w:r w:rsidRPr="00CA3262">
              <w:rPr>
                <w:rFonts w:asciiTheme="minorEastAsia" w:hAnsiTheme="minorEastAsia" w:cs="仿宋" w:hint="eastAsia"/>
                <w:sz w:val="24"/>
                <w:szCs w:val="24"/>
              </w:rPr>
              <w:t>护理》</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4.《护理礼仪与人际沟通》</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sz w:val="24"/>
                <w:szCs w:val="24"/>
                <w:lang w:bidi="ar"/>
              </w:rPr>
              <w:t>5.《外科护理》</w:t>
            </w:r>
          </w:p>
          <w:p w:rsidR="00A67B50" w:rsidRPr="00CA3262" w:rsidRDefault="00A67B50">
            <w:pPr>
              <w:pStyle w:val="a7"/>
              <w:widowControl/>
              <w:spacing w:line="360" w:lineRule="auto"/>
              <w:rPr>
                <w:rFonts w:asciiTheme="minorEastAsia" w:hAnsiTheme="minorEastAsia" w:cs="仿宋"/>
                <w:sz w:val="24"/>
                <w:szCs w:val="24"/>
              </w:rPr>
            </w:pPr>
          </w:p>
          <w:p w:rsidR="00A67B50" w:rsidRPr="00CA3262" w:rsidRDefault="00A67B50">
            <w:pPr>
              <w:spacing w:line="360" w:lineRule="auto"/>
              <w:rPr>
                <w:rFonts w:asciiTheme="minorEastAsia" w:hAnsiTheme="minorEastAsia" w:cs="仿宋"/>
                <w:sz w:val="24"/>
                <w:szCs w:val="24"/>
              </w:rPr>
            </w:pP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1-5消毒室护理岗位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1-5-1基础护理知识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1-5-2临床医学基础知识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1-5-3无菌操作及消毒专业知识</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1.《基础护理学》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2.《人体形态与结构》</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3.《</w:t>
            </w:r>
            <w:r w:rsidRPr="00CA3262">
              <w:rPr>
                <w:rFonts w:asciiTheme="minorEastAsia" w:hAnsiTheme="minorEastAsia" w:cs="仿宋"/>
                <w:sz w:val="24"/>
                <w:szCs w:val="24"/>
              </w:rPr>
              <w:t>内科</w:t>
            </w:r>
            <w:r w:rsidRPr="00CA3262">
              <w:rPr>
                <w:rFonts w:asciiTheme="minorEastAsia" w:hAnsiTheme="minorEastAsia" w:cs="仿宋" w:hint="eastAsia"/>
                <w:sz w:val="24"/>
                <w:szCs w:val="24"/>
              </w:rPr>
              <w:t>护理》</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4.</w:t>
            </w:r>
            <w:r w:rsidRPr="00CA3262">
              <w:rPr>
                <w:rFonts w:asciiTheme="minorEastAsia" w:hAnsiTheme="minorEastAsia" w:cs="仿宋"/>
                <w:sz w:val="24"/>
                <w:szCs w:val="24"/>
                <w:lang w:bidi="ar"/>
              </w:rPr>
              <w:t>《外科护理》</w:t>
            </w:r>
          </w:p>
          <w:p w:rsidR="00A67B50" w:rsidRPr="00CA3262" w:rsidRDefault="00A67B50">
            <w:pPr>
              <w:spacing w:line="360" w:lineRule="auto"/>
              <w:rPr>
                <w:rFonts w:asciiTheme="minorEastAsia" w:hAnsiTheme="minorEastAsia" w:cs="仿宋"/>
                <w:sz w:val="24"/>
                <w:szCs w:val="24"/>
              </w:rPr>
            </w:pP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1-6中医护理岗位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1-6-1掌握中医基础理论</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1-6-2具备针灸、拔管、把脉等中医基础技能。</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rsidP="00A67B50">
            <w:pPr>
              <w:numPr>
                <w:ilvl w:val="0"/>
                <w:numId w:val="18"/>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《中医护理》</w:t>
            </w:r>
          </w:p>
          <w:p w:rsidR="00A67B50" w:rsidRPr="00CA3262" w:rsidRDefault="00A67B50" w:rsidP="00A67B50">
            <w:pPr>
              <w:numPr>
                <w:ilvl w:val="0"/>
                <w:numId w:val="18"/>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《基础护理学》3.《护理礼仪与人际沟通》</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sz w:val="24"/>
                <w:szCs w:val="24"/>
              </w:rPr>
              <w:t>4</w:t>
            </w:r>
            <w:r w:rsidRPr="00CA3262">
              <w:rPr>
                <w:rFonts w:asciiTheme="minorEastAsia" w:hAnsiTheme="minorEastAsia" w:cs="仿宋" w:hint="eastAsia"/>
                <w:sz w:val="24"/>
                <w:szCs w:val="24"/>
              </w:rPr>
              <w:t>.《</w:t>
            </w:r>
            <w:r w:rsidRPr="00CA3262">
              <w:rPr>
                <w:rFonts w:asciiTheme="minorEastAsia" w:hAnsiTheme="minorEastAsia" w:cs="仿宋"/>
                <w:sz w:val="24"/>
                <w:szCs w:val="24"/>
              </w:rPr>
              <w:t>内科</w:t>
            </w:r>
            <w:r w:rsidRPr="00CA3262">
              <w:rPr>
                <w:rFonts w:asciiTheme="minorEastAsia" w:hAnsiTheme="minorEastAsia" w:cs="仿宋" w:hint="eastAsia"/>
                <w:sz w:val="24"/>
                <w:szCs w:val="24"/>
              </w:rPr>
              <w:t>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sz w:val="24"/>
                <w:szCs w:val="24"/>
              </w:rPr>
              <w:t>5</w:t>
            </w:r>
            <w:r w:rsidRPr="00CA3262">
              <w:rPr>
                <w:rFonts w:asciiTheme="minorEastAsia" w:hAnsiTheme="minorEastAsia" w:cs="仿宋" w:hint="eastAsia"/>
                <w:sz w:val="24"/>
                <w:szCs w:val="24"/>
              </w:rPr>
              <w:t>.</w:t>
            </w:r>
            <w:r w:rsidRPr="00CA3262">
              <w:rPr>
                <w:rFonts w:asciiTheme="minorEastAsia" w:hAnsiTheme="minorEastAsia" w:cs="仿宋"/>
                <w:sz w:val="24"/>
                <w:szCs w:val="24"/>
                <w:lang w:bidi="ar"/>
              </w:rPr>
              <w:t>《外科护理》</w:t>
            </w:r>
          </w:p>
        </w:tc>
      </w:tr>
      <w:tr w:rsidR="00A67B50" w:rsidRPr="00CA3262">
        <w:trPr>
          <w:cantSplit/>
        </w:trPr>
        <w:tc>
          <w:tcPr>
            <w:tcW w:w="1797"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jc w:val="left"/>
              <w:rPr>
                <w:rFonts w:asciiTheme="minorEastAsia" w:hAnsiTheme="minorEastAsia" w:cs="仿宋"/>
                <w:sz w:val="24"/>
                <w:szCs w:val="24"/>
              </w:rPr>
            </w:pPr>
            <w:r w:rsidRPr="00CA3262">
              <w:rPr>
                <w:rFonts w:asciiTheme="minorEastAsia" w:hAnsiTheme="minorEastAsia" w:cs="仿宋" w:hint="eastAsia"/>
                <w:sz w:val="24"/>
                <w:szCs w:val="24"/>
                <w:lang w:bidi="ar"/>
              </w:rPr>
              <w:t>2.社区护理</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2-1社区护理岗位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2-1-1能掌握一般护理的基础知识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2-1-2能具有良好的执行能力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2-1-3具有良好的亲和力和人际交流沟通能力，能有一定的灵活应变能力。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rsidP="00A67B50">
            <w:pPr>
              <w:numPr>
                <w:ilvl w:val="0"/>
                <w:numId w:val="19"/>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《社区护理》</w:t>
            </w:r>
          </w:p>
          <w:p w:rsidR="00A67B50" w:rsidRPr="00CA3262" w:rsidRDefault="00A67B50" w:rsidP="00A67B50">
            <w:pPr>
              <w:numPr>
                <w:ilvl w:val="0"/>
                <w:numId w:val="19"/>
              </w:num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《基础护理学》</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3.《</w:t>
            </w:r>
            <w:r w:rsidRPr="00CA3262">
              <w:rPr>
                <w:rFonts w:asciiTheme="minorEastAsia" w:hAnsiTheme="minorEastAsia" w:cs="仿宋"/>
                <w:sz w:val="24"/>
                <w:szCs w:val="24"/>
              </w:rPr>
              <w:t>内科</w:t>
            </w:r>
            <w:r w:rsidRPr="00CA3262">
              <w:rPr>
                <w:rFonts w:asciiTheme="minorEastAsia" w:hAnsiTheme="minorEastAsia" w:cs="仿宋" w:hint="eastAsia"/>
                <w:sz w:val="24"/>
                <w:szCs w:val="24"/>
              </w:rPr>
              <w:t>护理》</w:t>
            </w:r>
          </w:p>
          <w:p w:rsidR="00A67B50" w:rsidRPr="00CA3262" w:rsidRDefault="00A67B50">
            <w:pPr>
              <w:spacing w:line="360" w:lineRule="auto"/>
              <w:rPr>
                <w:rFonts w:asciiTheme="minorEastAsia" w:hAnsiTheme="minorEastAsia" w:cs="仿宋"/>
                <w:sz w:val="24"/>
                <w:szCs w:val="24"/>
                <w:lang w:bidi="ar"/>
              </w:rPr>
            </w:pPr>
            <w:r w:rsidRPr="00CA3262">
              <w:rPr>
                <w:rFonts w:asciiTheme="minorEastAsia" w:hAnsiTheme="minorEastAsia" w:cs="仿宋" w:hint="eastAsia"/>
                <w:sz w:val="24"/>
                <w:szCs w:val="24"/>
              </w:rPr>
              <w:t>4.</w:t>
            </w:r>
            <w:r w:rsidRPr="00CA3262">
              <w:rPr>
                <w:rFonts w:asciiTheme="minorEastAsia" w:hAnsiTheme="minorEastAsia" w:cs="仿宋"/>
                <w:sz w:val="24"/>
                <w:szCs w:val="24"/>
                <w:lang w:bidi="ar"/>
              </w:rPr>
              <w:t>《外科护理》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sz w:val="24"/>
                <w:szCs w:val="24"/>
                <w:lang w:bidi="ar"/>
              </w:rPr>
              <w:t>5.</w:t>
            </w:r>
            <w:r w:rsidRPr="00CA3262">
              <w:rPr>
                <w:rFonts w:asciiTheme="minorEastAsia" w:hAnsiTheme="minorEastAsia" w:cs="仿宋" w:hint="eastAsia"/>
                <w:sz w:val="24"/>
                <w:szCs w:val="24"/>
                <w:lang w:bidi="ar"/>
              </w:rPr>
              <w:t>《儿科护理学》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sz w:val="24"/>
                <w:szCs w:val="24"/>
                <w:lang w:bidi="ar"/>
              </w:rPr>
              <w:t>6.</w:t>
            </w:r>
            <w:r w:rsidRPr="00CA3262">
              <w:rPr>
                <w:rFonts w:asciiTheme="minorEastAsia" w:hAnsiTheme="minorEastAsia" w:cs="仿宋" w:hint="eastAsia"/>
                <w:sz w:val="24"/>
                <w:szCs w:val="24"/>
                <w:lang w:bidi="ar"/>
              </w:rPr>
              <w:t>《人体形态与结构》</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sz w:val="24"/>
                <w:szCs w:val="24"/>
                <w:lang w:bidi="ar"/>
              </w:rPr>
              <w:t>7.</w:t>
            </w:r>
            <w:r w:rsidRPr="00CA3262">
              <w:rPr>
                <w:rFonts w:asciiTheme="minorEastAsia" w:hAnsiTheme="minorEastAsia" w:cs="仿宋" w:hint="eastAsia"/>
                <w:sz w:val="24"/>
                <w:szCs w:val="24"/>
                <w:lang w:bidi="ar"/>
              </w:rPr>
              <w:t>《护理心理学》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sz w:val="24"/>
                <w:szCs w:val="24"/>
                <w:lang w:bidi="ar"/>
              </w:rPr>
              <w:t>8.</w:t>
            </w:r>
            <w:r w:rsidRPr="00CA3262">
              <w:rPr>
                <w:rFonts w:asciiTheme="minorEastAsia" w:hAnsiTheme="minorEastAsia" w:cs="仿宋" w:hint="eastAsia"/>
                <w:sz w:val="24"/>
                <w:szCs w:val="24"/>
                <w:lang w:bidi="ar"/>
              </w:rPr>
              <w:t>《护理礼仪与人际沟通》</w:t>
            </w:r>
          </w:p>
        </w:tc>
      </w:tr>
      <w:tr w:rsidR="00A67B50" w:rsidRPr="00CA3262">
        <w:trPr>
          <w:cantSplit/>
        </w:trPr>
        <w:tc>
          <w:tcPr>
            <w:tcW w:w="1797"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3.康养保健</w:t>
            </w: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3-1康复护理岗位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3-1-1能掌握一般护理的基础知识。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3-1-2能具有良好的执行能力。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3-1-3具有良好的亲和力和人际交流沟通能力，能有一定的灵活应变能力。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1.《基础护理学》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2.《内科护理》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3.《外科护理》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4.《护理心理学》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5.《老年护理》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6.《康复护理》</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7.《人体形态与结构》</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8.《护理礼仪与人际沟通》</w:t>
            </w:r>
          </w:p>
          <w:p w:rsidR="00A67B50" w:rsidRPr="00CA3262" w:rsidRDefault="00A67B50">
            <w:pPr>
              <w:spacing w:line="360" w:lineRule="auto"/>
              <w:rPr>
                <w:rFonts w:asciiTheme="minorEastAsia" w:hAnsiTheme="minorEastAsia" w:cs="仿宋"/>
                <w:sz w:val="24"/>
                <w:szCs w:val="24"/>
              </w:rPr>
            </w:pPr>
          </w:p>
        </w:tc>
      </w:tr>
      <w:tr w:rsidR="00A67B50" w:rsidRPr="00CA3262">
        <w:trPr>
          <w:cantSplit/>
        </w:trPr>
        <w:tc>
          <w:tcPr>
            <w:tcW w:w="1797" w:type="dxa"/>
            <w:vMerge/>
            <w:tcBorders>
              <w:top w:val="nil"/>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p>
        </w:tc>
        <w:tc>
          <w:tcPr>
            <w:tcW w:w="1946"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3-2体检护理岗位</w:t>
            </w:r>
          </w:p>
        </w:tc>
        <w:tc>
          <w:tcPr>
            <w:tcW w:w="260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3-2-1能掌握一般护理的基础知识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3-2-2能具有良好的执行能力</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3-2-3具有良好的亲和力和人际交流沟通能力，能有一定的灵活应变能力。</w:t>
            </w:r>
          </w:p>
        </w:tc>
        <w:tc>
          <w:tcPr>
            <w:tcW w:w="2167" w:type="dxa"/>
            <w:tcBorders>
              <w:top w:val="single" w:sz="4" w:space="0" w:color="auto"/>
              <w:left w:val="single" w:sz="4" w:space="0" w:color="auto"/>
              <w:bottom w:val="single" w:sz="4" w:space="0" w:color="auto"/>
              <w:right w:val="single" w:sz="4" w:space="0" w:color="auto"/>
            </w:tcBorders>
            <w:shd w:val="clear" w:color="auto" w:fill="auto"/>
          </w:tcPr>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1.《基础护理学》</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2.《康复护理》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3.《内科护理》</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4.《外科护理》</w:t>
            </w:r>
          </w:p>
          <w:p w:rsidR="00A67B50" w:rsidRPr="00CA3262" w:rsidRDefault="00A67B50">
            <w:pPr>
              <w:pStyle w:val="a7"/>
              <w:widowControl/>
              <w:spacing w:line="360" w:lineRule="auto"/>
              <w:rPr>
                <w:rFonts w:asciiTheme="minorEastAsia" w:hAnsiTheme="minorEastAsia" w:cs="仿宋"/>
                <w:sz w:val="24"/>
                <w:szCs w:val="24"/>
              </w:rPr>
            </w:pPr>
            <w:r w:rsidRPr="00CA3262">
              <w:rPr>
                <w:rFonts w:asciiTheme="minorEastAsia" w:hAnsiTheme="minorEastAsia" w:cs="仿宋" w:hint="eastAsia"/>
                <w:sz w:val="24"/>
                <w:szCs w:val="24"/>
              </w:rPr>
              <w:t>5.《人体形态与结构》</w:t>
            </w:r>
          </w:p>
          <w:p w:rsidR="00A67B50" w:rsidRPr="00CA3262" w:rsidRDefault="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6.《护理礼仪与人际沟通》</w:t>
            </w:r>
          </w:p>
        </w:tc>
      </w:tr>
    </w:tbl>
    <w:p w:rsidR="00A67B50" w:rsidRPr="00CA3262" w:rsidRDefault="00A67B50">
      <w:p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五、培养目标与规格</w:t>
      </w:r>
    </w:p>
    <w:p w:rsidR="00A67B50" w:rsidRPr="00CA3262" w:rsidRDefault="00A67B50" w:rsidP="00A67B50">
      <w:pPr>
        <w:spacing w:line="360" w:lineRule="auto"/>
        <w:ind w:firstLineChars="200" w:firstLine="480"/>
        <w:rPr>
          <w:rFonts w:asciiTheme="minorEastAsia" w:hAnsiTheme="minorEastAsia" w:cs="黑体"/>
          <w:sz w:val="24"/>
          <w:szCs w:val="24"/>
          <w:lang w:bidi="ar"/>
        </w:rPr>
      </w:pPr>
      <w:r w:rsidRPr="00CA3262">
        <w:rPr>
          <w:rFonts w:asciiTheme="minorEastAsia" w:hAnsiTheme="minorEastAsia" w:cs="黑体" w:hint="eastAsia"/>
          <w:sz w:val="24"/>
          <w:szCs w:val="24"/>
          <w:lang w:bidi="ar"/>
        </w:rPr>
        <w:t>（一）培养目标</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培养有觉悟、讲责任，德技兼修，德智体美劳全面发展，适应区域经济社会发展和产业发展需要，面向粤港澳大湾区医药卫生领域，从事卫生行业的临床（内科、外科、儿科、妇科、急诊科）护士、社区护士等护理职位。掌握本专业相关的基础医学知识、临床医学知识、护理基本理论、临床护理社区护理、健康保健等职业的知识、技术和技能，具有良好公民素质、人文科技素质且身心健康、人格健全的高素质技术技能人才。</w:t>
      </w:r>
    </w:p>
    <w:p w:rsidR="00A67B50" w:rsidRPr="00CA3262" w:rsidRDefault="00A67B50" w:rsidP="00A67B50">
      <w:pPr>
        <w:numPr>
          <w:ilvl w:val="0"/>
          <w:numId w:val="20"/>
        </w:numPr>
        <w:spacing w:line="360" w:lineRule="auto"/>
        <w:ind w:firstLineChars="200" w:firstLine="480"/>
        <w:rPr>
          <w:rFonts w:asciiTheme="minorEastAsia" w:hAnsiTheme="minorEastAsia" w:cs="黑体"/>
          <w:sz w:val="24"/>
          <w:szCs w:val="24"/>
          <w:lang w:bidi="ar"/>
        </w:rPr>
      </w:pPr>
      <w:r w:rsidRPr="00CA3262">
        <w:rPr>
          <w:rFonts w:asciiTheme="minorEastAsia" w:hAnsiTheme="minorEastAsia" w:cs="黑体" w:hint="eastAsia"/>
          <w:sz w:val="24"/>
          <w:szCs w:val="24"/>
          <w:lang w:bidi="ar"/>
        </w:rPr>
        <w:t>培养规格</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本专业毕业生应在素质、知识和能力方面达到以下要求。</w:t>
      </w:r>
    </w:p>
    <w:p w:rsidR="00A67B50" w:rsidRPr="00CA3262" w:rsidRDefault="00A67B50" w:rsidP="00A67B50">
      <w:pPr>
        <w:spacing w:line="360" w:lineRule="auto"/>
        <w:ind w:firstLineChars="200" w:firstLine="480"/>
        <w:rPr>
          <w:rFonts w:asciiTheme="minorEastAsia" w:hAnsiTheme="minorEastAsia" w:cs="黑体"/>
          <w:sz w:val="24"/>
          <w:szCs w:val="24"/>
        </w:rPr>
      </w:pPr>
      <w:r w:rsidRPr="00CA3262">
        <w:rPr>
          <w:rFonts w:asciiTheme="minorEastAsia" w:hAnsiTheme="minorEastAsia" w:cs="黑体" w:hint="eastAsia"/>
          <w:sz w:val="24"/>
          <w:szCs w:val="24"/>
          <w:lang w:bidi="ar"/>
        </w:rPr>
        <w:t>1.素质结构:</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1）思想品德素质：坚定拥护中国共产党领导和我国社会主义制度,在习近平新时代中国特色社会主义思想指引下，践行社会主义核心价值观，具有深厚的爱国情感和中华民族自豪感；崇尚宪法、遵法守纪、崇德向善、诚实守信、尊重生命、热爱劳动，履行道德准则和行为规范，具有社会责任感和社会参与意识；具有质量意识、环保意识、安全意识、信息素养、工匠精神、创新思维；勇于奋斗、乐观向上，具有自我管理能力、职业生涯规划的意识，有较强的集体意识和团队合作精神；</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（2）身心素质：具有健康的体魄、心理和健全的人格，掌握基本运动知识和一两项运动技能，养成良好的健身与卫生习惯，良好的行为习惯；</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（3）人文科技素质：具有一定的审美和人文素养，能够形成一两项艺术特</w:t>
      </w:r>
      <w:r w:rsidRPr="00CA3262">
        <w:rPr>
          <w:rFonts w:asciiTheme="minorEastAsia" w:hAnsiTheme="minorEastAsia" w:cs="仿宋" w:hint="eastAsia"/>
          <w:sz w:val="24"/>
          <w:szCs w:val="24"/>
          <w:lang w:bidi="ar"/>
        </w:rPr>
        <w:lastRenderedPageBreak/>
        <w:t>长或爱好。</w:t>
      </w:r>
    </w:p>
    <w:p w:rsidR="00A67B50" w:rsidRPr="00CA3262" w:rsidRDefault="00A67B50" w:rsidP="00A67B50">
      <w:pPr>
        <w:spacing w:line="360" w:lineRule="auto"/>
        <w:ind w:firstLineChars="200" w:firstLine="480"/>
        <w:rPr>
          <w:rFonts w:asciiTheme="minorEastAsia" w:hAnsiTheme="minorEastAsia" w:cs="黑体"/>
          <w:sz w:val="24"/>
          <w:szCs w:val="24"/>
        </w:rPr>
      </w:pPr>
      <w:r w:rsidRPr="00CA3262">
        <w:rPr>
          <w:rFonts w:asciiTheme="minorEastAsia" w:hAnsiTheme="minorEastAsia" w:cs="黑体" w:hint="eastAsia"/>
          <w:sz w:val="24"/>
          <w:szCs w:val="24"/>
          <w:lang w:bidi="ar"/>
        </w:rPr>
        <w:t>2.知识结构:</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1）工具性知识：掌握护理基本理论和基本知识，以及一定的基础医学和临床医学知识；掌握生命各阶段各系统常见疾病的概念、病因、发病机理、健康史、身心状况、辅助检查、治疗原则、护理诊断、护理措施及护理评价相关知识；</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（2）人文社科知识：掌握必备的思想政治理论、科学文化基础知识和中华优秀传统文化知识；</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（3）自然科学知识：熟悉与本专业相关的法律法规以及环境保护、安全消防等相关知识；</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（4）专业技术知识：掌握生命各阶段各系统常见疾病的护理教育及健康促进相关知识；熟悉社区传染病防治以及突发公共卫生事件应对知识；了解中医、康复及精神科等专科护理知识。</w:t>
      </w:r>
    </w:p>
    <w:p w:rsidR="00A67B50" w:rsidRPr="00CA3262" w:rsidRDefault="00A67B50" w:rsidP="00A67B50">
      <w:pPr>
        <w:spacing w:line="360" w:lineRule="auto"/>
        <w:ind w:firstLineChars="200" w:firstLine="480"/>
        <w:rPr>
          <w:rFonts w:asciiTheme="minorEastAsia" w:hAnsiTheme="minorEastAsia" w:cs="黑体"/>
          <w:sz w:val="24"/>
          <w:szCs w:val="24"/>
        </w:rPr>
      </w:pPr>
      <w:r w:rsidRPr="00CA3262">
        <w:rPr>
          <w:rFonts w:asciiTheme="minorEastAsia" w:hAnsiTheme="minorEastAsia" w:cs="黑体" w:hint="eastAsia"/>
          <w:sz w:val="24"/>
          <w:szCs w:val="24"/>
          <w:lang w:bidi="ar"/>
        </w:rPr>
        <w:t>3.能力结构:</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（1）学习能力：具有探究学习、终身学习、分析问题和解决问题的能力；</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2）实践能力：具有完整记录护理过程的能力；具有为护理对象的身体、心理、社会、文化等方面提供整体护理的能力；能够对常见疾病的病情变化、治疗效果及药物不良反应进行及时处理的能力；能够规范地开展急危重症的抢救配合，具备一定的突发事件的应急救护能力；能够独立进行常见疾病的健康教育和卫生保健指导；</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（4）适应能力：具有良好的语言、文字表达能力和沟通能力；具有一定的信息技术应用和维护能力；</w:t>
      </w:r>
    </w:p>
    <w:p w:rsidR="00A67B50" w:rsidRPr="00CA3262" w:rsidRDefault="00A67B50">
      <w:p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六、毕业学分</w:t>
      </w:r>
    </w:p>
    <w:p w:rsidR="00A67B50" w:rsidRPr="00CA3262" w:rsidRDefault="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lang w:bidi="ar"/>
        </w:rPr>
        <w:t>至少需修满143.5学分方可毕业，其中：公共必修课3</w:t>
      </w:r>
      <w:r w:rsidRPr="00CA3262">
        <w:rPr>
          <w:rFonts w:asciiTheme="minorEastAsia" w:hAnsiTheme="minorEastAsia" w:cs="仿宋"/>
          <w:szCs w:val="24"/>
          <w:lang w:bidi="ar"/>
        </w:rPr>
        <w:t>8</w:t>
      </w:r>
      <w:r w:rsidRPr="00CA3262">
        <w:rPr>
          <w:rFonts w:asciiTheme="minorEastAsia" w:hAnsiTheme="minorEastAsia" w:cs="仿宋" w:hint="eastAsia"/>
          <w:szCs w:val="24"/>
          <w:lang w:bidi="ar"/>
        </w:rPr>
        <w:t>学分（含军事技能2学分和创就模块</w:t>
      </w:r>
      <w:r w:rsidRPr="00CA3262">
        <w:rPr>
          <w:rFonts w:asciiTheme="minorEastAsia" w:hAnsiTheme="minorEastAsia" w:cs="仿宋"/>
          <w:szCs w:val="24"/>
          <w:lang w:bidi="ar"/>
        </w:rPr>
        <w:t>2</w:t>
      </w:r>
      <w:r w:rsidRPr="00CA3262">
        <w:rPr>
          <w:rFonts w:asciiTheme="minorEastAsia" w:hAnsiTheme="minorEastAsia" w:cs="仿宋" w:hint="eastAsia"/>
          <w:szCs w:val="24"/>
          <w:lang w:bidi="ar"/>
        </w:rPr>
        <w:t>学分）、公共选修课不少于4学分；专业必修课</w:t>
      </w:r>
      <w:r w:rsidRPr="00CA3262">
        <w:rPr>
          <w:rFonts w:asciiTheme="minorEastAsia" w:hAnsiTheme="minorEastAsia" w:cs="仿宋"/>
          <w:szCs w:val="24"/>
          <w:lang w:bidi="ar"/>
        </w:rPr>
        <w:t>61</w:t>
      </w:r>
      <w:r w:rsidRPr="00CA3262">
        <w:rPr>
          <w:rFonts w:asciiTheme="minorEastAsia" w:hAnsiTheme="minorEastAsia" w:cs="仿宋" w:hint="eastAsia"/>
          <w:szCs w:val="24"/>
          <w:lang w:bidi="ar"/>
        </w:rPr>
        <w:t>学分（岗位实习学分另计：2</w:t>
      </w:r>
      <w:r w:rsidRPr="00CA3262">
        <w:rPr>
          <w:rFonts w:asciiTheme="minorEastAsia" w:hAnsiTheme="minorEastAsia" w:cs="仿宋"/>
          <w:szCs w:val="24"/>
          <w:lang w:bidi="ar"/>
        </w:rPr>
        <w:t>1</w:t>
      </w:r>
      <w:r w:rsidRPr="00CA3262">
        <w:rPr>
          <w:rFonts w:asciiTheme="minorEastAsia" w:hAnsiTheme="minorEastAsia" w:cs="仿宋" w:hint="eastAsia"/>
          <w:szCs w:val="24"/>
          <w:lang w:bidi="ar"/>
        </w:rPr>
        <w:t>学分）、专业选修课不少于6学分；第二课堂活动不少于7.5学分</w:t>
      </w:r>
      <w:r w:rsidRPr="00CA3262">
        <w:rPr>
          <w:rFonts w:asciiTheme="minorEastAsia" w:hAnsiTheme="minorEastAsia" w:cs="仿宋" w:hint="eastAsia"/>
          <w:szCs w:val="24"/>
        </w:rPr>
        <w:t>（其中德育类学分至少1.5学分、学术科技类至少0.5学分、创新创业与就业类至少1学分、“跑步声”“读书声”各至少1学分），文明素质养成6学分。</w:t>
      </w:r>
    </w:p>
    <w:p w:rsidR="00A67B50" w:rsidRPr="00CA3262" w:rsidRDefault="00A67B50" w:rsidP="00A67B50">
      <w:pPr>
        <w:numPr>
          <w:ilvl w:val="0"/>
          <w:numId w:val="21"/>
        </w:num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课程设置与要求</w:t>
      </w:r>
    </w:p>
    <w:p w:rsidR="00A67B50" w:rsidRPr="00CA3262" w:rsidRDefault="00A67B50">
      <w:p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7.1 通识课程平台</w:t>
      </w:r>
    </w:p>
    <w:p w:rsidR="00A67B50" w:rsidRPr="00CA3262" w:rsidRDefault="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lastRenderedPageBreak/>
        <w:t>7.1.1 公共必修课模块</w:t>
      </w:r>
    </w:p>
    <w:p w:rsidR="00A67B50" w:rsidRPr="00CA3262" w:rsidRDefault="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7.1.1-1 思想道德与法治</w:t>
      </w:r>
    </w:p>
    <w:p w:rsidR="00A67B50" w:rsidRPr="00CA3262" w:rsidRDefault="00A67B50" w:rsidP="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CA3262" w:rsidRDefault="00A67B50" w:rsidP="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rPr>
        <w:t>7.1.1-2习近平新时代中国特色社会主义思想概论</w:t>
      </w:r>
    </w:p>
    <w:p w:rsidR="00A67B50" w:rsidRPr="00CA3262" w:rsidRDefault="00A67B50" w:rsidP="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CA3262" w:rsidRDefault="00A67B50" w:rsidP="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3</w:t>
      </w:r>
      <w:r w:rsidRPr="00CA3262">
        <w:rPr>
          <w:rFonts w:asciiTheme="minorEastAsia" w:hAnsiTheme="minorEastAsia" w:cs="仿宋" w:hint="eastAsia"/>
          <w:szCs w:val="24"/>
        </w:rPr>
        <w:t> 毛泽东思想和中国特色社会主义理论体系概论</w:t>
      </w:r>
    </w:p>
    <w:p w:rsidR="00A67B50" w:rsidRPr="00CA3262" w:rsidRDefault="00A67B50" w:rsidP="00A67B50">
      <w:pPr>
        <w:pStyle w:val="ac"/>
        <w:widowControl/>
        <w:spacing w:line="360" w:lineRule="auto"/>
        <w:ind w:firstLineChars="200" w:firstLine="480"/>
        <w:rPr>
          <w:rFonts w:asciiTheme="minorEastAsia" w:hAnsiTheme="minorEastAsia" w:cs="仿宋"/>
          <w:szCs w:val="24"/>
        </w:rPr>
      </w:pPr>
      <w:r w:rsidRPr="00CA3262">
        <w:rPr>
          <w:rFonts w:asciiTheme="minorEastAsia" w:hAnsiTheme="minorEastAsia" w:cs="仿宋" w:hint="eastAsia"/>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4</w:t>
      </w:r>
      <w:r w:rsidRPr="00CA3262">
        <w:rPr>
          <w:rFonts w:asciiTheme="minorEastAsia" w:hAnsiTheme="minorEastAsia" w:cs="仿宋" w:hint="eastAsia"/>
          <w:szCs w:val="24"/>
        </w:rPr>
        <w:t> 形势与政策</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5</w:t>
      </w:r>
      <w:r w:rsidRPr="00CA3262">
        <w:rPr>
          <w:rFonts w:asciiTheme="minorEastAsia" w:hAnsiTheme="minorEastAsia" w:cs="仿宋" w:hint="eastAsia"/>
          <w:szCs w:val="24"/>
        </w:rPr>
        <w:t> 马克思主义中国化进程与青年学生使命担当</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教学内容要点：从历史与现实的双重视角，强调在马克思主义中国化进程中青年学生应该具备的使命担当。19世纪中叶科学社会主义创立与青年使命；五</w:t>
      </w:r>
      <w:r w:rsidRPr="00CA3262">
        <w:rPr>
          <w:rFonts w:asciiTheme="minorEastAsia" w:hAnsiTheme="minorEastAsia" w:cs="仿宋" w:hint="eastAsia"/>
          <w:szCs w:val="24"/>
        </w:rPr>
        <w:lastRenderedPageBreak/>
        <w:t>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6</w:t>
      </w:r>
      <w:r w:rsidRPr="00CA3262">
        <w:rPr>
          <w:rFonts w:asciiTheme="minorEastAsia" w:hAnsiTheme="minorEastAsia" w:cs="仿宋" w:hint="eastAsia"/>
          <w:szCs w:val="24"/>
        </w:rPr>
        <w:t> 体育</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7</w:t>
      </w:r>
      <w:r w:rsidRPr="00CA3262">
        <w:rPr>
          <w:rFonts w:asciiTheme="minorEastAsia" w:hAnsiTheme="minorEastAsia" w:cs="仿宋" w:hint="eastAsia"/>
          <w:szCs w:val="24"/>
        </w:rPr>
        <w:t> 大学生心理健康教育</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8</w:t>
      </w:r>
      <w:r w:rsidRPr="00CA3262">
        <w:rPr>
          <w:rFonts w:asciiTheme="minorEastAsia" w:hAnsiTheme="minorEastAsia" w:cs="仿宋" w:hint="eastAsia"/>
          <w:szCs w:val="24"/>
        </w:rPr>
        <w:t> 高职英语</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w:t>
      </w:r>
      <w:r w:rsidRPr="00CA3262">
        <w:rPr>
          <w:rFonts w:asciiTheme="minorEastAsia" w:hAnsiTheme="minorEastAsia" w:cs="仿宋"/>
          <w:szCs w:val="24"/>
        </w:rPr>
        <w:t>9</w:t>
      </w:r>
      <w:r w:rsidRPr="00CA3262">
        <w:rPr>
          <w:rFonts w:asciiTheme="minorEastAsia" w:hAnsiTheme="minorEastAsia" w:cs="仿宋" w:hint="eastAsia"/>
          <w:szCs w:val="24"/>
        </w:rPr>
        <w:t> 中华优秀传统文化</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lastRenderedPageBreak/>
        <w:t>7.1.1-</w:t>
      </w:r>
      <w:r w:rsidRPr="00CA3262">
        <w:rPr>
          <w:rFonts w:asciiTheme="minorEastAsia" w:hAnsiTheme="minorEastAsia" w:cs="仿宋"/>
          <w:szCs w:val="24"/>
        </w:rPr>
        <w:t>10</w:t>
      </w:r>
      <w:r w:rsidRPr="00CA3262">
        <w:rPr>
          <w:rFonts w:asciiTheme="minorEastAsia" w:hAnsiTheme="minorEastAsia" w:cs="仿宋" w:hint="eastAsia"/>
          <w:szCs w:val="24"/>
        </w:rPr>
        <w:t> 信息技术基础</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7.1.1-1</w:t>
      </w:r>
      <w:r w:rsidRPr="00CA3262">
        <w:rPr>
          <w:rFonts w:asciiTheme="minorEastAsia" w:hAnsiTheme="minorEastAsia" w:cs="仿宋"/>
          <w:szCs w:val="24"/>
        </w:rPr>
        <w:t>1</w:t>
      </w:r>
      <w:r w:rsidRPr="00CA3262">
        <w:rPr>
          <w:rFonts w:asciiTheme="minorEastAsia" w:hAnsiTheme="minorEastAsia" w:cs="仿宋" w:hint="eastAsia"/>
          <w:szCs w:val="24"/>
        </w:rPr>
        <w:t>劳动教育</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7.1.1-1</w:t>
      </w:r>
      <w:r w:rsidRPr="00CA3262">
        <w:rPr>
          <w:rFonts w:asciiTheme="minorEastAsia" w:hAnsiTheme="minorEastAsia" w:cs="仿宋"/>
          <w:szCs w:val="24"/>
        </w:rPr>
        <w:t>2</w:t>
      </w:r>
      <w:r w:rsidRPr="00CA3262">
        <w:rPr>
          <w:rFonts w:asciiTheme="minorEastAsia" w:hAnsiTheme="minorEastAsia" w:cs="仿宋" w:hint="eastAsia"/>
          <w:szCs w:val="24"/>
        </w:rPr>
        <w:t> 军事理论</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7.1.1-1</w:t>
      </w:r>
      <w:r w:rsidRPr="00CA3262">
        <w:rPr>
          <w:rFonts w:asciiTheme="minorEastAsia" w:hAnsiTheme="minorEastAsia" w:cs="仿宋"/>
          <w:szCs w:val="24"/>
        </w:rPr>
        <w:t>3</w:t>
      </w:r>
      <w:r w:rsidRPr="00CA3262">
        <w:rPr>
          <w:rFonts w:asciiTheme="minorEastAsia" w:hAnsiTheme="minorEastAsia" w:cs="仿宋" w:hint="eastAsia"/>
          <w:szCs w:val="24"/>
        </w:rPr>
        <w:t> 安全教育</w:t>
      </w:r>
    </w:p>
    <w:p w:rsidR="00A67B50" w:rsidRPr="00CA3262" w:rsidRDefault="00A67B50" w:rsidP="00A67B50">
      <w:pPr>
        <w:pStyle w:val="ac"/>
        <w:widowControl/>
        <w:spacing w:line="360" w:lineRule="auto"/>
        <w:ind w:firstLine="480"/>
        <w:rPr>
          <w:rFonts w:asciiTheme="minorEastAsia" w:hAnsiTheme="minorEastAsia" w:cs="仿宋"/>
          <w:b/>
          <w:szCs w:val="24"/>
        </w:rPr>
      </w:pPr>
      <w:r w:rsidRPr="00CA3262">
        <w:rPr>
          <w:rFonts w:asciiTheme="minorEastAsia" w:hAnsiTheme="minorEastAsia" w:cs="仿宋" w:hint="eastAsia"/>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r w:rsidRPr="00CA3262">
        <w:rPr>
          <w:rFonts w:asciiTheme="minorEastAsia" w:hAnsiTheme="minorEastAsia" w:cs="仿宋" w:hint="eastAsia"/>
          <w:b/>
          <w:szCs w:val="24"/>
          <w:lang w:bidi="ar"/>
        </w:rPr>
        <w:t xml:space="preserve"> </w:t>
      </w:r>
    </w:p>
    <w:p w:rsidR="00A67B50" w:rsidRPr="00CA3262" w:rsidRDefault="00A67B50" w:rsidP="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7.2 专业课程平台</w:t>
      </w:r>
    </w:p>
    <w:p w:rsidR="00A67B50" w:rsidRPr="00CA3262" w:rsidRDefault="00A67B50" w:rsidP="00A67B50">
      <w:pPr>
        <w:spacing w:line="400" w:lineRule="exact"/>
        <w:ind w:firstLineChars="200" w:firstLine="480"/>
        <w:rPr>
          <w:rFonts w:asciiTheme="minorEastAsia" w:hAnsiTheme="minorEastAsia" w:cs="黑体"/>
          <w:sz w:val="24"/>
          <w:szCs w:val="24"/>
        </w:rPr>
      </w:pPr>
      <w:r w:rsidRPr="00CA3262">
        <w:rPr>
          <w:rFonts w:asciiTheme="minorEastAsia" w:hAnsiTheme="minorEastAsia" w:cs="仿宋" w:hint="eastAsia"/>
          <w:sz w:val="24"/>
          <w:szCs w:val="24"/>
          <w:lang w:bidi="ar"/>
        </w:rPr>
        <w:t xml:space="preserve">7.2.1 </w:t>
      </w:r>
      <w:r w:rsidRPr="00CA3262">
        <w:rPr>
          <w:rFonts w:asciiTheme="minorEastAsia" w:hAnsiTheme="minorEastAsia" w:cs="黑体" w:hint="eastAsia"/>
          <w:sz w:val="24"/>
          <w:szCs w:val="24"/>
        </w:rPr>
        <w:t>专业基础必修课（专业群共享课程）</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7.2.1-1 护理礼仪与人际沟通</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lastRenderedPageBreak/>
        <w:t>教学内容要点：护理人际沟通注重阐述护理工作中的人际沟通理论知识和应用策略，同时进行相应的沟通能力的训练。其任务主要是提高学生在护理实践中的人际沟通能力，培养良好的沟通态度。作为一名护士和养老护理员，一定要掌握人际交往的理论和技巧，并能灵活应用于工作实践，取得病人和老年人的信任，及时获取他们身心方面的信息，以便针对性地进行服务，确保工作质量。</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7.2.1-2护理心理学</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护理心理学》是高职护理专业的必修课程，是将心理学知识、理论和技术应用于现代护理领域，研究心理因素与健康和疾病之间的关系，研究解决护理领域中有关健康和疾病的心理活动规律及其相应的最佳心理护理方法的学科。阐述了护理心理学的性质、对象、任务以及发展的历史、现状和展望，心理过程、个性、应激与健康，护士角色人格和护士职业心理素质的教育与管理，人际关系的基本理论、护患沟通技巧及护患关系调控，患者心理的共性规律以及特殊患者的心理反应特征，临床心理评估、心理咨询和治疗的具体方法，以及临床心理护理的理论与模式等内容。</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7.2.2-3 人体形态与结构</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人体形态与结构是按照人体器官功能、研究正常人体器官形态结构及其发生发展的科学，属生物科学中形态学的范畴。正常人体结构的任务在于使医学理解和掌握人体各器官系统的正常结构形态结构特征、位置毗邻、生长发育规律及其功能意义。为学习其他基础医学和临床医学课程奠定必要的形态学基础，是学习基础医学和临床医学各科的必修课。</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7.2.2-4 生理学</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生理学是研究人体的物质组成和结构、生物体内发生的各种化学变化的科学以及各种正常生命活动规律的科学，是一门重要的医学基础课程，在医学教育中起着承前启后的作用。其任务是使学生能解释物质代谢的规律与生命活动的关系以及物质代谢与疾病的关系，阐明生命活动的发生机制、条件和过程，以及各种环境因素对各种生命活动的影响，为以后学习病理学、药物护理学以及护理专业课程奠定基础。</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7.2.2-5 病理学与病理生理学</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lastRenderedPageBreak/>
        <w:t>教学内容要点：病理学及病理生理学是研究人体疾病发生、发展规律的科学。其任务是按照现代医学模式应用各种方法研究疾病的病因、发病机制、患病机体的功能代谢和形态结构的变化。为疾病诊断、治疗和临床护理提供科学的理论基础。通过本课程学习，要求学生能够:用现代医学模式阐述疾病发生、发展的规律。用辩证唯物主义的思想方法，解释疾病过程局部及整体、形态及功能、心理及生理、损伤及抗损伤的辩证关系，为临床工作提供科学的思维方法。掌握疾病的基本病理过程。熟悉常见病的形态、功能、代谢的变化及病理临床联系。了解病因及发病机制。学会病理标本、切片的观察方法及动物实验的基本方法，有较强的基本技能，并能理论联系实际，培养分析问题和解决问题的能力。</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7.2.2-6 病源生物与免疫学</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病原生物与免疫是介绍免疫学基本概念和理论、常见病原生物的性状、致病性、免疫性以及实验室检查，重点突出常见疾病的病原生物的形态结构、发病机理的一门基础医学课程，其内容包括免疫学基础、病原生物学有关知识。本课程结合专业特点与需要，重点突出消毒灭菌、微生物分布、医院感染常见病原体、免疫基本原理等等。通过本门课程学习，使学生掌握病原生物的形态结构、生命活动规律及其与集体相互作用的关系，医学免疫学基本理论与应用；为防治疾病提供必要的理论基础和实践依据，培养学生职业素养，提高学生职业能力，为护理专业及其它课程的学习打下基础。</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7.2.2-7护理学导论</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本课程是护理专业的启蒙课程。内容涵盖护理学的基本概念，护理学的发展史与展望，解释护理理论及与护理学相关的理论，护理程序，沟通与交流，健康教育等。通过对本课程的学习使学生能正确运用护理程序实施整体护理，为后续专业课程的学习奠定基础。</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7.2.2-8护理药理学</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本课程总论部分包括药物的基本概念、作用原理、药物体内变化规律的基本知识。各论部分包括临床常用药物，阐述各类代表药物的作用机制、临床应用、不良反应及配伍禁忌等。学生通过学习本课程的知识和技能，在护理工作中能正确执行处方、医嘱、并具有观察药物疗效、监护药物不</w:t>
      </w:r>
      <w:r w:rsidRPr="00CA3262">
        <w:rPr>
          <w:rFonts w:asciiTheme="minorEastAsia" w:hAnsiTheme="minorEastAsia" w:cs="仿宋" w:hint="eastAsia"/>
          <w:sz w:val="24"/>
          <w:szCs w:val="24"/>
          <w:lang w:bidi="ar"/>
        </w:rPr>
        <w:lastRenderedPageBreak/>
        <w:t>良反应等能力。</w:t>
      </w:r>
    </w:p>
    <w:p w:rsidR="00A67B50" w:rsidRPr="00CA3262" w:rsidRDefault="00A67B50" w:rsidP="00A67B50">
      <w:pPr>
        <w:spacing w:line="400" w:lineRule="exact"/>
        <w:ind w:firstLineChars="200" w:firstLine="480"/>
        <w:rPr>
          <w:rFonts w:asciiTheme="minorEastAsia" w:hAnsiTheme="minorEastAsia" w:cs="黑体"/>
          <w:sz w:val="24"/>
          <w:szCs w:val="24"/>
        </w:rPr>
      </w:pPr>
      <w:r w:rsidRPr="00CA3262">
        <w:rPr>
          <w:rFonts w:asciiTheme="minorEastAsia" w:hAnsiTheme="minorEastAsia" w:cs="黑体" w:hint="eastAsia"/>
          <w:sz w:val="24"/>
          <w:szCs w:val="24"/>
        </w:rPr>
        <w:t>7.2.2 专业必修核心课</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 xml:space="preserve">7.2.2-1 </w:t>
      </w:r>
      <w:r w:rsidRPr="00CA3262">
        <w:rPr>
          <w:rFonts w:asciiTheme="minorEastAsia" w:hAnsiTheme="minorEastAsia" w:cs="仿宋" w:hint="eastAsia"/>
          <w:sz w:val="24"/>
          <w:szCs w:val="24"/>
          <w:lang w:bidi="ar"/>
        </w:rPr>
        <w:t>健康评估</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 xml:space="preserve">教学内容要点：常见症状及健康史采集的内容方法；身体评估的项目及方法，包括一般状态、皮肤、浅表淋巴结、头面部、颈部、肺脏、心脏、腹部、脊柱四肢及神经系统；常见心理、社会评估的方法；临床常用辅助检查，包括常用的辅助检查结果的临床意义、各种实验室检查标本的采集方法及注意事项、临床常见辅助检查前后的护理、心电图描记方法、正常心电图及临床常见异常心电图波形特点。 </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 xml:space="preserve">7.2.2-2 </w:t>
      </w:r>
      <w:r w:rsidRPr="00CA3262">
        <w:rPr>
          <w:rFonts w:asciiTheme="minorEastAsia" w:hAnsiTheme="minorEastAsia" w:cs="仿宋" w:hint="eastAsia"/>
          <w:sz w:val="24"/>
          <w:szCs w:val="24"/>
          <w:lang w:bidi="ar"/>
        </w:rPr>
        <w:t>基础护理学</w:t>
      </w:r>
    </w:p>
    <w:p w:rsidR="00A67B50" w:rsidRPr="00CA3262" w:rsidRDefault="00A67B50" w:rsidP="00A67B50">
      <w:pPr>
        <w:spacing w:line="360" w:lineRule="auto"/>
        <w:ind w:firstLineChars="200" w:firstLine="480"/>
        <w:jc w:val="left"/>
        <w:rPr>
          <w:rFonts w:asciiTheme="minorEastAsia" w:hAnsiTheme="minorEastAsia" w:cs="宋体"/>
          <w:sz w:val="24"/>
          <w:szCs w:val="24"/>
        </w:rPr>
      </w:pPr>
      <w:r w:rsidRPr="00CA3262">
        <w:rPr>
          <w:rFonts w:asciiTheme="minorEastAsia" w:hAnsiTheme="minorEastAsia" w:cs="仿宋" w:hint="eastAsia"/>
          <w:sz w:val="24"/>
          <w:szCs w:val="24"/>
          <w:lang w:bidi="ar"/>
        </w:rPr>
        <w:t>教学内容要点：</w:t>
      </w:r>
      <w:r w:rsidRPr="00CA3262">
        <w:rPr>
          <w:rFonts w:asciiTheme="minorEastAsia" w:hAnsiTheme="minorEastAsia" w:cs="仿宋" w:hint="eastAsia"/>
          <w:sz w:val="24"/>
          <w:szCs w:val="24"/>
        </w:rPr>
        <w:t>护理学的发展与展望、护理学的基本概念、我国医疗卫生体系、护理理论与护理学相关的理论、护理程序、医院和住院环境、医院感染的预防与控制、病人的入院和出院护理、护理安全、生命体征的观察及护理、医疗与护理文件的书写、标本采集、清洁卫生护理技术、休息与活动、冷热疗法、营养与饮食护理技术、排泄护理技术、疼痛护理、给药技术、药物过敏试验、静脉输液与静脉输血、危重病人的抢救护理技术、临终护理技术。</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 xml:space="preserve">7.2.2-3 </w:t>
      </w:r>
      <w:r w:rsidRPr="00CA3262">
        <w:rPr>
          <w:rFonts w:asciiTheme="minorEastAsia" w:hAnsiTheme="minorEastAsia" w:cs="仿宋" w:hint="eastAsia"/>
          <w:sz w:val="24"/>
          <w:szCs w:val="24"/>
          <w:lang w:bidi="ar"/>
        </w:rPr>
        <w:t>内科护理</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内科呼吸、循环、消化、泌尿、血液、内分泌与代谢、风湿、神经等系统常见疾病及内科常见急症的概念、病因、发病机制、护理评估（健康史、身体状况、心理社会状况、辅助检查）、治疗原则、护理诊断/问题、护理目标、护理措施、护理评价、健康教育等；内科常用专科护理技术，如体位引流、拍背排痰、血糖监测、四大穿刺术的护理等。</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 xml:space="preserve">7.2.2-4 </w:t>
      </w:r>
      <w:r w:rsidRPr="00CA3262">
        <w:rPr>
          <w:rFonts w:asciiTheme="minorEastAsia" w:hAnsiTheme="minorEastAsia" w:cs="仿宋" w:hint="eastAsia"/>
          <w:sz w:val="24"/>
          <w:szCs w:val="24"/>
          <w:lang w:bidi="ar"/>
        </w:rPr>
        <w:t>外科护理</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外科护理总论，包括水电解质酸碱失衡、休克、营养支持、麻醉、围手术期护理、外科感染、创伤和肿瘤病人的护理；外科各系统常见疾病的概念、病因发病机理、健康史、身心状况、辅助检查、治疗原则、护理诊断/问题及护理措施、护理评价，包括颅脑外科、乳腺/甲状腺外科、胸外科、腹部外科、泌尿外科、骨外科和周围血管等系统；常见外科疾病的预防措施、健康教育和保健指导。</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 xml:space="preserve">7.2.2-5 </w:t>
      </w:r>
      <w:r w:rsidRPr="00CA3262">
        <w:rPr>
          <w:rFonts w:asciiTheme="minorEastAsia" w:hAnsiTheme="minorEastAsia" w:cs="仿宋" w:hint="eastAsia"/>
          <w:sz w:val="24"/>
          <w:szCs w:val="24"/>
          <w:lang w:bidi="ar"/>
        </w:rPr>
        <w:t>妇产科护理</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lastRenderedPageBreak/>
        <w:t>教学内容要点：女性生殖系统解剖与生理；正常妊娠期、分娩期、产褥期母婴的护理；妇产科常见疾病的概念、病因、发病机制、健康史、身体状况、社会心理状况、辅助检查、治疗原则、护理诊断及护理措施、护理评价等，包括异常妊娠、妊娠合并症、妊娠特有疾病、异常分娩、分娩并发症、高危儿、产后并发症、生殖系统炎症、生殖系统肿瘤、滋养细胞疾病、生殖内分泌疾病等；计划生育以及妇女保健；妇产科常用护理技术等。</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7.2.2-6</w:t>
      </w:r>
      <w:r w:rsidRPr="00CA3262">
        <w:rPr>
          <w:rFonts w:asciiTheme="minorEastAsia" w:hAnsiTheme="minorEastAsia" w:cs="仿宋" w:hint="eastAsia"/>
          <w:sz w:val="24"/>
          <w:szCs w:val="24"/>
          <w:lang w:bidi="ar"/>
        </w:rPr>
        <w:t>儿科护理</w:t>
      </w:r>
    </w:p>
    <w:p w:rsidR="00A67B50" w:rsidRPr="00CA3262" w:rsidRDefault="00A67B50" w:rsidP="00A67B50">
      <w:pPr>
        <w:spacing w:line="400" w:lineRule="exact"/>
        <w:ind w:firstLineChars="200" w:firstLine="480"/>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w:t>
      </w:r>
      <w:r w:rsidRPr="00CA3262">
        <w:rPr>
          <w:rFonts w:asciiTheme="minorEastAsia" w:hAnsiTheme="minorEastAsia" w:cs="仿宋"/>
          <w:sz w:val="24"/>
          <w:szCs w:val="24"/>
          <w:lang w:bidi="ar"/>
        </w:rPr>
        <w:t>：</w:t>
      </w:r>
      <w:r w:rsidRPr="00CA3262">
        <w:rPr>
          <w:rFonts w:asciiTheme="minorEastAsia" w:hAnsiTheme="minorEastAsia" w:cs="仿宋" w:hint="eastAsia"/>
          <w:sz w:val="24"/>
          <w:szCs w:val="24"/>
          <w:lang w:bidi="ar"/>
        </w:rPr>
        <w:t>小儿各系统常见疾病的概念、病因、发病机制、健康史、身体状况、社会心理状况、辅助检查、治疗原则、护理诊断及护理措施，包括消化、呼吸、循环、血液、泌尿和神经系统；正常新生儿特点和常见疾病、儿童保健、住院患儿病史采集和健康教育；小儿生长发育测量和评价、免疫接种；小儿常见护理技术操作。</w:t>
      </w:r>
    </w:p>
    <w:p w:rsidR="00A67B50" w:rsidRPr="00CA3262" w:rsidRDefault="00A67B50" w:rsidP="00A67B50">
      <w:pPr>
        <w:spacing w:line="400" w:lineRule="exact"/>
        <w:ind w:firstLineChars="200" w:firstLine="480"/>
        <w:rPr>
          <w:rFonts w:asciiTheme="minorEastAsia" w:hAnsiTheme="minorEastAsia" w:cs="黑体"/>
          <w:sz w:val="24"/>
          <w:szCs w:val="24"/>
        </w:rPr>
      </w:pPr>
      <w:r w:rsidRPr="00CA3262">
        <w:rPr>
          <w:rFonts w:asciiTheme="minorEastAsia" w:hAnsiTheme="minorEastAsia" w:cs="黑体" w:hint="eastAsia"/>
          <w:sz w:val="24"/>
          <w:szCs w:val="24"/>
        </w:rPr>
        <w:t>7.2.3 专业技能拓展课程</w:t>
      </w:r>
    </w:p>
    <w:p w:rsidR="00A67B50" w:rsidRPr="00CA3262" w:rsidRDefault="00A67B50" w:rsidP="00A67B50">
      <w:pPr>
        <w:spacing w:line="400" w:lineRule="exact"/>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color w:val="000000" w:themeColor="text1"/>
          <w:sz w:val="24"/>
          <w:szCs w:val="24"/>
        </w:rPr>
        <w:t>7.2.3-1社区护理</w:t>
      </w:r>
    </w:p>
    <w:p w:rsidR="00A67B50" w:rsidRPr="00CA3262" w:rsidRDefault="00A67B50" w:rsidP="00A67B50">
      <w:pPr>
        <w:spacing w:line="360" w:lineRule="auto"/>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sz w:val="24"/>
          <w:szCs w:val="24"/>
          <w:lang w:bidi="ar"/>
        </w:rPr>
        <w:t>教学内容要点：本课程包括社区卫生与社区护理，人群健康及其影响因素，社区居民健康研究的统计学方法，人群健康研究的流行病学方法，传染病的预防和护理、慢性非传染疾病的防治与护理，社区精神卫生保健与护理，社区急性事件的预防和处理，家庭探视与护理。</w:t>
      </w:r>
    </w:p>
    <w:p w:rsidR="00A67B50" w:rsidRPr="00CA3262" w:rsidRDefault="00A67B50" w:rsidP="00A67B50">
      <w:pPr>
        <w:spacing w:line="400" w:lineRule="exact"/>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color w:val="000000" w:themeColor="text1"/>
          <w:sz w:val="24"/>
          <w:szCs w:val="24"/>
        </w:rPr>
        <w:t>7.2.3-2急救护理</w:t>
      </w:r>
    </w:p>
    <w:p w:rsidR="00A67B50" w:rsidRPr="00CA3262" w:rsidRDefault="00A67B50" w:rsidP="00A67B50">
      <w:pPr>
        <w:spacing w:line="360" w:lineRule="auto"/>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sz w:val="24"/>
          <w:szCs w:val="24"/>
          <w:lang w:bidi="ar"/>
        </w:rPr>
        <w:t>教学内容要点：医院急诊科、重症监护病房的设置、工作流程、患者收治程序及管理；急诊科常见急危重症的病因、发病机理、临床表现、急救措施，包括心跳骤停、呼吸衰竭、创伤、休克、出血、昏迷、疼痛、药物中毒等；危重症患者的系统功能监测、多器官功能障碍综合征、感染控制、营养支持与护理等；院前急救的原则、形式、护理的主要内容；急诊科常用专科护理技术，包括人工气道建立、心肺复苏、除颤、动静脉穿刺管术、气管插管等；常用抢救药物的药理作用、药物应用及注意事项；急救知识及技能的健康教育与实训指导。</w:t>
      </w:r>
    </w:p>
    <w:p w:rsidR="00A67B50" w:rsidRPr="00CA3262" w:rsidRDefault="00A67B50" w:rsidP="00A67B50">
      <w:pPr>
        <w:spacing w:line="400" w:lineRule="exact"/>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color w:val="000000" w:themeColor="text1"/>
          <w:sz w:val="24"/>
          <w:szCs w:val="24"/>
        </w:rPr>
        <w:t>7.2.3-3老年护理</w:t>
      </w:r>
    </w:p>
    <w:p w:rsidR="00A67B50" w:rsidRPr="00CA3262" w:rsidRDefault="00A67B50" w:rsidP="00A67B50">
      <w:pPr>
        <w:spacing w:line="360" w:lineRule="auto"/>
        <w:ind w:firstLineChars="200" w:firstLine="480"/>
        <w:jc w:val="left"/>
        <w:rPr>
          <w:rFonts w:asciiTheme="minorEastAsia" w:hAnsiTheme="minorEastAsia" w:cs="仿宋"/>
          <w:color w:val="000000" w:themeColor="text1"/>
          <w:sz w:val="24"/>
          <w:szCs w:val="24"/>
        </w:rPr>
      </w:pPr>
      <w:r w:rsidRPr="00CA3262">
        <w:rPr>
          <w:rFonts w:asciiTheme="minorEastAsia" w:hAnsiTheme="minorEastAsia" w:cs="仿宋" w:hint="eastAsia"/>
          <w:sz w:val="24"/>
          <w:szCs w:val="24"/>
          <w:lang w:bidi="ar"/>
        </w:rPr>
        <w:t>教学内容要点：老年人正常老化特点，包括生理、心理及社会变化等；老年人 日常生活护理，如运动障碍、感知觉障碍、营养失调、皮肤问题、排泄障碍、睡眠障碍、疼痛及安全护理等；老年人常见疾病及心理问题的评估、诊</w:t>
      </w:r>
      <w:r w:rsidRPr="00CA3262">
        <w:rPr>
          <w:rFonts w:asciiTheme="minorEastAsia" w:hAnsiTheme="minorEastAsia" w:cs="仿宋" w:hint="eastAsia"/>
          <w:sz w:val="24"/>
          <w:szCs w:val="24"/>
          <w:lang w:bidi="ar"/>
        </w:rPr>
        <w:lastRenderedPageBreak/>
        <w:t>断、护理措施及评价等，包括老年性关节炎、帕金森病、老年痴呆症、谵妄、抑郁症等；老年人常见疾病的预防措施、健康教育与保健指导；临终老年人的身心护理。</w:t>
      </w:r>
    </w:p>
    <w:p w:rsidR="00A67B50" w:rsidRPr="00CA3262" w:rsidRDefault="00A67B50" w:rsidP="00A67B50">
      <w:pPr>
        <w:spacing w:line="400" w:lineRule="exact"/>
        <w:ind w:firstLineChars="200" w:firstLine="480"/>
        <w:rPr>
          <w:rFonts w:asciiTheme="minorEastAsia" w:hAnsiTheme="minorEastAsia" w:cs="黑体"/>
          <w:sz w:val="24"/>
          <w:szCs w:val="24"/>
        </w:rPr>
      </w:pPr>
      <w:r w:rsidRPr="00CA3262">
        <w:rPr>
          <w:rFonts w:asciiTheme="minorEastAsia" w:hAnsiTheme="minorEastAsia" w:cs="黑体" w:hint="eastAsia"/>
          <w:sz w:val="24"/>
          <w:szCs w:val="24"/>
        </w:rPr>
        <w:t>7.2.4 专业选修课程</w:t>
      </w:r>
    </w:p>
    <w:p w:rsidR="00A67B50" w:rsidRPr="00CA3262" w:rsidRDefault="00A67B50" w:rsidP="00A67B50">
      <w:pPr>
        <w:spacing w:line="400" w:lineRule="exact"/>
        <w:ind w:firstLineChars="200" w:firstLine="480"/>
        <w:jc w:val="left"/>
        <w:rPr>
          <w:rFonts w:asciiTheme="minorEastAsia" w:hAnsiTheme="minorEastAsia" w:cs="仿宋"/>
          <w:sz w:val="24"/>
          <w:szCs w:val="24"/>
        </w:rPr>
      </w:pPr>
      <w:r w:rsidRPr="00CA3262">
        <w:rPr>
          <w:rFonts w:asciiTheme="minorEastAsia" w:hAnsiTheme="minorEastAsia" w:cs="仿宋" w:hint="eastAsia"/>
          <w:color w:val="000000" w:themeColor="text1"/>
          <w:sz w:val="24"/>
          <w:szCs w:val="24"/>
        </w:rPr>
        <w:t>7.2.4-1</w:t>
      </w:r>
      <w:r w:rsidRPr="00CA3262">
        <w:rPr>
          <w:rFonts w:asciiTheme="minorEastAsia" w:hAnsiTheme="minorEastAsia" w:cs="仿宋" w:hint="eastAsia"/>
          <w:sz w:val="24"/>
          <w:szCs w:val="24"/>
        </w:rPr>
        <w:t>护理管理</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以管理过程方法中的管理职能为线索，内容包括管理学与护理管理学的基本理论、方法及其发展；护理管理职能过程的计划、组织、人力资源管理、领导、控制及相关的知识与技能(激励、协调)；护理质量管理；护理管理与法律</w:t>
      </w:r>
      <w:r w:rsidRPr="00CA3262">
        <w:rPr>
          <w:rFonts w:asciiTheme="minorEastAsia" w:hAnsiTheme="minorEastAsia" w:cs="仿宋"/>
          <w:sz w:val="24"/>
          <w:szCs w:val="24"/>
          <w:lang w:bidi="ar"/>
        </w:rPr>
        <w:t>。</w:t>
      </w:r>
    </w:p>
    <w:p w:rsidR="00A67B50" w:rsidRPr="00CA3262" w:rsidRDefault="00A67B50" w:rsidP="00A67B50">
      <w:pPr>
        <w:spacing w:line="400" w:lineRule="exact"/>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7.2.4-2</w:t>
      </w:r>
      <w:r w:rsidRPr="00CA3262">
        <w:rPr>
          <w:rFonts w:asciiTheme="minorEastAsia" w:hAnsiTheme="minorEastAsia" w:cs="仿宋" w:hint="eastAsia"/>
          <w:sz w:val="24"/>
          <w:szCs w:val="24"/>
          <w:lang w:bidi="ar"/>
        </w:rPr>
        <w:t>营养与膳食</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教学内容要点：营养保健与膳食着重介绍各种营养素及营养物质，主要解释应用基础知识及营养的体内代谢及对人体健康影响的规律。学习常见病的饮食护理，医院膳食管理、营养状况的评估方法。</w:t>
      </w:r>
    </w:p>
    <w:p w:rsidR="00A67B50" w:rsidRPr="00CA3262" w:rsidRDefault="00A67B50" w:rsidP="00A67B50">
      <w:pPr>
        <w:spacing w:line="400" w:lineRule="exact"/>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7.2.4-3</w:t>
      </w:r>
      <w:r w:rsidRPr="00CA3262">
        <w:rPr>
          <w:rFonts w:asciiTheme="minorEastAsia" w:hAnsiTheme="minorEastAsia" w:cs="仿宋" w:hint="eastAsia"/>
          <w:sz w:val="24"/>
          <w:szCs w:val="24"/>
          <w:lang w:bidi="ar"/>
        </w:rPr>
        <w:t>护理伦理与法律法规</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通过学习本课程，培养学生良好的医学职业精神和法律意识，学会敬畏生命、尊重生命，自觉践行医学人道主义原则，并依法施护，能够敏锐识别和正确处理护理实践中的伦理问题和法律问题，具有正确进行临床护理决策的能力，同时也懂得如何维护社会利益和保护自身的正当利益，以便更好的进行人性化护理服务。</w:t>
      </w:r>
    </w:p>
    <w:p w:rsidR="00A67B50" w:rsidRPr="00CA3262" w:rsidRDefault="00A67B50" w:rsidP="00A67B50">
      <w:pPr>
        <w:spacing w:line="400" w:lineRule="exact"/>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7.2.4-4</w:t>
      </w:r>
      <w:r w:rsidRPr="00CA3262">
        <w:rPr>
          <w:rFonts w:asciiTheme="minorEastAsia" w:hAnsiTheme="minorEastAsia" w:cs="仿宋" w:hint="eastAsia"/>
          <w:sz w:val="24"/>
          <w:szCs w:val="24"/>
          <w:lang w:bidi="ar"/>
        </w:rPr>
        <w:t>中医护理</w:t>
      </w:r>
    </w:p>
    <w:p w:rsidR="00A67B50" w:rsidRPr="00CA3262" w:rsidRDefault="00A67B50" w:rsidP="00A67B50">
      <w:pPr>
        <w:pStyle w:val="TableParagraph"/>
        <w:spacing w:before="81" w:line="364" w:lineRule="auto"/>
        <w:ind w:left="104" w:right="100" w:firstLine="480"/>
        <w:rPr>
          <w:rFonts w:asciiTheme="minorEastAsia" w:eastAsiaTheme="minorEastAsia" w:hAnsiTheme="minorEastAsia" w:cs="仿宋"/>
          <w:sz w:val="24"/>
          <w:szCs w:val="24"/>
          <w:highlight w:val="yellow"/>
          <w:lang w:bidi="ar"/>
        </w:rPr>
      </w:pPr>
      <w:r w:rsidRPr="00CA3262">
        <w:rPr>
          <w:rFonts w:asciiTheme="minorEastAsia" w:eastAsiaTheme="minorEastAsia" w:hAnsiTheme="minorEastAsia" w:cs="仿宋" w:hint="eastAsia"/>
          <w:sz w:val="24"/>
          <w:szCs w:val="24"/>
          <w:lang w:bidi="ar"/>
        </w:rPr>
        <w:t>教学内容要点：</w:t>
      </w:r>
      <w:r w:rsidRPr="00CA3262">
        <w:rPr>
          <w:rFonts w:asciiTheme="minorEastAsia" w:eastAsiaTheme="minorEastAsia" w:hAnsiTheme="minorEastAsia" w:cs="仿宋" w:hint="eastAsia"/>
          <w:spacing w:val="-2"/>
          <w:sz w:val="24"/>
          <w:szCs w:val="24"/>
        </w:rPr>
        <w:t>《中医护理》是护理专业学生学习和掌握中医学及其护理技术的一门重要课程，主要介绍中医护理学的发展简史，中医护理的基本特点，中医基本理论，中医护理基本知识，中医护理基本技术及各科常见病证的辨证施护方法和措施等内容。体现了中医学的核心理念和思维方式，将这些内容充实于护理实践之中，使学生能够运用中医理论对护</w:t>
      </w:r>
      <w:r w:rsidRPr="00CA3262">
        <w:rPr>
          <w:rFonts w:asciiTheme="minorEastAsia" w:eastAsiaTheme="minorEastAsia" w:hAnsiTheme="minorEastAsia" w:cs="仿宋" w:hint="eastAsia"/>
          <w:spacing w:val="-1"/>
          <w:sz w:val="24"/>
          <w:szCs w:val="24"/>
        </w:rPr>
        <w:t>理服务对象实施全身心的整体护理，并进行健康教育与保健指导。</w:t>
      </w:r>
    </w:p>
    <w:p w:rsidR="00A67B50" w:rsidRPr="00CA3262" w:rsidRDefault="00A67B50" w:rsidP="00A67B50">
      <w:pPr>
        <w:spacing w:line="400" w:lineRule="exact"/>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color w:val="000000" w:themeColor="text1"/>
          <w:sz w:val="24"/>
          <w:szCs w:val="24"/>
        </w:rPr>
        <w:t>7.2.4-5</w:t>
      </w:r>
      <w:r w:rsidRPr="00CA3262">
        <w:rPr>
          <w:rFonts w:asciiTheme="minorEastAsia" w:hAnsiTheme="minorEastAsia" w:cs="仿宋" w:hint="eastAsia"/>
          <w:sz w:val="24"/>
          <w:szCs w:val="24"/>
          <w:lang w:bidi="ar"/>
        </w:rPr>
        <w:t>康复护理</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教学内容要点：本课程内容包括康复医学与康复护理学的基本概念，康复评定方法，作业疗法、物理疗法、言语治疗与康复器械等康复治疗技术，中医康复的基本理论与方法，常见疾病的康复护理。</w:t>
      </w:r>
    </w:p>
    <w:p w:rsidR="00A67B50" w:rsidRPr="00CA3262" w:rsidRDefault="00A67B50" w:rsidP="00A67B50">
      <w:pPr>
        <w:spacing w:line="400" w:lineRule="exact"/>
        <w:ind w:firstLineChars="200" w:firstLine="480"/>
        <w:jc w:val="left"/>
        <w:rPr>
          <w:rFonts w:asciiTheme="minorEastAsia" w:hAnsiTheme="minorEastAsia" w:cs="仿宋"/>
          <w:color w:val="000000" w:themeColor="text1"/>
          <w:kern w:val="0"/>
          <w:sz w:val="24"/>
          <w:szCs w:val="24"/>
          <w:lang w:bidi="ar"/>
        </w:rPr>
      </w:pPr>
      <w:r w:rsidRPr="00CA3262">
        <w:rPr>
          <w:rFonts w:asciiTheme="minorEastAsia" w:hAnsiTheme="minorEastAsia" w:cs="仿宋" w:hint="eastAsia"/>
          <w:color w:val="000000" w:themeColor="text1"/>
          <w:sz w:val="24"/>
          <w:szCs w:val="24"/>
        </w:rPr>
        <w:lastRenderedPageBreak/>
        <w:t>7.2.4-6</w:t>
      </w:r>
      <w:r w:rsidRPr="00CA3262">
        <w:rPr>
          <w:rFonts w:asciiTheme="minorEastAsia" w:hAnsiTheme="minorEastAsia" w:cs="仿宋" w:hint="eastAsia"/>
          <w:sz w:val="24"/>
          <w:szCs w:val="24"/>
          <w:lang w:bidi="ar"/>
        </w:rPr>
        <w:t>五官科护理</w:t>
      </w:r>
    </w:p>
    <w:p w:rsidR="00A67B50" w:rsidRPr="00CA3262" w:rsidRDefault="00A67B50" w:rsidP="00A67B50">
      <w:pPr>
        <w:spacing w:line="360" w:lineRule="auto"/>
        <w:ind w:firstLineChars="200" w:firstLine="480"/>
        <w:jc w:val="left"/>
        <w:rPr>
          <w:rFonts w:asciiTheme="minorEastAsia" w:hAnsiTheme="minorEastAsia" w:cs="宋体"/>
          <w:sz w:val="24"/>
          <w:szCs w:val="24"/>
        </w:rPr>
      </w:pPr>
      <w:r w:rsidRPr="00CA3262">
        <w:rPr>
          <w:rFonts w:asciiTheme="minorEastAsia" w:hAnsiTheme="minorEastAsia" w:cs="仿宋" w:hint="eastAsia"/>
          <w:sz w:val="24"/>
          <w:szCs w:val="24"/>
          <w:lang w:bidi="ar"/>
        </w:rPr>
        <w:t>教学内容要点：五官科护理内容包括眼科护理学及耳鼻喉科护理学二部分。其重点在于常见病、多发病的防治，强化预防战略，把三级预防观念贯彻始终，并融医疗、预防、康复、保健为一体。通过本课程的学习，使学生能初步运用护理程序，对五官科的常见病和多发病进行常规的护理，对五官科的急诊患者能采取应急护理措施，并学会使用五官科器械，对病人进行一般检查。</w:t>
      </w:r>
    </w:p>
    <w:p w:rsidR="00A67B50" w:rsidRPr="00CA3262" w:rsidRDefault="00A67B50" w:rsidP="00A67B50">
      <w:pPr>
        <w:spacing w:line="360" w:lineRule="auto"/>
        <w:ind w:firstLineChars="200" w:firstLine="482"/>
        <w:rPr>
          <w:rFonts w:asciiTheme="minorEastAsia" w:hAnsiTheme="minorEastAsia" w:cs="黑体"/>
          <w:sz w:val="24"/>
          <w:szCs w:val="24"/>
        </w:rPr>
      </w:pPr>
      <w:r w:rsidRPr="00CA3262">
        <w:rPr>
          <w:rFonts w:asciiTheme="minorEastAsia" w:hAnsiTheme="minorEastAsia" w:cs="黑体" w:hint="eastAsia"/>
          <w:b/>
          <w:sz w:val="24"/>
          <w:szCs w:val="24"/>
          <w:lang w:bidi="ar"/>
        </w:rPr>
        <w:t>7.3 实践课程平台</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7.3.1 专项实践课程平台</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7.3.1-1 入学教育与专业概述</w:t>
      </w:r>
    </w:p>
    <w:p w:rsidR="00A67B50" w:rsidRPr="00CA3262" w:rsidRDefault="00A67B50" w:rsidP="00A67B50">
      <w:pPr>
        <w:spacing w:line="360" w:lineRule="auto"/>
        <w:jc w:val="left"/>
        <w:rPr>
          <w:rFonts w:asciiTheme="minorEastAsia" w:hAnsiTheme="minorEastAsia" w:cs="仿宋"/>
          <w:sz w:val="24"/>
          <w:szCs w:val="24"/>
        </w:rPr>
      </w:pPr>
      <w:r w:rsidRPr="00CA3262">
        <w:rPr>
          <w:rFonts w:asciiTheme="minorEastAsia" w:hAnsiTheme="minorEastAsia" w:cs="仿宋" w:hint="eastAsia"/>
          <w:sz w:val="24"/>
          <w:szCs w:val="24"/>
        </w:rPr>
        <w:t xml:space="preserve">     教学内容要点：学校的规章制度,学生手册内容;学校学习环境和要求;护理专业特点和性质,专业前景和学习要求;毕业生的职业类别和岗位群,树立学习目标和职业目标;岗位实习的各项内容和要求。</w:t>
      </w:r>
    </w:p>
    <w:p w:rsidR="00A67B50" w:rsidRPr="00CA3262" w:rsidRDefault="00A67B50" w:rsidP="00A67B50">
      <w:pPr>
        <w:pStyle w:val="ac"/>
        <w:widowControl/>
        <w:spacing w:line="360" w:lineRule="auto"/>
        <w:ind w:firstLineChars="200" w:firstLine="480"/>
        <w:rPr>
          <w:rFonts w:asciiTheme="minorEastAsia" w:hAnsiTheme="minorEastAsia" w:cs="仿宋"/>
          <w:szCs w:val="24"/>
          <w:lang w:bidi="ar"/>
        </w:rPr>
      </w:pPr>
      <w:r w:rsidRPr="00CA3262">
        <w:rPr>
          <w:rFonts w:asciiTheme="minorEastAsia" w:hAnsiTheme="minorEastAsia" w:cs="仿宋" w:hint="eastAsia"/>
          <w:szCs w:val="24"/>
          <w:lang w:bidi="ar"/>
        </w:rPr>
        <w:t>7.3.1-2  军事实践</w:t>
      </w:r>
    </w:p>
    <w:p w:rsidR="00A67B50" w:rsidRPr="00CA3262" w:rsidRDefault="00A67B50" w:rsidP="00A67B50">
      <w:pPr>
        <w:pStyle w:val="ac"/>
        <w:widowControl/>
        <w:spacing w:line="360" w:lineRule="auto"/>
        <w:ind w:firstLineChars="200" w:firstLine="480"/>
        <w:rPr>
          <w:rFonts w:asciiTheme="minorEastAsia" w:hAnsiTheme="minorEastAsia" w:cs="仿宋"/>
          <w:szCs w:val="24"/>
          <w:highlight w:val="yellow"/>
        </w:rPr>
      </w:pPr>
      <w:r w:rsidRPr="00CA3262">
        <w:rPr>
          <w:rFonts w:asciiTheme="minorEastAsia" w:hAnsiTheme="minorEastAsia" w:cs="仿宋" w:hint="eastAsia"/>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7.3.2  综合实训课程</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7.3.2-1 护理技能综合实训</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教学内容要点：住院和住院环境、入院和出院护理、休息与活动、医院感染的预防和控制、清洁护理、生命体征的观察与护理、饮食护理、排泄护理、药物疗法与过敏试验法、静脉输液和输血、冷热疗法、标本采集、病情观察和危重患者的抢救技术、临终患者的护理、医疗和护理文件记录。</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7.3.2-2 临床护理思维综合实训</w:t>
      </w:r>
    </w:p>
    <w:p w:rsidR="00A67B50" w:rsidRPr="00CA3262" w:rsidRDefault="00A67B50" w:rsidP="00A67B50">
      <w:pPr>
        <w:spacing w:line="360" w:lineRule="auto"/>
        <w:ind w:firstLineChars="200" w:firstLine="480"/>
        <w:jc w:val="left"/>
        <w:rPr>
          <w:rFonts w:asciiTheme="minorEastAsia" w:hAnsiTheme="minorEastAsia" w:cs="仿宋"/>
          <w:sz w:val="24"/>
          <w:szCs w:val="24"/>
          <w:lang w:bidi="ar"/>
        </w:rPr>
      </w:pPr>
      <w:r w:rsidRPr="00CA3262">
        <w:rPr>
          <w:rFonts w:asciiTheme="minorEastAsia" w:hAnsiTheme="minorEastAsia" w:cs="仿宋" w:hint="eastAsia"/>
          <w:sz w:val="24"/>
          <w:szCs w:val="24"/>
          <w:lang w:bidi="ar"/>
        </w:rPr>
        <w:t>教学内容要点：《临床护理思维综合训练》是学生进入临床实习前的必要教学环节，是学生进入临床实习前必须具备的一种临床思维，也是护生临床护理实践不可或缺的一种能力。该课程主要包括临床一般护理工作程序、病区护士</w:t>
      </w:r>
      <w:r w:rsidRPr="00CA3262">
        <w:rPr>
          <w:rFonts w:asciiTheme="minorEastAsia" w:hAnsiTheme="minorEastAsia" w:cs="仿宋" w:hint="eastAsia"/>
          <w:sz w:val="24"/>
          <w:szCs w:val="24"/>
          <w:lang w:bidi="ar"/>
        </w:rPr>
        <w:lastRenderedPageBreak/>
        <w:t>角色和工作内涵、护士的基本职责和职业素质要求、护患沟通技巧及典型病历的分析判断、护理措施、健康宣教，使学生提前了解护理相关工作程序，熟悉病人护理过程，掌握常见疾病的临床表现、救护原则及护理措施，为临床护理实践奠定基础</w:t>
      </w:r>
      <w:r w:rsidRPr="00CA3262">
        <w:rPr>
          <w:rFonts w:asciiTheme="minorEastAsia" w:hAnsiTheme="minorEastAsia" w:cs="仿宋"/>
          <w:sz w:val="24"/>
          <w:szCs w:val="24"/>
          <w:lang w:bidi="ar"/>
        </w:rPr>
        <w:t>。</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7.3.2-3 急救护理实训</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 xml:space="preserve">教学内容要点：急救医疗服务体系；现场急救原则、心跳呼吸骤停患者的现场急救、气道梗阻患者的现场急救、创伤患者的现场急救、环境及理化因素损伤现场急救室训练、急诊接诊与分诊（急诊护理评估）；急诊处理、急性中毒患者的急诊救护、常见危急重症患者的急诊救护、心跳呼吸骤停患者的急诊救护。使学生具有现代急救、重症监护护理理论，并能够应用现代护理理论及熟练技术抢救急危重症病人的技能。使学生了解急危重症护理学的范筹，掌握常见急危重症的临床表现、救护原则及护理措施，实施监护，配合抢救和进行基础生命支持的基本操作技能。 </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7.3.3 企业实践教学</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7.3.3-1 专业认知</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教学内容及要点：护理专业是典型的技术技能类专业，目前也是卫生教育体系中的热门专业之一，相关人才紧缺，毕业生就业市场庞大。就业岗位中一般劳动强度相对高，技能要求高，人际交往处理能力要求也相对高。故对于从事本专业的学习及工作的人员，首要需要对生命充满敬畏和尊重，对自己对别人都充满热心和爱心，对护理工作的辛苦和职业荣誉感有良好的辩证认知。</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 xml:space="preserve">7.3.3-2 岗位认知 </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教学内容及要点：随着民众对健康需求的日益加剧，社会对健康产业相关人才需求也日加紧迫。尤其在今年来国际国内卫生健康及防疫环境等的催化下，护士的数量远远不够，医护比例严重失调。国内护理专业人才紧缺，一度被国家列为紧缺人才专业，予以重点扶持，毕业生就业前景普遍良好。护理相关岗位直接关系到患者的心身健康，因此，对于本专业岗位学习的认知，首要是需具备高度的责任心、认真严谨的态度、和良好的亲和沟通能力，同时具有良好的专业相关医护知识，能胜任临床护士、社区护士、保健护士、育婴员、康养人员等岗位职业需求。</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lastRenderedPageBreak/>
        <w:t>7.3.3-3 在岗学习</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教学内容及要点：跟随本专业的专业基础课程学习进度，在专业实训室内或合适的校企合作实训基地内完成。学时安排主要在第2或第3学期，跟随譬如《护理导论》、《护理学基础》等专业基础课程，在有一定理论学习的基础上实地了解和熟悉护理真实工作环境、基本工作任务、岗位实操要求等等内容。基本上与专业基础理论教学课程同步或稍后进行，理论学习与在岗实习不宜于间隔太长时间。所以需要根据实际情况提前做好教学计划和准备，实训场地及教师教学进程中都需要做好在岗实习计划，落实具体时间、带教安排及学习内容安排。联系好对口的实训基地到专业对口的现场直接参与医疗过程，学习临床实践知识，养成正确的岗位劳动态度。</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7.3.3-4 跟岗实习</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教学内容及要点：跟岗实习是由学校负责，组织学生到护理院、养老院、社区护理站、医院等护理学生将来可能的就业岗位参加工作实践，使学生在有一定工作经验的专业人员指导下，部分参与实际辅助工作的实践教学活动。学生在真实岗位中完成具体的工作任务，把所学的知识与技能运用到真实的工作岗位中，学生在跟岗实习中具有“学生”和“准员工”的双重身份。教学内容包括：原校内课程内容或由对应的跟岗实习教学基地（包括医院等）安排的与原校内课程相关的内容，医院员工入职上岗前需要培训的内容等。</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 xml:space="preserve"> 7.3.3-5岗位实习</w:t>
      </w:r>
    </w:p>
    <w:p w:rsidR="00A67B50" w:rsidRPr="00CA3262" w:rsidRDefault="00A67B50" w:rsidP="00A67B50">
      <w:pPr>
        <w:spacing w:line="360" w:lineRule="auto"/>
        <w:ind w:firstLineChars="200" w:firstLine="480"/>
        <w:jc w:val="left"/>
        <w:rPr>
          <w:rFonts w:asciiTheme="minorEastAsia" w:hAnsiTheme="minorEastAsia" w:cs="仿宋"/>
          <w:sz w:val="24"/>
          <w:szCs w:val="24"/>
        </w:rPr>
      </w:pPr>
      <w:r w:rsidRPr="00CA3262">
        <w:rPr>
          <w:rFonts w:asciiTheme="minorEastAsia" w:hAnsiTheme="minorEastAsia" w:cs="仿宋" w:hint="eastAsia"/>
          <w:sz w:val="24"/>
          <w:szCs w:val="24"/>
          <w:lang w:bidi="ar"/>
        </w:rPr>
        <w:t>预计主要在第6学期实施。本专业学生在基本上完成在校教学及实训实习任务，学过大部分基础技术课及专业核心课程之后，到专业对口的就业相关现场直接参与医疗护理社区护理等过程，综合运用本专业所学的知识和技能，以完成一定的临床任务，并进一步获得直观感性认识，掌握实践操作技能，学习临床实践知识，养成正确劳动态度和岗位劳动能力。在实习教学基地（包括医院等）进行科室轮流岗位实训。</w:t>
      </w:r>
    </w:p>
    <w:p w:rsidR="00A67B50" w:rsidRPr="00CA3262" w:rsidRDefault="00A67B50" w:rsidP="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7.4 就业与第二课堂平台</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7.4.1.1 创新创业通识课程</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教学内容要点：培养学生的创新精神、创业意识，在全面培养学生创新创业思维、精神与意识的基础上，激发学生创新创业潜质。</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lastRenderedPageBreak/>
        <w:t>7.4.1.2 就业与职业规划</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7.4.2 第二课堂活动</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7.4.1.1 创新创业通识课程</w:t>
      </w:r>
    </w:p>
    <w:p w:rsidR="00A67B50" w:rsidRPr="00CA3262" w:rsidRDefault="00A67B50" w:rsidP="00A67B50">
      <w:pPr>
        <w:pStyle w:val="ac"/>
        <w:widowControl/>
        <w:spacing w:line="360" w:lineRule="auto"/>
        <w:ind w:firstLine="480"/>
        <w:rPr>
          <w:rFonts w:asciiTheme="minorEastAsia" w:hAnsiTheme="minorEastAsia" w:cs="仿宋"/>
          <w:szCs w:val="24"/>
        </w:rPr>
      </w:pPr>
      <w:r w:rsidRPr="00CA3262">
        <w:rPr>
          <w:rFonts w:asciiTheme="minorEastAsia" w:hAnsiTheme="minorEastAsia" w:cs="仿宋" w:hint="eastAsia"/>
          <w:szCs w:val="24"/>
        </w:rPr>
        <w:t>教学内容要点：培养学生的创新精神、创业意识，在全面培养学生创新创业思维、精神与意识的基础上，激发学生创新创业潜质。</w:t>
      </w:r>
    </w:p>
    <w:p w:rsidR="00A67B50" w:rsidRPr="00CA3262" w:rsidRDefault="00A67B50" w:rsidP="00A67B50">
      <w:p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八、实施保障</w:t>
      </w:r>
    </w:p>
    <w:p w:rsidR="00A67B50" w:rsidRPr="00CA3262" w:rsidRDefault="00A67B50" w:rsidP="00A67B50">
      <w:pPr>
        <w:widowControl/>
        <w:spacing w:line="360" w:lineRule="auto"/>
        <w:ind w:firstLineChars="200" w:firstLine="480"/>
        <w:jc w:val="left"/>
        <w:rPr>
          <w:rFonts w:asciiTheme="minorEastAsia" w:hAnsiTheme="minorEastAsia" w:cs="黑体"/>
          <w:kern w:val="0"/>
          <w:sz w:val="24"/>
          <w:szCs w:val="24"/>
        </w:rPr>
      </w:pPr>
      <w:r w:rsidRPr="00CA3262">
        <w:rPr>
          <w:rFonts w:asciiTheme="minorEastAsia" w:hAnsiTheme="minorEastAsia" w:cs="黑体" w:hint="eastAsia"/>
          <w:sz w:val="24"/>
          <w:szCs w:val="24"/>
          <w:lang w:bidi="ar"/>
        </w:rPr>
        <w:t>（一）师资队伍</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lang w:bidi="ar"/>
        </w:rPr>
        <w:t>本专业目前有专任教师15人，实验岗教师1人，兼任教师1人，兼职教师3人。教师人才配比中博士1名、硕士3名、 本科9名，其中主管护师1人。专业素质过硬，年龄梯队合理，学历达标。总体按有坚定的理想信念、有道德情操、有扎实学识、有仁爱之心的要求，依据普通高等学校基本办学条件合格标准，做了本专业《师资队伍建设规划》，以本专业学生为基数，配备数量足够、学历学位达标、本专业领域扎实理论功底和实践能力、较强信息化教学能力、专兼结合、双师素质、职称年龄梯队合理的专业教师团队。</w:t>
      </w:r>
    </w:p>
    <w:p w:rsidR="00A67B50" w:rsidRPr="00CA3262" w:rsidRDefault="00A67B50" w:rsidP="00A67B50">
      <w:pPr>
        <w:spacing w:line="360" w:lineRule="auto"/>
        <w:rPr>
          <w:rFonts w:asciiTheme="minorEastAsia" w:hAnsiTheme="minorEastAsia" w:cs="黑体"/>
          <w:sz w:val="24"/>
          <w:szCs w:val="24"/>
        </w:rPr>
      </w:pPr>
      <w:r w:rsidRPr="00CA3262">
        <w:rPr>
          <w:rFonts w:asciiTheme="minorEastAsia" w:hAnsiTheme="minorEastAsia" w:cs="宋体"/>
          <w:sz w:val="24"/>
          <w:szCs w:val="24"/>
          <w:lang w:bidi="ar"/>
        </w:rPr>
        <w:t xml:space="preserve">    </w:t>
      </w:r>
      <w:r w:rsidRPr="00CA3262">
        <w:rPr>
          <w:rFonts w:asciiTheme="minorEastAsia" w:hAnsiTheme="minorEastAsia" w:cs="黑体" w:hint="eastAsia"/>
          <w:sz w:val="24"/>
          <w:szCs w:val="24"/>
          <w:lang w:bidi="ar"/>
        </w:rPr>
        <w:t>（二）教学设施</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宋体"/>
          <w:sz w:val="24"/>
          <w:szCs w:val="24"/>
          <w:lang w:bidi="ar"/>
        </w:rPr>
        <w:t xml:space="preserve">  </w:t>
      </w:r>
      <w:r w:rsidRPr="00CA3262">
        <w:rPr>
          <w:rFonts w:asciiTheme="minorEastAsia" w:hAnsiTheme="minorEastAsia" w:cs="仿宋" w:hint="eastAsia"/>
          <w:sz w:val="24"/>
          <w:szCs w:val="24"/>
          <w:lang w:bidi="ar"/>
        </w:rPr>
        <w:t xml:space="preserve">  针对本专业目前校内已经配备《医学化学实训室》、《生理与形态学实训室》、《病理与病原实训室》、《护理实训室》等专业实训室，校外也有多个教学实训合作基地，本专业的教学实训相关设施尚在持续加强建设中。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CA3262" w:rsidRDefault="00A67B50" w:rsidP="00A67B50">
      <w:pPr>
        <w:spacing w:line="360" w:lineRule="auto"/>
        <w:rPr>
          <w:rFonts w:asciiTheme="minorEastAsia" w:hAnsiTheme="minorEastAsia" w:cs="宋体"/>
          <w:sz w:val="24"/>
          <w:szCs w:val="24"/>
        </w:rPr>
      </w:pPr>
      <w:r w:rsidRPr="00CA3262">
        <w:rPr>
          <w:rFonts w:asciiTheme="minorEastAsia" w:hAnsiTheme="minorEastAsia" w:cs="宋体"/>
          <w:sz w:val="24"/>
          <w:szCs w:val="24"/>
          <w:lang w:bidi="ar"/>
        </w:rPr>
        <w:lastRenderedPageBreak/>
        <w:t xml:space="preserve">  </w:t>
      </w:r>
      <w:r w:rsidRPr="00CA3262">
        <w:rPr>
          <w:rFonts w:asciiTheme="minorEastAsia" w:hAnsiTheme="minorEastAsia" w:cs="黑体" w:hint="eastAsia"/>
          <w:sz w:val="24"/>
          <w:szCs w:val="24"/>
          <w:lang w:bidi="ar"/>
        </w:rPr>
        <w:t xml:space="preserve"> （三）教学资源</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宋体"/>
          <w:sz w:val="24"/>
          <w:szCs w:val="24"/>
          <w:lang w:bidi="ar"/>
        </w:rPr>
        <w:t xml:space="preserve">  </w:t>
      </w:r>
      <w:r w:rsidRPr="00CA3262">
        <w:rPr>
          <w:rFonts w:asciiTheme="minorEastAsia" w:hAnsiTheme="minorEastAsia" w:cs="仿宋" w:hint="eastAsia"/>
          <w:sz w:val="24"/>
          <w:szCs w:val="24"/>
          <w:lang w:bidi="ar"/>
        </w:rPr>
        <w:t xml:space="preserve">  本专业充分利用学校现有教学资源，同时也积极组建、寻找和创造校外合作资源。</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1.教材选用有关基本要求：</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（1）尽力按照国家相关规定，配备能够满足学生专业学习、教师专业教学研究和教学实施需要的教材。</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（2）规范教材选用程序，严格执行教材选用规定，禁止不合格的教材进入课堂。</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2.图书配备有关基本要求：</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（1）专业图书文献配备尽可能满足人才培养、专业建设、教科研等工作的需要</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（2）图书配备及资源放置和调用处置等尽可能方便师生查询和借阅</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3.数字资源配备有关基本要求：</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（1）积极建设和配备与本专业有关的音视频素材、教学课件、数字化教学案例库、虚拟仿真软件、数字教材等专业教学资源库</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（2）充分利用和维护好现有的数字资源库，做到资源利用效率最大化和最优化。</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（3）继续推进合理建设，逐步达到种类丰富、形式多样、使用便捷、动态更新、满足教学。</w:t>
      </w:r>
    </w:p>
    <w:p w:rsidR="00A67B50" w:rsidRPr="00CA3262" w:rsidRDefault="00A67B50" w:rsidP="00A67B50">
      <w:pPr>
        <w:spacing w:line="360" w:lineRule="auto"/>
        <w:rPr>
          <w:rFonts w:asciiTheme="minorEastAsia" w:hAnsiTheme="minorEastAsia" w:cs="黑体"/>
          <w:sz w:val="24"/>
          <w:szCs w:val="24"/>
        </w:rPr>
      </w:pPr>
      <w:r w:rsidRPr="00CA3262">
        <w:rPr>
          <w:rFonts w:asciiTheme="minorEastAsia" w:hAnsiTheme="minorEastAsia" w:cs="宋体"/>
          <w:sz w:val="24"/>
          <w:szCs w:val="24"/>
          <w:lang w:bidi="ar"/>
        </w:rPr>
        <w:t xml:space="preserve">   </w:t>
      </w:r>
      <w:r w:rsidRPr="00CA3262">
        <w:rPr>
          <w:rFonts w:asciiTheme="minorEastAsia" w:hAnsiTheme="minorEastAsia" w:cs="黑体" w:hint="eastAsia"/>
          <w:sz w:val="24"/>
          <w:szCs w:val="24"/>
          <w:lang w:bidi="ar"/>
        </w:rPr>
        <w:t>（四）教学方法</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宋体"/>
          <w:sz w:val="24"/>
          <w:szCs w:val="24"/>
          <w:lang w:bidi="ar"/>
        </w:rPr>
        <w:t xml:space="preserve">   </w:t>
      </w:r>
      <w:r w:rsidRPr="00CA3262">
        <w:rPr>
          <w:rFonts w:asciiTheme="minorEastAsia" w:hAnsiTheme="minorEastAsia" w:cs="仿宋" w:hint="eastAsia"/>
          <w:sz w:val="24"/>
          <w:szCs w:val="24"/>
          <w:lang w:bidi="ar"/>
        </w:rPr>
        <w:t xml:space="preserve"> 按本专业人才培养的特点，以提高护理教育教学质量为目标，组织本专业教学团队运用现代教育教学技术，充分利用现有的校内校外护理实训条件，多进行实训实操技能教学。结合专业课程特色改革教学方法，加强培训提高教师有效使用新建成的实训教学设施（护理实训室）、新安装的音视频素材及虚拟仿真软件（人体形态与解剖仿真软件）、数字教材（高级模拟护理人）等专业教学资源库的能力，积极探索并实践，在理论教学及实训教学中多推动学生发挥积极主动性，在传统教学模式中综合穿插翻转课堂、混合式教学、理实一体教学（做中教，做中学）、“双主”（教师主导，学生主体）等新型教学模式，采用项目教学、案例教学、真实护理情境教学、模块化教学等教学方式和启发式、探究式、讨论式、参与式等教学方法实施教学，引导鼓励教师开发并利用信息化教学资源、教学平台，创新教学方法、提升教学效果。</w:t>
      </w:r>
    </w:p>
    <w:p w:rsidR="00A67B50" w:rsidRPr="00CA3262" w:rsidRDefault="00A67B50" w:rsidP="00A67B50">
      <w:pPr>
        <w:spacing w:line="360" w:lineRule="auto"/>
        <w:rPr>
          <w:rFonts w:asciiTheme="minorEastAsia" w:hAnsiTheme="minorEastAsia" w:cs="黑体"/>
          <w:sz w:val="24"/>
          <w:szCs w:val="24"/>
        </w:rPr>
      </w:pPr>
      <w:r w:rsidRPr="00CA3262">
        <w:rPr>
          <w:rFonts w:asciiTheme="minorEastAsia" w:hAnsiTheme="minorEastAsia" w:cs="黑体" w:hint="eastAsia"/>
          <w:sz w:val="24"/>
          <w:szCs w:val="24"/>
          <w:lang w:bidi="ar"/>
        </w:rPr>
        <w:t xml:space="preserve">   （五）学习评价</w:t>
      </w:r>
    </w:p>
    <w:p w:rsidR="00A67B50" w:rsidRPr="00CA3262" w:rsidRDefault="00A67B50" w:rsidP="00A67B50">
      <w:pPr>
        <w:spacing w:line="360" w:lineRule="auto"/>
        <w:rPr>
          <w:rFonts w:asciiTheme="minorEastAsia" w:hAnsiTheme="minorEastAsia" w:cs="仿宋"/>
          <w:sz w:val="24"/>
          <w:szCs w:val="24"/>
          <w:lang w:bidi="ar"/>
        </w:rPr>
      </w:pPr>
      <w:r w:rsidRPr="00CA3262">
        <w:rPr>
          <w:rFonts w:asciiTheme="minorEastAsia" w:hAnsiTheme="minorEastAsia" w:cs="仿宋" w:hint="eastAsia"/>
          <w:sz w:val="24"/>
          <w:szCs w:val="24"/>
          <w:lang w:bidi="ar"/>
        </w:rPr>
        <w:lastRenderedPageBreak/>
        <w:t xml:space="preserve">  学习评价体系也呈现总体的多样化（包括试卷笔试开卷或闭卷考核、大作业、现场操作、仿真模拟演练、企业实践评价、平时学习过程评价等）。根据国家专业教学标准，结合专业办学情况，明确人才培养目标与规格，完善人才培养质量跟踪机制；建立评价主体多元（由教师、毕业生、行业企业、教育行政部门等利益相关主体以及第三方评价机构等构成）、评价方式灵活（自评与他评相结合，诊断性评价、形成性评价与总结性评价相结合）的人才培养质量评价体系；有效运用人才培养质量评价信息，以改进提高人才培养质量。</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 xml:space="preserve"> </w:t>
      </w:r>
      <w:r w:rsidRPr="00CA3262">
        <w:rPr>
          <w:rFonts w:asciiTheme="minorEastAsia" w:hAnsiTheme="minorEastAsia" w:cs="黑体" w:hint="eastAsia"/>
          <w:sz w:val="24"/>
          <w:szCs w:val="24"/>
          <w:lang w:bidi="ar"/>
        </w:rPr>
        <w:t xml:space="preserve">  （六）质量管理</w:t>
      </w:r>
    </w:p>
    <w:p w:rsidR="00A67B50" w:rsidRPr="00CA3262" w:rsidRDefault="00A67B50" w:rsidP="00A67B50">
      <w:pPr>
        <w:spacing w:line="360" w:lineRule="auto"/>
        <w:rPr>
          <w:rFonts w:asciiTheme="minorEastAsia" w:hAnsiTheme="minorEastAsia" w:cs="仿宋"/>
          <w:sz w:val="24"/>
          <w:szCs w:val="24"/>
        </w:rPr>
      </w:pPr>
      <w:r w:rsidRPr="00CA3262">
        <w:rPr>
          <w:rFonts w:asciiTheme="minorEastAsia" w:hAnsiTheme="minorEastAsia" w:cs="仿宋" w:hint="eastAsia"/>
          <w:sz w:val="24"/>
          <w:szCs w:val="24"/>
          <w:lang w:bidi="ar"/>
        </w:rPr>
        <w:t xml:space="preserve">    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CA3262" w:rsidRDefault="00A67B50" w:rsidP="00A67B50">
      <w:pPr>
        <w:spacing w:line="360" w:lineRule="auto"/>
        <w:ind w:firstLineChars="200" w:firstLine="482"/>
        <w:jc w:val="left"/>
        <w:rPr>
          <w:rFonts w:asciiTheme="minorEastAsia" w:hAnsiTheme="minorEastAsia" w:cs="黑体"/>
          <w:b/>
          <w:sz w:val="24"/>
          <w:szCs w:val="24"/>
        </w:rPr>
      </w:pPr>
      <w:r w:rsidRPr="00CA3262">
        <w:rPr>
          <w:rFonts w:asciiTheme="minorEastAsia" w:hAnsiTheme="minorEastAsia" w:cs="黑体" w:hint="eastAsia"/>
          <w:b/>
          <w:sz w:val="24"/>
          <w:szCs w:val="24"/>
          <w:lang w:bidi="ar"/>
        </w:rPr>
        <w:t>九、教学安排 (见附表：教学计划进程表)</w:t>
      </w:r>
    </w:p>
    <w:p w:rsidR="00A67B50" w:rsidRPr="00CA3262" w:rsidRDefault="00A67B50" w:rsidP="00A67B50">
      <w:pPr>
        <w:spacing w:line="360" w:lineRule="auto"/>
        <w:ind w:firstLineChars="200" w:firstLine="482"/>
        <w:rPr>
          <w:rFonts w:asciiTheme="minorEastAsia" w:hAnsiTheme="minorEastAsia" w:cs="黑体"/>
          <w:b/>
          <w:sz w:val="24"/>
          <w:szCs w:val="24"/>
        </w:rPr>
      </w:pPr>
      <w:r w:rsidRPr="00CA3262">
        <w:rPr>
          <w:rFonts w:asciiTheme="minorEastAsia" w:hAnsiTheme="minorEastAsia" w:cs="黑体" w:hint="eastAsia"/>
          <w:b/>
          <w:sz w:val="24"/>
          <w:szCs w:val="24"/>
          <w:lang w:bidi="ar"/>
        </w:rPr>
        <w:t>十、课证融通</w:t>
      </w:r>
    </w:p>
    <w:p w:rsidR="00A67B50" w:rsidRPr="00CA3262" w:rsidRDefault="00A67B50" w:rsidP="00A67B50">
      <w:pPr>
        <w:spacing w:line="360" w:lineRule="auto"/>
        <w:ind w:firstLineChars="200" w:firstLine="480"/>
        <w:rPr>
          <w:rFonts w:asciiTheme="minorEastAsia" w:hAnsiTheme="minorEastAsia" w:cs="仿宋"/>
          <w:sz w:val="24"/>
          <w:szCs w:val="24"/>
        </w:rPr>
      </w:pPr>
      <w:r w:rsidRPr="00CA3262">
        <w:rPr>
          <w:rFonts w:asciiTheme="minorEastAsia" w:hAnsiTheme="minorEastAsia" w:cs="仿宋" w:hint="eastAsia"/>
          <w:sz w:val="24"/>
          <w:szCs w:val="24"/>
        </w:rPr>
        <w:t>学生毕业当年可参加由国家统一组织的护士执业资格证书考试，通过后获得护士执业资格证书。在校期间完成课程学习通过考试可获得高等学校英语应用能力考试（B级）证书、全国高等学校计算机水平考试（一级）证书或与职业岗位相关技能等级证书如护理实操技能考核证书、1+X老年照护职业技能等级证书、1+X母婴护理职业技能等级证书等。</w:t>
      </w:r>
    </w:p>
    <w:p w:rsidR="00A67B50" w:rsidRPr="00CA3262" w:rsidRDefault="00A67B50" w:rsidP="00A67B50">
      <w:pPr>
        <w:spacing w:line="360" w:lineRule="auto"/>
        <w:rPr>
          <w:rFonts w:asciiTheme="minorEastAsia" w:hAnsiTheme="minorEastAsia" w:cs="仿宋"/>
          <w:sz w:val="24"/>
          <w:szCs w:val="24"/>
          <w:highlight w:val="yellow"/>
        </w:rPr>
      </w:pPr>
    </w:p>
    <w:p w:rsidR="00551C9C" w:rsidRDefault="00551C9C">
      <w:pPr>
        <w:widowControl/>
        <w:jc w:val="left"/>
        <w:rPr>
          <w:rFonts w:asciiTheme="minorEastAsia" w:hAnsiTheme="minorEastAsia" w:cs="仿宋"/>
          <w:sz w:val="24"/>
          <w:szCs w:val="24"/>
        </w:rPr>
      </w:pPr>
      <w:r>
        <w:rPr>
          <w:rFonts w:asciiTheme="minorEastAsia" w:hAnsiTheme="minorEastAsia" w:cs="仿宋"/>
          <w:sz w:val="24"/>
          <w:szCs w:val="24"/>
        </w:rPr>
        <w:br w:type="page"/>
      </w:r>
    </w:p>
    <w:p w:rsidR="00A67B50" w:rsidRDefault="00551C9C" w:rsidP="00551C9C">
      <w:pPr>
        <w:spacing w:line="360" w:lineRule="auto"/>
        <w:jc w:val="center"/>
        <w:rPr>
          <w:rFonts w:asciiTheme="minorEastAsia" w:hAnsiTheme="minorEastAsia" w:cs="仿宋"/>
          <w:sz w:val="24"/>
          <w:szCs w:val="24"/>
        </w:rPr>
      </w:pPr>
      <w:r w:rsidRPr="00551C9C">
        <w:rPr>
          <w:noProof/>
        </w:rPr>
        <w:lastRenderedPageBreak/>
        <w:drawing>
          <wp:inline distT="0" distB="0" distL="0" distR="0">
            <wp:extent cx="5072400" cy="9360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72400" cy="9360000"/>
                    </a:xfrm>
                    <a:prstGeom prst="rect">
                      <a:avLst/>
                    </a:prstGeom>
                    <a:noFill/>
                    <a:ln>
                      <a:noFill/>
                    </a:ln>
                  </pic:spPr>
                </pic:pic>
              </a:graphicData>
            </a:graphic>
          </wp:inline>
        </w:drawing>
      </w:r>
    </w:p>
    <w:p w:rsidR="00A67B50" w:rsidRPr="00B17F81" w:rsidRDefault="00A67B50" w:rsidP="00A67B50">
      <w:pPr>
        <w:pStyle w:val="1"/>
        <w:jc w:val="center"/>
        <w:rPr>
          <w:rFonts w:asciiTheme="majorEastAsia" w:eastAsiaTheme="majorEastAsia" w:hAnsiTheme="majorEastAsia" w:cs="黑体"/>
          <w:b w:val="0"/>
          <w:sz w:val="28"/>
          <w:szCs w:val="28"/>
        </w:rPr>
      </w:pPr>
      <w:bookmarkStart w:id="56" w:name="_Toc113001965"/>
      <w:r w:rsidRPr="00B17F81">
        <w:rPr>
          <w:rFonts w:asciiTheme="majorEastAsia" w:eastAsiaTheme="majorEastAsia" w:hAnsiTheme="majorEastAsia" w:cs="黑体" w:hint="eastAsia"/>
          <w:sz w:val="28"/>
          <w:szCs w:val="28"/>
          <w:u w:val="single"/>
        </w:rPr>
        <w:lastRenderedPageBreak/>
        <w:t>2022级中药学</w:t>
      </w:r>
      <w:r w:rsidRPr="00B17F81">
        <w:rPr>
          <w:rFonts w:asciiTheme="majorEastAsia" w:eastAsiaTheme="majorEastAsia" w:hAnsiTheme="majorEastAsia" w:cs="黑体" w:hint="eastAsia"/>
          <w:sz w:val="28"/>
          <w:szCs w:val="28"/>
        </w:rPr>
        <w:t>专业人才培养方案</w:t>
      </w:r>
      <w:bookmarkEnd w:id="56"/>
    </w:p>
    <w:p w:rsidR="00A67B50" w:rsidRPr="00B17F81" w:rsidRDefault="00A67B50">
      <w:pPr>
        <w:spacing w:line="360" w:lineRule="auto"/>
        <w:ind w:firstLineChars="200" w:firstLine="482"/>
        <w:rPr>
          <w:rFonts w:asciiTheme="minorEastAsia" w:hAnsiTheme="minorEastAsia" w:cs="黑体"/>
          <w:b/>
          <w:bCs/>
          <w:sz w:val="24"/>
          <w:szCs w:val="24"/>
        </w:rPr>
      </w:pPr>
      <w:r w:rsidRPr="00B17F81">
        <w:rPr>
          <w:rFonts w:asciiTheme="minorEastAsia" w:hAnsiTheme="minorEastAsia" w:cs="黑体" w:hint="eastAsia"/>
          <w:b/>
          <w:bCs/>
          <w:sz w:val="24"/>
          <w:szCs w:val="24"/>
        </w:rPr>
        <w:t>一、专业名称与代码</w:t>
      </w:r>
    </w:p>
    <w:p w:rsidR="00A67B50" w:rsidRPr="00B17F81" w:rsidRDefault="00A67B50">
      <w:pPr>
        <w:spacing w:line="360" w:lineRule="exact"/>
        <w:ind w:firstLineChars="200" w:firstLine="480"/>
        <w:rPr>
          <w:rFonts w:asciiTheme="minorEastAsia" w:hAnsiTheme="minorEastAsia" w:cs="仿宋"/>
          <w:sz w:val="24"/>
          <w:szCs w:val="24"/>
        </w:rPr>
      </w:pPr>
      <w:r w:rsidRPr="00B17F81">
        <w:rPr>
          <w:rFonts w:asciiTheme="minorEastAsia" w:hAnsiTheme="minorEastAsia" w:cs="仿宋" w:hint="eastAsia"/>
          <w:sz w:val="24"/>
          <w:szCs w:val="24"/>
        </w:rPr>
        <w:t>专业群名称：护理专业群</w:t>
      </w:r>
    </w:p>
    <w:p w:rsidR="00A67B50" w:rsidRPr="00B17F81" w:rsidRDefault="00A67B50">
      <w:pPr>
        <w:spacing w:line="360" w:lineRule="exact"/>
        <w:ind w:firstLineChars="200" w:firstLine="480"/>
        <w:rPr>
          <w:rFonts w:asciiTheme="minorEastAsia" w:hAnsiTheme="minorEastAsia" w:cs="仿宋"/>
          <w:sz w:val="24"/>
          <w:szCs w:val="24"/>
        </w:rPr>
      </w:pPr>
      <w:r w:rsidRPr="00B17F81">
        <w:rPr>
          <w:rFonts w:asciiTheme="minorEastAsia" w:hAnsiTheme="minorEastAsia" w:cs="仿宋" w:hint="eastAsia"/>
          <w:sz w:val="24"/>
          <w:szCs w:val="24"/>
        </w:rPr>
        <w:t>专业名称：中药学</w:t>
      </w:r>
    </w:p>
    <w:p w:rsidR="00A67B50" w:rsidRPr="00B17F81" w:rsidRDefault="00A67B50">
      <w:pPr>
        <w:spacing w:line="360" w:lineRule="exact"/>
        <w:ind w:firstLineChars="200" w:firstLine="480"/>
        <w:rPr>
          <w:rFonts w:asciiTheme="minorEastAsia" w:hAnsiTheme="minorEastAsia" w:cs="仿宋"/>
          <w:sz w:val="24"/>
          <w:szCs w:val="24"/>
        </w:rPr>
      </w:pPr>
      <w:r w:rsidRPr="00B17F81">
        <w:rPr>
          <w:rFonts w:asciiTheme="minorEastAsia" w:hAnsiTheme="minorEastAsia" w:cs="仿宋" w:hint="eastAsia"/>
          <w:sz w:val="24"/>
          <w:szCs w:val="24"/>
        </w:rPr>
        <w:t>专业代码：520410</w:t>
      </w:r>
    </w:p>
    <w:p w:rsidR="00A67B50" w:rsidRPr="00B17F81" w:rsidRDefault="00A67B50">
      <w:pPr>
        <w:spacing w:line="360" w:lineRule="auto"/>
        <w:ind w:firstLineChars="200" w:firstLine="482"/>
        <w:rPr>
          <w:rFonts w:asciiTheme="minorEastAsia" w:hAnsiTheme="minorEastAsia" w:cs="黑体"/>
          <w:b/>
          <w:bCs/>
          <w:sz w:val="24"/>
          <w:szCs w:val="24"/>
        </w:rPr>
      </w:pPr>
      <w:r w:rsidRPr="00B17F81">
        <w:rPr>
          <w:rFonts w:asciiTheme="minorEastAsia" w:hAnsiTheme="minorEastAsia" w:cs="黑体" w:hint="eastAsia"/>
          <w:b/>
          <w:bCs/>
          <w:sz w:val="24"/>
          <w:szCs w:val="24"/>
        </w:rPr>
        <w:t>二、招生对象</w:t>
      </w:r>
    </w:p>
    <w:p w:rsidR="00A67B50" w:rsidRPr="00B17F81" w:rsidRDefault="00A67B50">
      <w:pPr>
        <w:spacing w:line="360" w:lineRule="exact"/>
        <w:ind w:firstLineChars="200" w:firstLine="480"/>
        <w:rPr>
          <w:rFonts w:asciiTheme="minorEastAsia" w:hAnsiTheme="minorEastAsia" w:cs="仿宋"/>
          <w:sz w:val="24"/>
          <w:szCs w:val="24"/>
        </w:rPr>
      </w:pPr>
      <w:r w:rsidRPr="00B17F81">
        <w:rPr>
          <w:rFonts w:asciiTheme="minorEastAsia" w:hAnsiTheme="minorEastAsia" w:cs="仿宋" w:hint="eastAsia"/>
          <w:sz w:val="24"/>
          <w:szCs w:val="24"/>
        </w:rPr>
        <w:t>普通高中、中等职业学校毕业生或同等学历者。</w:t>
      </w:r>
    </w:p>
    <w:p w:rsidR="00A67B50" w:rsidRPr="00B17F81" w:rsidRDefault="00A67B50">
      <w:pPr>
        <w:spacing w:line="360" w:lineRule="auto"/>
        <w:ind w:firstLineChars="200" w:firstLine="482"/>
        <w:rPr>
          <w:rFonts w:asciiTheme="minorEastAsia" w:hAnsiTheme="minorEastAsia" w:cs="黑体"/>
          <w:b/>
          <w:bCs/>
          <w:sz w:val="24"/>
          <w:szCs w:val="24"/>
        </w:rPr>
      </w:pPr>
      <w:r w:rsidRPr="00B17F81">
        <w:rPr>
          <w:rFonts w:asciiTheme="minorEastAsia" w:hAnsiTheme="minorEastAsia" w:cs="黑体" w:hint="eastAsia"/>
          <w:b/>
          <w:bCs/>
          <w:sz w:val="24"/>
          <w:szCs w:val="24"/>
        </w:rPr>
        <w:t>三、学制</w:t>
      </w:r>
    </w:p>
    <w:p w:rsidR="00A67B50" w:rsidRPr="00B17F81" w:rsidRDefault="00A67B50">
      <w:pPr>
        <w:spacing w:line="360" w:lineRule="exact"/>
        <w:ind w:firstLineChars="200" w:firstLine="480"/>
        <w:rPr>
          <w:rFonts w:asciiTheme="minorEastAsia" w:hAnsiTheme="minorEastAsia" w:cs="仿宋"/>
          <w:sz w:val="24"/>
          <w:szCs w:val="24"/>
        </w:rPr>
      </w:pPr>
      <w:r w:rsidRPr="00B17F81">
        <w:rPr>
          <w:rFonts w:asciiTheme="minorEastAsia" w:hAnsiTheme="minorEastAsia" w:cs="仿宋" w:hint="eastAsia"/>
          <w:sz w:val="24"/>
          <w:szCs w:val="24"/>
        </w:rPr>
        <w:t>三年</w:t>
      </w:r>
    </w:p>
    <w:p w:rsidR="00A67B50" w:rsidRPr="00B17F81" w:rsidRDefault="00A67B50">
      <w:pPr>
        <w:spacing w:line="360" w:lineRule="auto"/>
        <w:ind w:firstLineChars="200" w:firstLine="482"/>
        <w:rPr>
          <w:rFonts w:asciiTheme="minorEastAsia" w:hAnsiTheme="minorEastAsia" w:cs="黑体"/>
          <w:b/>
          <w:bCs/>
          <w:sz w:val="24"/>
          <w:szCs w:val="24"/>
        </w:rPr>
      </w:pPr>
      <w:r w:rsidRPr="00B17F81">
        <w:rPr>
          <w:rFonts w:asciiTheme="minorEastAsia" w:hAnsiTheme="minorEastAsia" w:cs="黑体" w:hint="eastAsia"/>
          <w:b/>
          <w:bCs/>
          <w:sz w:val="24"/>
          <w:szCs w:val="24"/>
        </w:rPr>
        <w:t>四、职业面向</w:t>
      </w:r>
    </w:p>
    <w:p w:rsidR="00A67B50" w:rsidRPr="00B17F81" w:rsidRDefault="00A67B50">
      <w:pPr>
        <w:spacing w:line="360" w:lineRule="auto"/>
        <w:ind w:leftChars="100" w:left="210" w:firstLineChars="200" w:firstLine="480"/>
        <w:rPr>
          <w:rFonts w:asciiTheme="minorEastAsia" w:hAnsiTheme="minorEastAsia" w:cs="仿宋"/>
          <w:sz w:val="24"/>
          <w:szCs w:val="24"/>
        </w:rPr>
      </w:pPr>
      <w:r w:rsidRPr="00B17F81">
        <w:rPr>
          <w:rFonts w:asciiTheme="minorEastAsia" w:hAnsiTheme="minorEastAsia" w:cs="仿宋" w:hint="eastAsia"/>
          <w:sz w:val="24"/>
          <w:szCs w:val="24"/>
        </w:rPr>
        <w:t>本专业所属专业大类为医药卫生大类，对应大类代码为62，属于该大类下的中医药专业类，主要职业类别包含药学技术人员、药剂师、中药制剂质量与管理人员等（参照高等职业教育专科专业简介（上、中、下），可取得的职业资格证书（或技能等级证书）包括中药调剂员、中药检验工等(具体详见表4.1)。</w:t>
      </w:r>
    </w:p>
    <w:p w:rsidR="00A67B50" w:rsidRPr="00B17F81" w:rsidRDefault="00A67B50" w:rsidP="00A67B50">
      <w:pPr>
        <w:jc w:val="center"/>
        <w:rPr>
          <w:rFonts w:asciiTheme="minorEastAsia" w:hAnsiTheme="minorEastAsia" w:cs="微软雅黑"/>
          <w:bCs/>
          <w:kern w:val="0"/>
          <w:sz w:val="24"/>
          <w:szCs w:val="24"/>
        </w:rPr>
      </w:pPr>
      <w:bookmarkStart w:id="57" w:name="_Hlk50558296"/>
      <w:r w:rsidRPr="00B17F81">
        <w:rPr>
          <w:rFonts w:asciiTheme="minorEastAsia" w:hAnsiTheme="minorEastAsia" w:cs="微软雅黑" w:hint="eastAsia"/>
          <w:bCs/>
          <w:kern w:val="0"/>
          <w:sz w:val="24"/>
          <w:szCs w:val="24"/>
        </w:rPr>
        <w:t>表1  职业面向分析表</w:t>
      </w:r>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176"/>
        <w:gridCol w:w="1543"/>
        <w:gridCol w:w="2270"/>
        <w:gridCol w:w="1229"/>
        <w:gridCol w:w="1142"/>
      </w:tblGrid>
      <w:tr w:rsidR="00A67B50" w:rsidRPr="00B17F81" w:rsidTr="00A67B50">
        <w:trPr>
          <w:jc w:val="center"/>
        </w:trPr>
        <w:tc>
          <w:tcPr>
            <w:tcW w:w="549"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所属专业大类</w:t>
            </w:r>
          </w:p>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（代码）</w:t>
            </w:r>
          </w:p>
        </w:tc>
        <w:tc>
          <w:tcPr>
            <w:tcW w:w="689"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所属专业类</w:t>
            </w:r>
          </w:p>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（代码）</w:t>
            </w:r>
          </w:p>
        </w:tc>
        <w:tc>
          <w:tcPr>
            <w:tcW w:w="939"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对应行业</w:t>
            </w:r>
          </w:p>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（代码）</w:t>
            </w:r>
          </w:p>
        </w:tc>
        <w:tc>
          <w:tcPr>
            <w:tcW w:w="1377"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主要职业类别</w:t>
            </w:r>
          </w:p>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（代码）</w:t>
            </w:r>
          </w:p>
        </w:tc>
        <w:tc>
          <w:tcPr>
            <w:tcW w:w="749"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主要岗位群或技术领域举例</w:t>
            </w:r>
          </w:p>
        </w:tc>
        <w:tc>
          <w:tcPr>
            <w:tcW w:w="698" w:type="pct"/>
            <w:tcBorders>
              <w:top w:val="single" w:sz="4" w:space="0" w:color="auto"/>
              <w:left w:val="single" w:sz="4" w:space="0" w:color="auto"/>
              <w:bottom w:val="single" w:sz="4" w:space="0" w:color="auto"/>
              <w:right w:val="single" w:sz="4" w:space="0" w:color="auto"/>
            </w:tcBorders>
            <w:vAlign w:val="center"/>
          </w:tcPr>
          <w:p w:rsidR="00A67B50" w:rsidRPr="00B17F81" w:rsidRDefault="00A67B50" w:rsidP="00A67B50">
            <w:pPr>
              <w:rPr>
                <w:rFonts w:asciiTheme="minorEastAsia" w:hAnsiTheme="minorEastAsia" w:cs="宋体"/>
                <w:b/>
                <w:bCs/>
                <w:sz w:val="24"/>
                <w:szCs w:val="24"/>
              </w:rPr>
            </w:pPr>
            <w:r w:rsidRPr="00B17F81">
              <w:rPr>
                <w:rFonts w:asciiTheme="minorEastAsia" w:hAnsiTheme="minorEastAsia" w:cs="宋体" w:hint="eastAsia"/>
                <w:b/>
                <w:bCs/>
                <w:sz w:val="24"/>
                <w:szCs w:val="24"/>
              </w:rPr>
              <w:t>职业资格证书或技能等级证书举例</w:t>
            </w:r>
          </w:p>
        </w:tc>
      </w:tr>
      <w:tr w:rsidR="00A67B50" w:rsidRPr="00B17F81" w:rsidTr="00A67B50">
        <w:trPr>
          <w:trHeight w:val="4243"/>
          <w:jc w:val="center"/>
        </w:trPr>
        <w:tc>
          <w:tcPr>
            <w:tcW w:w="549"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医药卫生大类（52）</w:t>
            </w:r>
          </w:p>
        </w:tc>
        <w:tc>
          <w:tcPr>
            <w:tcW w:w="689"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lang w:eastAsia="zh-Hans"/>
              </w:rPr>
              <w:t>中医药</w:t>
            </w:r>
            <w:r w:rsidRPr="00B17F81">
              <w:rPr>
                <w:rFonts w:asciiTheme="minorEastAsia" w:hAnsiTheme="minorEastAsia" w:cs="仿宋" w:hint="eastAsia"/>
                <w:sz w:val="24"/>
                <w:szCs w:val="24"/>
              </w:rPr>
              <w:t>类（5204）</w:t>
            </w:r>
          </w:p>
        </w:tc>
        <w:tc>
          <w:tcPr>
            <w:tcW w:w="939"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农业  (01);</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医药制造业  (27);</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批发业  (51);</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零售业  (52);</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仓储业  (59);</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专业技术服务业 (74)</w:t>
            </w:r>
          </w:p>
        </w:tc>
        <w:tc>
          <w:tcPr>
            <w:tcW w:w="1377"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药学技术人员  (2 -05 -06) ;</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中药材种植员  (5 -01 -02 -05) ;</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采购人员  (4 -01 -01) ;</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中药饮片加工人员  (6 -12 -02) ;</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其他医药制造人员  (6 -12 -99)</w:t>
            </w:r>
          </w:p>
        </w:tc>
        <w:tc>
          <w:tcPr>
            <w:tcW w:w="749"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中药材生产； 中药调剂；中药购销；中药学咨询与服务；中药制药； 中药质检</w:t>
            </w:r>
          </w:p>
        </w:tc>
        <w:tc>
          <w:tcPr>
            <w:tcW w:w="698" w:type="pct"/>
            <w:tcBorders>
              <w:top w:val="single" w:sz="4" w:space="0" w:color="auto"/>
              <w:left w:val="single" w:sz="4" w:space="0" w:color="auto"/>
              <w:right w:val="single" w:sz="4" w:space="0" w:color="auto"/>
            </w:tcBorders>
            <w:vAlign w:val="center"/>
          </w:tcPr>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（中级）</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中药调剂员</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中药固体制剂工、中药液体制剂工</w:t>
            </w:r>
          </w:p>
          <w:p w:rsidR="00A67B50" w:rsidRPr="00B17F81" w:rsidRDefault="00A67B50" w:rsidP="00A67B50">
            <w:pPr>
              <w:rPr>
                <w:rFonts w:asciiTheme="minorEastAsia" w:hAnsiTheme="minorEastAsia" w:cs="仿宋"/>
                <w:sz w:val="24"/>
                <w:szCs w:val="24"/>
              </w:rPr>
            </w:pPr>
            <w:r w:rsidRPr="00B17F81">
              <w:rPr>
                <w:rFonts w:asciiTheme="minorEastAsia" w:hAnsiTheme="minorEastAsia" w:cs="仿宋" w:hint="eastAsia"/>
                <w:sz w:val="24"/>
                <w:szCs w:val="24"/>
              </w:rPr>
              <w:t>中药检验工</w:t>
            </w:r>
          </w:p>
        </w:tc>
      </w:tr>
    </w:tbl>
    <w:p w:rsidR="00A67B50" w:rsidRPr="00B17F81" w:rsidRDefault="00A67B50" w:rsidP="00A67B50">
      <w:pPr>
        <w:rPr>
          <w:rFonts w:asciiTheme="minorEastAsia" w:hAnsiTheme="minorEastAsia"/>
          <w:b/>
          <w:sz w:val="24"/>
          <w:szCs w:val="24"/>
        </w:rPr>
      </w:pPr>
    </w:p>
    <w:p w:rsidR="00A67B50" w:rsidRPr="00B17F81" w:rsidRDefault="00A67B50" w:rsidP="00A67B50">
      <w:pPr>
        <w:jc w:val="center"/>
        <w:rPr>
          <w:rFonts w:asciiTheme="minorEastAsia" w:hAnsiTheme="minorEastAsia" w:cs="微软雅黑"/>
          <w:bCs/>
          <w:kern w:val="0"/>
          <w:sz w:val="24"/>
          <w:szCs w:val="24"/>
        </w:rPr>
      </w:pPr>
      <w:r w:rsidRPr="00B17F81">
        <w:rPr>
          <w:rFonts w:asciiTheme="minorEastAsia" w:hAnsiTheme="minorEastAsia" w:cs="微软雅黑" w:hint="eastAsia"/>
          <w:bCs/>
          <w:kern w:val="0"/>
          <w:sz w:val="24"/>
          <w:szCs w:val="24"/>
        </w:rPr>
        <w:t>表2  岗位能力分析表</w:t>
      </w:r>
    </w:p>
    <w:tbl>
      <w:tblPr>
        <w:tblW w:w="8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009"/>
        <w:gridCol w:w="2324"/>
        <w:gridCol w:w="2388"/>
        <w:gridCol w:w="2705"/>
      </w:tblGrid>
      <w:tr w:rsidR="00A67B50" w:rsidRPr="00B17F81">
        <w:trPr>
          <w:trHeight w:val="375"/>
          <w:tblHeader/>
          <w:jc w:val="center"/>
        </w:trPr>
        <w:tc>
          <w:tcPr>
            <w:tcW w:w="1009" w:type="dxa"/>
            <w:vMerge w:val="restart"/>
            <w:vAlign w:val="center"/>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lastRenderedPageBreak/>
              <w:t>序号</w:t>
            </w:r>
          </w:p>
        </w:tc>
        <w:tc>
          <w:tcPr>
            <w:tcW w:w="2324" w:type="dxa"/>
            <w:vMerge w:val="restart"/>
            <w:vAlign w:val="center"/>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岗位名称</w:t>
            </w:r>
          </w:p>
        </w:tc>
        <w:tc>
          <w:tcPr>
            <w:tcW w:w="5093" w:type="dxa"/>
            <w:gridSpan w:val="2"/>
            <w:vAlign w:val="center"/>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岗位类别</w:t>
            </w:r>
          </w:p>
        </w:tc>
      </w:tr>
      <w:tr w:rsidR="00A67B50" w:rsidRPr="00B17F81">
        <w:trPr>
          <w:trHeight w:val="375"/>
          <w:tblHeader/>
          <w:jc w:val="center"/>
        </w:trPr>
        <w:tc>
          <w:tcPr>
            <w:tcW w:w="1009" w:type="dxa"/>
            <w:vMerge/>
            <w:vAlign w:val="center"/>
          </w:tcPr>
          <w:p w:rsidR="00A67B50" w:rsidRPr="00B17F81" w:rsidRDefault="00A67B50" w:rsidP="00A67B50">
            <w:pPr>
              <w:rPr>
                <w:rFonts w:asciiTheme="minorEastAsia" w:hAnsiTheme="minorEastAsia" w:cs="宋体"/>
                <w:b/>
                <w:sz w:val="24"/>
                <w:szCs w:val="24"/>
              </w:rPr>
            </w:pPr>
          </w:p>
        </w:tc>
        <w:tc>
          <w:tcPr>
            <w:tcW w:w="2324" w:type="dxa"/>
            <w:vMerge/>
            <w:vAlign w:val="center"/>
          </w:tcPr>
          <w:p w:rsidR="00A67B50" w:rsidRPr="00B17F81" w:rsidRDefault="00A67B50" w:rsidP="00A67B50">
            <w:pPr>
              <w:rPr>
                <w:rFonts w:asciiTheme="minorEastAsia" w:hAnsiTheme="minorEastAsia" w:cs="宋体"/>
                <w:b/>
                <w:sz w:val="24"/>
                <w:szCs w:val="24"/>
              </w:rPr>
            </w:pPr>
          </w:p>
        </w:tc>
        <w:tc>
          <w:tcPr>
            <w:tcW w:w="2388" w:type="dxa"/>
            <w:vAlign w:val="center"/>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初始岗位</w:t>
            </w:r>
          </w:p>
        </w:tc>
        <w:tc>
          <w:tcPr>
            <w:tcW w:w="2705" w:type="dxa"/>
            <w:vAlign w:val="center"/>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发展岗位</w:t>
            </w:r>
          </w:p>
        </w:tc>
      </w:tr>
      <w:tr w:rsidR="00A67B50" w:rsidRPr="00B17F81">
        <w:trPr>
          <w:trHeight w:val="375"/>
          <w:jc w:val="center"/>
        </w:trPr>
        <w:tc>
          <w:tcPr>
            <w:tcW w:w="1009"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1</w:t>
            </w:r>
          </w:p>
        </w:tc>
        <w:tc>
          <w:tcPr>
            <w:tcW w:w="2324"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中药营销</w:t>
            </w:r>
          </w:p>
        </w:tc>
        <w:tc>
          <w:tcPr>
            <w:tcW w:w="2388"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医药代表</w:t>
            </w:r>
          </w:p>
        </w:tc>
        <w:tc>
          <w:tcPr>
            <w:tcW w:w="2705"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市场专员</w:t>
            </w:r>
          </w:p>
        </w:tc>
      </w:tr>
      <w:tr w:rsidR="00A67B50" w:rsidRPr="00B17F81">
        <w:trPr>
          <w:trHeight w:val="375"/>
          <w:jc w:val="center"/>
        </w:trPr>
        <w:tc>
          <w:tcPr>
            <w:tcW w:w="1009"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2</w:t>
            </w:r>
          </w:p>
        </w:tc>
        <w:tc>
          <w:tcPr>
            <w:tcW w:w="2324"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中药生产</w:t>
            </w:r>
          </w:p>
        </w:tc>
        <w:tc>
          <w:tcPr>
            <w:tcW w:w="2388"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工艺员</w:t>
            </w:r>
          </w:p>
        </w:tc>
        <w:tc>
          <w:tcPr>
            <w:tcW w:w="2705"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车间主任</w:t>
            </w:r>
          </w:p>
        </w:tc>
      </w:tr>
      <w:tr w:rsidR="00A67B50" w:rsidRPr="00B17F81">
        <w:trPr>
          <w:trHeight w:val="375"/>
          <w:jc w:val="center"/>
        </w:trPr>
        <w:tc>
          <w:tcPr>
            <w:tcW w:w="1009"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3</w:t>
            </w:r>
          </w:p>
        </w:tc>
        <w:tc>
          <w:tcPr>
            <w:tcW w:w="2324"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调剂</w:t>
            </w:r>
          </w:p>
        </w:tc>
        <w:tc>
          <w:tcPr>
            <w:tcW w:w="2388"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调剂士</w:t>
            </w:r>
          </w:p>
        </w:tc>
        <w:tc>
          <w:tcPr>
            <w:tcW w:w="2705" w:type="dxa"/>
            <w:vAlign w:val="center"/>
          </w:tcPr>
          <w:p w:rsidR="00A67B50" w:rsidRPr="00B17F81" w:rsidRDefault="00A67B50" w:rsidP="00A67B50">
            <w:pPr>
              <w:rPr>
                <w:rFonts w:asciiTheme="minorEastAsia" w:hAnsiTheme="minorEastAsia" w:cs="宋体"/>
                <w:sz w:val="24"/>
                <w:szCs w:val="24"/>
              </w:rPr>
            </w:pPr>
            <w:r w:rsidRPr="00B17F81">
              <w:rPr>
                <w:rFonts w:asciiTheme="minorEastAsia" w:hAnsiTheme="minorEastAsia" w:cs="宋体" w:hint="eastAsia"/>
                <w:sz w:val="24"/>
                <w:szCs w:val="24"/>
              </w:rPr>
              <w:t>调剂师</w:t>
            </w:r>
          </w:p>
        </w:tc>
      </w:tr>
    </w:tbl>
    <w:p w:rsidR="00A67B50" w:rsidRPr="00B17F81" w:rsidRDefault="00A67B50" w:rsidP="00A67B50">
      <w:pPr>
        <w:rPr>
          <w:rFonts w:asciiTheme="minorEastAsia" w:hAnsiTheme="minorEastAsia" w:cs="微软雅黑"/>
          <w:bCs/>
          <w:kern w:val="0"/>
          <w:sz w:val="24"/>
          <w:szCs w:val="24"/>
        </w:rPr>
      </w:pPr>
    </w:p>
    <w:p w:rsidR="00A67B50" w:rsidRPr="00B17F81" w:rsidRDefault="00A67B50" w:rsidP="00A67B50">
      <w:pPr>
        <w:jc w:val="center"/>
        <w:rPr>
          <w:rFonts w:asciiTheme="minorEastAsia" w:hAnsiTheme="minorEastAsia"/>
          <w:b/>
          <w:sz w:val="24"/>
          <w:szCs w:val="24"/>
        </w:rPr>
      </w:pPr>
      <w:r w:rsidRPr="00B17F81">
        <w:rPr>
          <w:rFonts w:asciiTheme="minorEastAsia" w:hAnsiTheme="minorEastAsia" w:cs="微软雅黑" w:hint="eastAsia"/>
          <w:bCs/>
          <w:kern w:val="0"/>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6"/>
        <w:gridCol w:w="1777"/>
        <w:gridCol w:w="3176"/>
        <w:gridCol w:w="2167"/>
      </w:tblGrid>
      <w:tr w:rsidR="00A67B50" w:rsidRPr="00B17F81" w:rsidTr="00A67B50">
        <w:trPr>
          <w:cantSplit/>
          <w:trHeight w:val="308"/>
          <w:tblHeader/>
          <w:jc w:val="center"/>
        </w:trPr>
        <w:tc>
          <w:tcPr>
            <w:tcW w:w="708" w:type="pct"/>
            <w:shd w:val="pct10" w:color="auto" w:fill="auto"/>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岗位领域</w:t>
            </w:r>
          </w:p>
        </w:tc>
        <w:tc>
          <w:tcPr>
            <w:tcW w:w="1071" w:type="pct"/>
            <w:shd w:val="pct10" w:color="auto" w:fill="auto"/>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工作任务</w:t>
            </w:r>
          </w:p>
        </w:tc>
        <w:tc>
          <w:tcPr>
            <w:tcW w:w="1914" w:type="pct"/>
            <w:shd w:val="pct10" w:color="auto" w:fill="auto"/>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职业能力、知识</w:t>
            </w:r>
          </w:p>
        </w:tc>
        <w:tc>
          <w:tcPr>
            <w:tcW w:w="1306" w:type="pct"/>
            <w:shd w:val="pct10" w:color="auto" w:fill="auto"/>
          </w:tcPr>
          <w:p w:rsidR="00A67B50" w:rsidRPr="00B17F81" w:rsidRDefault="00A67B50" w:rsidP="00A67B50">
            <w:pPr>
              <w:rPr>
                <w:rFonts w:asciiTheme="minorEastAsia" w:hAnsiTheme="minorEastAsia" w:cs="宋体"/>
                <w:b/>
                <w:sz w:val="24"/>
                <w:szCs w:val="24"/>
              </w:rPr>
            </w:pPr>
            <w:r w:rsidRPr="00B17F81">
              <w:rPr>
                <w:rFonts w:asciiTheme="minorEastAsia" w:hAnsiTheme="minorEastAsia" w:cs="宋体" w:hint="eastAsia"/>
                <w:b/>
                <w:sz w:val="24"/>
                <w:szCs w:val="24"/>
              </w:rPr>
              <w:t>对应课程</w:t>
            </w:r>
          </w:p>
        </w:tc>
      </w:tr>
      <w:tr w:rsidR="00A67B50" w:rsidRPr="00B17F81" w:rsidTr="00A67B50">
        <w:trPr>
          <w:cantSplit/>
          <w:trHeight w:val="967"/>
          <w:jc w:val="center"/>
        </w:trPr>
        <w:tc>
          <w:tcPr>
            <w:tcW w:w="708" w:type="pct"/>
            <w:vMerge w:val="restar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1.中药营销</w:t>
            </w: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1-1</w:t>
            </w:r>
            <w:r w:rsidRPr="00B17F81">
              <w:rPr>
                <w:rFonts w:asciiTheme="minorEastAsia" w:hAnsiTheme="minorEastAsia"/>
                <w:sz w:val="24"/>
                <w:szCs w:val="24"/>
              </w:rPr>
              <w:t xml:space="preserve"> </w:t>
            </w:r>
            <w:r w:rsidRPr="00B17F81">
              <w:rPr>
                <w:rFonts w:asciiTheme="minorEastAsia" w:hAnsiTheme="minorEastAsia" w:hint="eastAsia"/>
                <w:sz w:val="24"/>
                <w:szCs w:val="24"/>
              </w:rPr>
              <w:t>中药推广</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1-1-1懂得中药商品学的基本理论</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1-1-2</w:t>
            </w:r>
            <w:r w:rsidRPr="00B17F81">
              <w:rPr>
                <w:rFonts w:asciiTheme="minorEastAsia" w:hAnsiTheme="minorEastAsia"/>
                <w:sz w:val="24"/>
                <w:szCs w:val="24"/>
              </w:rPr>
              <w:t xml:space="preserve"> </w:t>
            </w:r>
            <w:r w:rsidRPr="00B17F81">
              <w:rPr>
                <w:rFonts w:asciiTheme="minorEastAsia" w:hAnsiTheme="minorEastAsia" w:hint="eastAsia"/>
                <w:sz w:val="24"/>
                <w:szCs w:val="24"/>
              </w:rPr>
              <w:t>熟悉不同药物的药理作用</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中药药理学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人体解剖与生理</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中医学基础</w:t>
            </w:r>
          </w:p>
        </w:tc>
      </w:tr>
      <w:tr w:rsidR="00A67B50" w:rsidRPr="00B17F81" w:rsidTr="00A67B50">
        <w:trPr>
          <w:cantSplit/>
          <w:trHeight w:val="1207"/>
          <w:jc w:val="center"/>
        </w:trPr>
        <w:tc>
          <w:tcPr>
            <w:tcW w:w="708" w:type="pct"/>
            <w:vMerge/>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1-2</w:t>
            </w:r>
            <w:r w:rsidRPr="00B17F81">
              <w:rPr>
                <w:rFonts w:asciiTheme="minorEastAsia" w:hAnsiTheme="minorEastAsia"/>
                <w:sz w:val="24"/>
                <w:szCs w:val="24"/>
              </w:rPr>
              <w:t xml:space="preserve"> </w:t>
            </w:r>
            <w:r w:rsidRPr="00B17F81">
              <w:rPr>
                <w:rFonts w:asciiTheme="minorEastAsia" w:hAnsiTheme="minorEastAsia" w:hint="eastAsia"/>
                <w:sz w:val="24"/>
                <w:szCs w:val="24"/>
              </w:rPr>
              <w:t>中药批发零售</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1-2-1懂得中药商品学的基本理论</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1-2-2熟悉中药材、中药饮片和中成药的经营流程，能够运用GSP规范进行中药批发零售工作</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sz w:val="24"/>
                <w:szCs w:val="24"/>
              </w:rPr>
              <w:t>1</w:t>
            </w:r>
            <w:r w:rsidRPr="00B17F81">
              <w:rPr>
                <w:rFonts w:asciiTheme="minorEastAsia" w:hAnsiTheme="minorEastAsia" w:hint="eastAsia"/>
                <w:sz w:val="24"/>
                <w:szCs w:val="24"/>
              </w:rPr>
              <w:t>．</w:t>
            </w:r>
            <w:r w:rsidRPr="00B17F81">
              <w:rPr>
                <w:rFonts w:asciiTheme="minorEastAsia" w:hAnsiTheme="minorEastAsia" w:hint="eastAsia"/>
                <w:sz w:val="24"/>
                <w:szCs w:val="24"/>
              </w:rPr>
              <w:tab/>
              <w:t>药事管理及法规</w:t>
            </w:r>
          </w:p>
          <w:p w:rsidR="00A67B50" w:rsidRPr="00B17F81" w:rsidRDefault="00A67B50" w:rsidP="00A67B50">
            <w:pPr>
              <w:rPr>
                <w:rFonts w:asciiTheme="minorEastAsia" w:hAnsiTheme="minorEastAsia"/>
                <w:sz w:val="24"/>
                <w:szCs w:val="24"/>
              </w:rPr>
            </w:pPr>
            <w:r w:rsidRPr="00B17F81">
              <w:rPr>
                <w:rFonts w:asciiTheme="minorEastAsia" w:hAnsiTheme="minorEastAsia"/>
                <w:sz w:val="24"/>
                <w:szCs w:val="24"/>
              </w:rPr>
              <w:t>2</w:t>
            </w:r>
            <w:r w:rsidRPr="00B17F81">
              <w:rPr>
                <w:rFonts w:asciiTheme="minorEastAsia" w:hAnsiTheme="minorEastAsia" w:hint="eastAsia"/>
                <w:sz w:val="24"/>
                <w:szCs w:val="24"/>
              </w:rPr>
              <w:t>．</w:t>
            </w:r>
            <w:r w:rsidRPr="00B17F81">
              <w:rPr>
                <w:rFonts w:asciiTheme="minorEastAsia" w:hAnsiTheme="minorEastAsia" w:hint="eastAsia"/>
                <w:sz w:val="24"/>
                <w:szCs w:val="24"/>
              </w:rPr>
              <w:tab/>
              <w:t>方剂与中成药</w:t>
            </w:r>
          </w:p>
          <w:p w:rsidR="00A67B50" w:rsidRPr="00B17F81" w:rsidRDefault="00A67B50" w:rsidP="00A67B50">
            <w:pPr>
              <w:rPr>
                <w:rFonts w:asciiTheme="minorEastAsia" w:hAnsiTheme="minorEastAsia"/>
                <w:sz w:val="24"/>
                <w:szCs w:val="24"/>
              </w:rPr>
            </w:pPr>
            <w:r w:rsidRPr="00B17F81">
              <w:rPr>
                <w:rFonts w:asciiTheme="minorEastAsia" w:hAnsiTheme="minorEastAsia"/>
                <w:sz w:val="24"/>
                <w:szCs w:val="24"/>
              </w:rPr>
              <w:t>3</w:t>
            </w:r>
            <w:r w:rsidRPr="00B17F81">
              <w:rPr>
                <w:rFonts w:asciiTheme="minorEastAsia" w:hAnsiTheme="minorEastAsia" w:hint="eastAsia"/>
                <w:sz w:val="24"/>
                <w:szCs w:val="24"/>
              </w:rPr>
              <w:t>．</w:t>
            </w:r>
            <w:r w:rsidRPr="00B17F81">
              <w:rPr>
                <w:rFonts w:asciiTheme="minorEastAsia" w:hAnsiTheme="minorEastAsia" w:hint="eastAsia"/>
                <w:sz w:val="24"/>
                <w:szCs w:val="24"/>
              </w:rPr>
              <w:tab/>
              <w:t>中药鉴定技术</w:t>
            </w:r>
          </w:p>
        </w:tc>
      </w:tr>
      <w:tr w:rsidR="00A67B50" w:rsidRPr="00B17F81" w:rsidTr="00A67B50">
        <w:trPr>
          <w:cantSplit/>
          <w:trHeight w:val="1197"/>
          <w:jc w:val="center"/>
        </w:trPr>
        <w:tc>
          <w:tcPr>
            <w:tcW w:w="708" w:type="pct"/>
            <w:vMerge/>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1-3 中药材收购</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1-3-1熟悉中药材、中药饮片和中成药的采购、收货、验收入库、在库储存养护、销售出库和可追踪管理制度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1-3-2掌握中药材的识别与鉴定</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中药贮藏与养护</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药品生产质量管理</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药用植物基础知识</w:t>
            </w:r>
          </w:p>
        </w:tc>
      </w:tr>
      <w:tr w:rsidR="00A67B50" w:rsidRPr="00B17F81" w:rsidTr="00A67B50">
        <w:trPr>
          <w:cantSplit/>
          <w:trHeight w:val="718"/>
          <w:jc w:val="center"/>
        </w:trPr>
        <w:tc>
          <w:tcPr>
            <w:tcW w:w="708" w:type="pct"/>
            <w:vMerge w:val="restar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w:t>
            </w:r>
            <w:r w:rsidRPr="00B17F81">
              <w:rPr>
                <w:rFonts w:asciiTheme="minorEastAsia" w:hAnsiTheme="minorEastAsia"/>
                <w:sz w:val="24"/>
                <w:szCs w:val="24"/>
              </w:rPr>
              <w:t>.</w:t>
            </w:r>
            <w:r w:rsidRPr="00B17F81">
              <w:rPr>
                <w:rFonts w:asciiTheme="minorEastAsia" w:hAnsiTheme="minorEastAsia" w:hint="eastAsia"/>
                <w:sz w:val="24"/>
                <w:szCs w:val="24"/>
              </w:rPr>
              <w:t>中药生产</w:t>
            </w: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2-1</w:t>
            </w:r>
            <w:r w:rsidRPr="00B17F81">
              <w:rPr>
                <w:rFonts w:asciiTheme="minorEastAsia" w:hAnsiTheme="minorEastAsia"/>
                <w:sz w:val="24"/>
                <w:szCs w:val="24"/>
              </w:rPr>
              <w:t xml:space="preserve"> </w:t>
            </w:r>
            <w:r w:rsidRPr="00B17F81">
              <w:rPr>
                <w:rFonts w:asciiTheme="minorEastAsia" w:hAnsiTheme="minorEastAsia" w:hint="eastAsia"/>
                <w:sz w:val="24"/>
                <w:szCs w:val="24"/>
              </w:rPr>
              <w:t>中药植物栽培</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2-1-1</w:t>
            </w:r>
            <w:r w:rsidRPr="00B17F81">
              <w:rPr>
                <w:rFonts w:asciiTheme="minorEastAsia" w:hAnsiTheme="minorEastAsia"/>
                <w:sz w:val="24"/>
                <w:szCs w:val="24"/>
              </w:rPr>
              <w:t xml:space="preserve"> </w:t>
            </w:r>
            <w:r w:rsidRPr="00B17F81">
              <w:rPr>
                <w:rFonts w:asciiTheme="minorEastAsia" w:hAnsiTheme="minorEastAsia" w:hint="eastAsia"/>
                <w:sz w:val="24"/>
                <w:szCs w:val="24"/>
              </w:rPr>
              <w:t>了解中药植物资源分布</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2-1-2熟悉中药植物的种植、栽培、采收、分级分类、储存、养护知识</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中医学基础</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中药种植技术</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药用植物学</w:t>
            </w:r>
          </w:p>
        </w:tc>
      </w:tr>
      <w:tr w:rsidR="00A67B50" w:rsidRPr="00B17F81" w:rsidTr="00A67B50">
        <w:trPr>
          <w:cantSplit/>
          <w:trHeight w:val="728"/>
          <w:jc w:val="center"/>
        </w:trPr>
        <w:tc>
          <w:tcPr>
            <w:tcW w:w="708" w:type="pct"/>
            <w:vMerge/>
            <w:vAlign w:val="center"/>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2-2</w:t>
            </w:r>
            <w:r w:rsidRPr="00B17F81">
              <w:rPr>
                <w:rFonts w:asciiTheme="minorEastAsia" w:hAnsiTheme="minorEastAsia"/>
                <w:sz w:val="24"/>
                <w:szCs w:val="24"/>
              </w:rPr>
              <w:t xml:space="preserve"> </w:t>
            </w:r>
            <w:r w:rsidRPr="00B17F81">
              <w:rPr>
                <w:rFonts w:asciiTheme="minorEastAsia" w:hAnsiTheme="minorEastAsia" w:hint="eastAsia"/>
                <w:sz w:val="24"/>
                <w:szCs w:val="24"/>
              </w:rPr>
              <w:t>中药调剂</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2-2-1掌握中药主药材炮制加工的理论知识、炮制技能</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2-2-2</w:t>
            </w:r>
            <w:r w:rsidRPr="00B17F81">
              <w:rPr>
                <w:rFonts w:asciiTheme="minorEastAsia" w:hAnsiTheme="minorEastAsia"/>
                <w:sz w:val="24"/>
                <w:szCs w:val="24"/>
              </w:rPr>
              <w:t xml:space="preserve"> </w:t>
            </w:r>
            <w:r w:rsidRPr="00B17F81">
              <w:rPr>
                <w:rFonts w:asciiTheme="minorEastAsia" w:hAnsiTheme="minorEastAsia" w:hint="eastAsia"/>
                <w:sz w:val="24"/>
                <w:szCs w:val="24"/>
              </w:rPr>
              <w:t>掌握中成药主要剂型和成药制备的理论知识和技能</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中药化学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中药炮制学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中药药剂学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方剂学与中成药</w:t>
            </w:r>
          </w:p>
        </w:tc>
      </w:tr>
      <w:tr w:rsidR="00A67B50" w:rsidRPr="00B17F81" w:rsidTr="00A67B50">
        <w:trPr>
          <w:cantSplit/>
          <w:trHeight w:val="318"/>
          <w:jc w:val="center"/>
        </w:trPr>
        <w:tc>
          <w:tcPr>
            <w:tcW w:w="708" w:type="pct"/>
            <w:vMerge/>
            <w:vAlign w:val="center"/>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2-3 中药鉴定</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sz w:val="24"/>
                <w:szCs w:val="24"/>
              </w:rPr>
              <w:t>2-</w:t>
            </w:r>
            <w:r w:rsidRPr="00B17F81">
              <w:rPr>
                <w:rFonts w:asciiTheme="minorEastAsia" w:hAnsiTheme="minorEastAsia" w:hint="eastAsia"/>
                <w:sz w:val="24"/>
                <w:szCs w:val="24"/>
              </w:rPr>
              <w:t>3</w:t>
            </w:r>
            <w:r w:rsidRPr="00B17F81">
              <w:rPr>
                <w:rFonts w:asciiTheme="minorEastAsia" w:hAnsiTheme="minorEastAsia"/>
                <w:sz w:val="24"/>
                <w:szCs w:val="24"/>
              </w:rPr>
              <w:t xml:space="preserve">-1 </w:t>
            </w:r>
            <w:r w:rsidRPr="00B17F81">
              <w:rPr>
                <w:rFonts w:asciiTheme="minorEastAsia" w:hAnsiTheme="minorEastAsia" w:hint="eastAsia"/>
                <w:sz w:val="24"/>
                <w:szCs w:val="24"/>
              </w:rPr>
              <w:t>熟悉各类生药中重点药材的来源、性状、显微与理化鉴定要点</w:t>
            </w:r>
          </w:p>
          <w:p w:rsidR="00A67B50" w:rsidRPr="00B17F81" w:rsidRDefault="00A67B50" w:rsidP="00A67B50">
            <w:pPr>
              <w:rPr>
                <w:rFonts w:asciiTheme="minorEastAsia" w:hAnsiTheme="minorEastAsia"/>
                <w:sz w:val="24"/>
                <w:szCs w:val="24"/>
              </w:rPr>
            </w:pPr>
            <w:r w:rsidRPr="00B17F81">
              <w:rPr>
                <w:rFonts w:asciiTheme="minorEastAsia" w:hAnsiTheme="minorEastAsia"/>
                <w:sz w:val="24"/>
                <w:szCs w:val="24"/>
              </w:rPr>
              <w:t>2-</w:t>
            </w:r>
            <w:r w:rsidRPr="00B17F81">
              <w:rPr>
                <w:rFonts w:asciiTheme="minorEastAsia" w:hAnsiTheme="minorEastAsia" w:hint="eastAsia"/>
                <w:sz w:val="24"/>
                <w:szCs w:val="24"/>
              </w:rPr>
              <w:t>3</w:t>
            </w:r>
            <w:r w:rsidRPr="00B17F81">
              <w:rPr>
                <w:rFonts w:asciiTheme="minorEastAsia" w:hAnsiTheme="minorEastAsia"/>
                <w:sz w:val="24"/>
                <w:szCs w:val="24"/>
              </w:rPr>
              <w:t xml:space="preserve">-2 </w:t>
            </w:r>
            <w:r w:rsidRPr="00B17F81">
              <w:rPr>
                <w:rFonts w:asciiTheme="minorEastAsia" w:hAnsiTheme="minorEastAsia" w:hint="eastAsia"/>
                <w:sz w:val="24"/>
                <w:szCs w:val="24"/>
              </w:rPr>
              <w:t>掌握中药分析的基本理论、基本方法，能够对中药材进行识别和鉴定</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中药药理学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中药制剂分析</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中药鉴定学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中药综合技能实训</w:t>
            </w:r>
          </w:p>
        </w:tc>
      </w:tr>
      <w:tr w:rsidR="00A67B50" w:rsidRPr="00B17F81" w:rsidTr="00A67B50">
        <w:trPr>
          <w:cantSplit/>
          <w:trHeight w:val="318"/>
          <w:jc w:val="center"/>
        </w:trPr>
        <w:tc>
          <w:tcPr>
            <w:tcW w:w="708" w:type="pct"/>
            <w:vMerge w:val="restar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lastRenderedPageBreak/>
              <w:t>3.中药调剂</w:t>
            </w: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3-1</w:t>
            </w:r>
            <w:r w:rsidRPr="00B17F81">
              <w:rPr>
                <w:rFonts w:asciiTheme="minorEastAsia" w:hAnsiTheme="minorEastAsia"/>
                <w:sz w:val="24"/>
                <w:szCs w:val="24"/>
              </w:rPr>
              <w:t xml:space="preserve"> </w:t>
            </w:r>
            <w:r w:rsidRPr="00B17F81">
              <w:rPr>
                <w:rFonts w:asciiTheme="minorEastAsia" w:hAnsiTheme="minorEastAsia" w:hint="eastAsia"/>
                <w:sz w:val="24"/>
                <w:szCs w:val="24"/>
              </w:rPr>
              <w:t>中药植物栽培</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3-1-1</w:t>
            </w:r>
            <w:r w:rsidRPr="00B17F81">
              <w:rPr>
                <w:rFonts w:asciiTheme="minorEastAsia" w:hAnsiTheme="minorEastAsia"/>
                <w:sz w:val="24"/>
                <w:szCs w:val="24"/>
              </w:rPr>
              <w:t xml:space="preserve"> </w:t>
            </w:r>
            <w:r w:rsidRPr="00B17F81">
              <w:rPr>
                <w:rFonts w:asciiTheme="minorEastAsia" w:hAnsiTheme="minorEastAsia" w:hint="eastAsia"/>
                <w:sz w:val="24"/>
                <w:szCs w:val="24"/>
              </w:rPr>
              <w:t>了解中药植物资源分布</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3-1-2熟悉中药植物的种植、栽培、采收、分级分类、储存、养护知识</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  中医学基础</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  中药学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  中药种植技术</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4.  药用植物学</w:t>
            </w:r>
          </w:p>
        </w:tc>
      </w:tr>
      <w:tr w:rsidR="00A67B50" w:rsidRPr="00B17F81" w:rsidTr="00A67B50">
        <w:trPr>
          <w:cantSplit/>
          <w:trHeight w:val="318"/>
          <w:jc w:val="center"/>
        </w:trPr>
        <w:tc>
          <w:tcPr>
            <w:tcW w:w="708" w:type="pct"/>
            <w:vMerge/>
            <w:vAlign w:val="center"/>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3-2</w:t>
            </w:r>
            <w:r w:rsidRPr="00B17F81">
              <w:rPr>
                <w:rFonts w:asciiTheme="minorEastAsia" w:hAnsiTheme="minorEastAsia"/>
                <w:sz w:val="24"/>
                <w:szCs w:val="24"/>
              </w:rPr>
              <w:t xml:space="preserve"> </w:t>
            </w:r>
            <w:r w:rsidRPr="00B17F81">
              <w:rPr>
                <w:rFonts w:asciiTheme="minorEastAsia" w:hAnsiTheme="minorEastAsia" w:hint="eastAsia"/>
                <w:sz w:val="24"/>
                <w:szCs w:val="24"/>
              </w:rPr>
              <w:t>中药调剂</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3-2-1掌握中药主药材炮制加工的理论知识、炮制技能</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3-2-2</w:t>
            </w:r>
            <w:r w:rsidRPr="00B17F81">
              <w:rPr>
                <w:rFonts w:asciiTheme="minorEastAsia" w:hAnsiTheme="minorEastAsia"/>
                <w:sz w:val="24"/>
                <w:szCs w:val="24"/>
              </w:rPr>
              <w:t xml:space="preserve"> </w:t>
            </w:r>
            <w:r w:rsidRPr="00B17F81">
              <w:rPr>
                <w:rFonts w:asciiTheme="minorEastAsia" w:hAnsiTheme="minorEastAsia" w:hint="eastAsia"/>
                <w:sz w:val="24"/>
                <w:szCs w:val="24"/>
              </w:rPr>
              <w:t>掌握中成药主要剂型和成药制备的理论知识和技能</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  中药化学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  中药炮制学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  中药药剂学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4.  方剂学与中成药</w:t>
            </w:r>
          </w:p>
        </w:tc>
      </w:tr>
      <w:tr w:rsidR="00A67B50" w:rsidRPr="00B17F81" w:rsidTr="00A67B50">
        <w:trPr>
          <w:cantSplit/>
          <w:trHeight w:val="318"/>
          <w:jc w:val="center"/>
        </w:trPr>
        <w:tc>
          <w:tcPr>
            <w:tcW w:w="708" w:type="pct"/>
            <w:vMerge/>
            <w:vAlign w:val="center"/>
          </w:tcPr>
          <w:p w:rsidR="00A67B50" w:rsidRPr="00B17F81" w:rsidRDefault="00A67B50" w:rsidP="00A67B50">
            <w:pPr>
              <w:rPr>
                <w:rFonts w:asciiTheme="minorEastAsia" w:hAnsiTheme="minorEastAsia"/>
                <w:sz w:val="24"/>
                <w:szCs w:val="24"/>
              </w:rPr>
            </w:pPr>
          </w:p>
        </w:tc>
        <w:tc>
          <w:tcPr>
            <w:tcW w:w="1071"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3-3 中药鉴定</w:t>
            </w:r>
          </w:p>
        </w:tc>
        <w:tc>
          <w:tcPr>
            <w:tcW w:w="1914"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w:t>
            </w:r>
            <w:r w:rsidRPr="00B17F81">
              <w:rPr>
                <w:rFonts w:asciiTheme="minorEastAsia" w:hAnsiTheme="minorEastAsia"/>
                <w:sz w:val="24"/>
                <w:szCs w:val="24"/>
              </w:rPr>
              <w:t>-</w:t>
            </w:r>
            <w:r w:rsidRPr="00B17F81">
              <w:rPr>
                <w:rFonts w:asciiTheme="minorEastAsia" w:hAnsiTheme="minorEastAsia" w:hint="eastAsia"/>
                <w:sz w:val="24"/>
                <w:szCs w:val="24"/>
              </w:rPr>
              <w:t>3</w:t>
            </w:r>
            <w:r w:rsidRPr="00B17F81">
              <w:rPr>
                <w:rFonts w:asciiTheme="minorEastAsia" w:hAnsiTheme="minorEastAsia"/>
                <w:sz w:val="24"/>
                <w:szCs w:val="24"/>
              </w:rPr>
              <w:t xml:space="preserve">-1 </w:t>
            </w:r>
            <w:r w:rsidRPr="00B17F81">
              <w:rPr>
                <w:rFonts w:asciiTheme="minorEastAsia" w:hAnsiTheme="minorEastAsia" w:hint="eastAsia"/>
                <w:sz w:val="24"/>
                <w:szCs w:val="24"/>
              </w:rPr>
              <w:t>熟悉各类生药中重点药材的来源、性状、显微与理化鉴定要点</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w:t>
            </w:r>
            <w:r w:rsidRPr="00B17F81">
              <w:rPr>
                <w:rFonts w:asciiTheme="minorEastAsia" w:hAnsiTheme="minorEastAsia"/>
                <w:sz w:val="24"/>
                <w:szCs w:val="24"/>
              </w:rPr>
              <w:t>-</w:t>
            </w:r>
            <w:r w:rsidRPr="00B17F81">
              <w:rPr>
                <w:rFonts w:asciiTheme="minorEastAsia" w:hAnsiTheme="minorEastAsia" w:hint="eastAsia"/>
                <w:sz w:val="24"/>
                <w:szCs w:val="24"/>
              </w:rPr>
              <w:t>3</w:t>
            </w:r>
            <w:r w:rsidRPr="00B17F81">
              <w:rPr>
                <w:rFonts w:asciiTheme="minorEastAsia" w:hAnsiTheme="minorEastAsia"/>
                <w:sz w:val="24"/>
                <w:szCs w:val="24"/>
              </w:rPr>
              <w:t xml:space="preserve">-2 </w:t>
            </w:r>
            <w:r w:rsidRPr="00B17F81">
              <w:rPr>
                <w:rFonts w:asciiTheme="minorEastAsia" w:hAnsiTheme="minorEastAsia" w:hint="eastAsia"/>
                <w:sz w:val="24"/>
                <w:szCs w:val="24"/>
              </w:rPr>
              <w:t>掌握中药分析的基本理论、基本方法，能够对中药材进行识别和鉴定</w:t>
            </w:r>
          </w:p>
        </w:tc>
        <w:tc>
          <w:tcPr>
            <w:tcW w:w="1306" w:type="pct"/>
            <w:vAlign w:val="center"/>
          </w:tcPr>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1.  中药药理学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2.  中药制剂分析</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3.  中药鉴定学</w:t>
            </w:r>
          </w:p>
          <w:p w:rsidR="00A67B50" w:rsidRPr="00B17F81" w:rsidRDefault="00A67B50" w:rsidP="00A67B50">
            <w:pPr>
              <w:rPr>
                <w:rFonts w:asciiTheme="minorEastAsia" w:hAnsiTheme="minorEastAsia"/>
                <w:sz w:val="24"/>
                <w:szCs w:val="24"/>
              </w:rPr>
            </w:pPr>
            <w:r w:rsidRPr="00B17F81">
              <w:rPr>
                <w:rFonts w:asciiTheme="minorEastAsia" w:hAnsiTheme="minorEastAsia" w:hint="eastAsia"/>
                <w:sz w:val="24"/>
                <w:szCs w:val="24"/>
              </w:rPr>
              <w:t>4.  中药综合技能实训</w:t>
            </w:r>
          </w:p>
        </w:tc>
      </w:tr>
    </w:tbl>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五、培养目标与规格</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cs="黑体" w:hint="eastAsia"/>
          <w:b/>
          <w:sz w:val="24"/>
          <w:szCs w:val="24"/>
        </w:rPr>
        <w:t>（一）培养目标</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本专业培养理想信念坚定，德、智、休、美、劳全面发展，具有一定的科学文化水平，良好的人文素养、职业道德和创新意识，精益求精的工匠精神，较强的就业能力和可持续发展的能力，掌握本专业知识和技术技能，面向中药农业、医药制造业、批发业、零售业、仓储业、专业技术服务业等行业的药学技术人员、中药材种植员、采购人员、销售人员、中药饮片加工人员、其他医药制造人员等职业群，能够从事中药材生产、中药调剂、中药购销、中药鉴定、中药饮片生产、中药制药、中药养护、中药学咨洵与服务、中药质检等工作的高素质技术技能人才。</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cs="黑体" w:hint="eastAsia"/>
          <w:b/>
          <w:sz w:val="24"/>
          <w:szCs w:val="24"/>
        </w:rPr>
        <w:t>（二）培养规格：</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1.素质结构</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（1）坚定拥护中国共产党领导和我国社会主义制度，在习近平新时代中国特色社会主义思想指引下，践行社会主义核心价值观，具有深厚的爱国情感和中华民族自豪感。</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（2）崇尚宪法、遵法守纪、崇德向善、诚实守信、尊重生命、热爱劳动，履行道德准则和行为规范，具有社会责任感和社会参与意识。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lastRenderedPageBreak/>
        <w:t>（3）具有质量意识、环保意识、安全意识、信息素养、工匠精神、创新思维。</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（4）勇于奋斗、乐观向上，具有自我管理能力、职业生涯规划的意识，有较强的集体意识和团队合作精神。</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（5）具有健康的体魄、心理和健全的人格，掌握基本运动知识和1、2项运动技能，养成良好的健身与卫生习惯，以及良好的行为习惯。</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（6）具有一定的审美和人文素养，能够形成1、2项艺术特长或爱好。</w:t>
      </w:r>
    </w:p>
    <w:p w:rsidR="00A67B50" w:rsidRPr="00E23B63" w:rsidRDefault="00A67B50" w:rsidP="00A67B50">
      <w:pPr>
        <w:spacing w:line="360" w:lineRule="auto"/>
        <w:ind w:firstLineChars="200" w:firstLine="480"/>
        <w:rPr>
          <w:rFonts w:asciiTheme="minorEastAsia" w:hAnsiTheme="minorEastAsia" w:cs="仿宋"/>
          <w:color w:val="000000" w:themeColor="text1"/>
          <w:sz w:val="24"/>
          <w:szCs w:val="24"/>
        </w:rPr>
      </w:pPr>
      <w:r w:rsidRPr="00E23B63">
        <w:rPr>
          <w:rFonts w:asciiTheme="minorEastAsia" w:hAnsiTheme="minorEastAsia" w:cs="仿宋" w:hint="eastAsia"/>
          <w:color w:val="000000" w:themeColor="text1"/>
          <w:sz w:val="24"/>
          <w:szCs w:val="24"/>
        </w:rPr>
        <w:t>（7）具有环保意识和创新思维，“绿水青山就是金山银山”，百草园中药种植与实践，多学科融入，推动校园中药生态系统成为最有活力的新领域，具有专业特点和地域特色</w:t>
      </w:r>
      <w:r w:rsidRPr="00E23B63">
        <w:rPr>
          <w:rFonts w:asciiTheme="minorEastAsia" w:hAnsiTheme="minorEastAsia" w:cs="仿宋"/>
          <w:color w:val="000000" w:themeColor="text1"/>
          <w:sz w:val="24"/>
          <w:szCs w:val="24"/>
        </w:rPr>
        <w:t>。</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2.知识结构</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（1）掌握必备的思想政治理论、科学文化基础知识和中华优秀传统文化知识。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（2）熟悉与本专业相关的法律法规以及环境保护、安全消防等知识。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（3）掌握中医基础理论、中药学、方剂与中成药、药用植物学基本知识； 掌握中药药理学及临床合理用药的基本知识 掌握中药有效成分提取、 分离与测定的基本知识。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（4）掌握中药商品分类、规格及市场供求状况，掌握中药真伪鉴定、中药加工炮制、中药制剂制备、中药处方审查与调配、中药制剂质量检测的基本知识。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（5）熟悉与本专业相关的医学、药学、化学和生物学基础知识；熟悉安全生产、环境保护、消防安全知识；熟悉化学操作与分析仪器操作基本知识。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（6）熟悉中药材生产加工、医药市场营销、中药贮存与养护、药学咨询与服务的基本知识；熟悉药事管理法律法规与政策知识；熟悉药品生产质量管理规范、药品经营质量管理规范基本知识。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（7）熟悉本专业所必需的英语和计算机应用知识。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（8）了解文献检索、资料查阅及运用现代信息技术获取相关信息的基本方法；了解中药学及相关学科的发展动态和前沿信息。</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3.能力结构</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（1）具有探究学习、终身学习、分析问题和解决问题的能力。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lastRenderedPageBreak/>
        <w:t>（2）具有良好的语言、文字表达能力和沟通能力。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（3）具有较熟练的计算机操作能力和利用网络获取与处理信息的能力。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（4）具有对中药化学成分进行提取、分离和检测的基本能力；具有中药鉴定和质量分析的基本能力；具有中药炮制、调剂、制剂的基本能力。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（5）具有使用常用分析仪器对中药的质量进行分析鉴定的能力；具有使用炮制、提取、分离、制剂设备进行中药前处理和制剂生产，并能对设备进行维护的能力。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（6）具有识别常用中药，进行中药调剂、合理用药指导的能力；具有对中药商品进行保管的能力。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（7）具有中药营销和现代企业管理的能力。</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（8）具有事故防范、评价、救助与处理能力；具有维护岗位生产环境洁净的能力。</w:t>
      </w:r>
    </w:p>
    <w:p w:rsidR="00A67B50" w:rsidRPr="00E23B63" w:rsidRDefault="00A67B50" w:rsidP="00A67B50">
      <w:pPr>
        <w:spacing w:line="360" w:lineRule="auto"/>
        <w:ind w:firstLineChars="200" w:firstLine="480"/>
        <w:rPr>
          <w:rFonts w:asciiTheme="minorEastAsia" w:hAnsiTheme="minorEastAsia" w:cs="仿宋"/>
          <w:color w:val="000000" w:themeColor="text1"/>
          <w:sz w:val="24"/>
          <w:szCs w:val="24"/>
        </w:rPr>
      </w:pPr>
      <w:r w:rsidRPr="00E23B63">
        <w:rPr>
          <w:rFonts w:asciiTheme="minorEastAsia" w:hAnsiTheme="minorEastAsia" w:cs="仿宋" w:hint="eastAsia"/>
          <w:color w:val="000000" w:themeColor="text1"/>
          <w:sz w:val="24"/>
          <w:szCs w:val="24"/>
        </w:rPr>
        <w:t>（9）能按药用植物特点、国家GAP安全生产规范进行种植并管理中草药；能识别药用植物病虫并进行防治。</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六、毕业学分</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至少需修满142.5学分方可毕业，其中：公共必修课33学分（含军事技能和创新创业与就业类课程）、公共选修课不少于4学分；专业必修课54学分（跟岗实习和顶岗实习学分另计：20学分）、专业选修课不少于6学分；第二课堂活动不少于7.5学分（其中德育类学分至少1.5学分、学术科技类至少0.5学分、创新创业与就业类至少1学分、“跑步声”、“读书声”各至少1学分），文明素质养成6学分。</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宋体"/>
          <w:b/>
          <w:sz w:val="24"/>
          <w:szCs w:val="24"/>
        </w:rPr>
        <w:t xml:space="preserve">   </w:t>
      </w:r>
      <w:r w:rsidRPr="00E23B63">
        <w:rPr>
          <w:rFonts w:asciiTheme="minorEastAsia" w:hAnsiTheme="minorEastAsia" w:cs="黑体"/>
          <w:b/>
          <w:bCs/>
          <w:sz w:val="24"/>
          <w:szCs w:val="24"/>
        </w:rPr>
        <w:t>七、</w:t>
      </w:r>
      <w:r w:rsidRPr="00E23B63">
        <w:rPr>
          <w:rFonts w:asciiTheme="minorEastAsia" w:hAnsiTheme="minorEastAsia" w:cs="黑体" w:hint="eastAsia"/>
          <w:b/>
          <w:bCs/>
          <w:sz w:val="24"/>
          <w:szCs w:val="24"/>
        </w:rPr>
        <w:t>课程设置与要求</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cs="黑体" w:hint="eastAsia"/>
          <w:b/>
          <w:sz w:val="24"/>
          <w:szCs w:val="24"/>
        </w:rPr>
        <w:t>（一） 通识教育课程平台</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 公共必修课模块</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（1）思想道德与法治</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w:t>
      </w:r>
      <w:r w:rsidRPr="00E23B63">
        <w:rPr>
          <w:rFonts w:asciiTheme="minorEastAsia" w:hAnsiTheme="minorEastAsia" w:cs="仿宋" w:hint="eastAsia"/>
          <w:sz w:val="24"/>
          <w:szCs w:val="24"/>
        </w:rPr>
        <w:lastRenderedPageBreak/>
        <w:t>和积极的道德实践紧密结合起来，引领良好的社会风尚；学习法治思想、养成法治思维，自觉尊法学法守法用法，从而具备优秀的思想道德素质和法治素养。</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（2）毛泽东思想和中国特色社会主义理论体系概论</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（3）形势与政策</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（4）马克思主义中国化进程与青年学生使命担当</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（5） 体育</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（6）大学生心理健康教育</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lastRenderedPageBreak/>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（7） 高职英语</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（8）中华优秀传统文化</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（9） 信息技术基础</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（10）劳动教育</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（11） 军事理论</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lastRenderedPageBreak/>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（12） 安全教育</w:t>
      </w:r>
    </w:p>
    <w:p w:rsidR="00A67B50" w:rsidRPr="00E23B63" w:rsidRDefault="00A67B50" w:rsidP="00A67B50">
      <w:pPr>
        <w:spacing w:line="360" w:lineRule="auto"/>
        <w:ind w:firstLineChars="200" w:firstLine="480"/>
        <w:rPr>
          <w:rFonts w:asciiTheme="minorEastAsia" w:hAnsiTheme="minorEastAsia" w:cs="仿宋"/>
          <w:b/>
          <w:sz w:val="24"/>
          <w:szCs w:val="24"/>
        </w:rPr>
      </w:pPr>
      <w:r w:rsidRPr="00E23B63">
        <w:rPr>
          <w:rFonts w:asciiTheme="minorEastAsia" w:hAnsiTheme="minorEastAsia" w:cs="仿宋"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cs="黑体" w:hint="eastAsia"/>
          <w:b/>
          <w:sz w:val="24"/>
          <w:szCs w:val="24"/>
        </w:rPr>
        <w:t>（二）专业教育课程平台</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1.专业基础必修课</w:t>
      </w:r>
      <w:r w:rsidRPr="00E23B63">
        <w:rPr>
          <w:rFonts w:asciiTheme="minorEastAsia" w:hAnsiTheme="minorEastAsia" w:cs="黑体"/>
          <w:sz w:val="24"/>
          <w:szCs w:val="24"/>
        </w:rPr>
        <w:t>、</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（1）护理礼仪与人际沟通</w:t>
      </w:r>
      <w:r w:rsidRPr="00E23B63">
        <w:rPr>
          <w:rFonts w:asciiTheme="minorEastAsia" w:hAnsiTheme="minorEastAsia" w:cs="仿宋" w:hint="eastAsia"/>
          <w:sz w:val="24"/>
          <w:szCs w:val="24"/>
        </w:rPr>
        <w:t>（专业群共享课程）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教学内容要点：礼仪的基本内涵、礼仪知识、护理礼仪仪态礼仪、护理工作中的护士仪容、服饰、举止礼仪，护士在工作中的日常礼仪与工作礼仪，通过相关知识的教学，能够与患者践行融洽的沟通。</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（2）</w:t>
      </w:r>
      <w:r w:rsidRPr="00E23B63">
        <w:rPr>
          <w:rFonts w:asciiTheme="minorEastAsia" w:hAnsiTheme="minorEastAsia" w:cs="仿宋" w:hint="eastAsia"/>
          <w:sz w:val="24"/>
          <w:szCs w:val="24"/>
        </w:rPr>
        <w:t>护理心理学（专业群共享课程）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教学内容要点：心理学的基本概念和知识，心理社会因素，健康与疾病的关系，各类病人常见的心理障碍、护患关系、护士角色等内容，从护理程序的角度重点介绍了病人心理护理的特点与方法。</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（3）人体解剖与生理学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教学内容要点：通过理论课与实践课的教学使学生重点掌握人体的基本生理功能、细胞和组织、血液，各主要系统（如循环、呼吸、消化、泌尿、神经、内分泌）的生理特点、生理活动的神经和体液调节。</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lastRenderedPageBreak/>
        <w:t xml:space="preserve">   （4）中医学基础</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主要讲授中医学理论的基本特点、中医学的哲学基础（阴阳、五行）、人体的结构与功能（藏象、精气、血液、经络、体质）、病因病机、诊法、辨证、防治原则等中医学的基本概念、基本知识、基本思维。 </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（5）临床医学概论 </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系统讲授全科医学知识的基本理论，着重阐述各科常见病、多发病的病因、临床表现、诊断及治疗方法，着重药物治疗。该课程在系统介绍全科医学知识基本理论的基础上，使学生能够了解各科常见病、多发病，能够进行简单的治疗。</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（6）中药学基础</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教学内容要点：四气所表示的效用及其对临床用药的指导意义，五味所表示的药物的作用，升降浮沉的因素、升降浮沉不同作用及其对临床用药的指导意义；有毒无毒的含义、引起中毒的主要原因。</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（7）中药药理学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重点简述中药药性理论的现代研究；影响中药药理作用的因素；中药药理作用的特点；中药复方药理、中药药理研究思路及中药新药药效学和毒理学的基本内容；常用单味药的主要化学成分、药理作用、现代应用及不良反应。</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2.专业必修核心课</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（1）</w:t>
      </w:r>
      <w:r w:rsidRPr="00E23B63">
        <w:rPr>
          <w:rFonts w:asciiTheme="minorEastAsia" w:hAnsiTheme="minorEastAsia" w:cs="仿宋" w:hint="eastAsia"/>
          <w:sz w:val="24"/>
          <w:szCs w:val="24"/>
        </w:rPr>
        <w:t>中药加工、贮藏和养护</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中药的加工与质量；中药仓储管理；常用中药养护方法与技术；中药材的加工贮藏与养护；中药饮片的贮藏与养护；中成药的贮藏与养护等</w:t>
      </w:r>
      <w:r w:rsidRPr="00E23B63">
        <w:rPr>
          <w:rFonts w:asciiTheme="minorEastAsia" w:hAnsiTheme="minorEastAsia" w:cs="仿宋"/>
          <w:sz w:val="24"/>
          <w:szCs w:val="24"/>
        </w:rPr>
        <w:t>。</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（2）</w:t>
      </w:r>
      <w:r w:rsidRPr="00E23B63">
        <w:rPr>
          <w:rFonts w:asciiTheme="minorEastAsia" w:hAnsiTheme="minorEastAsia" w:cs="仿宋" w:hint="eastAsia"/>
          <w:sz w:val="24"/>
          <w:szCs w:val="24"/>
        </w:rPr>
        <w:t>中药化学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各中药成分的性质、提取、分离和结构鉴定的操作要点；各类化学成分的基本结构和分类；中药化学简史、学习方法、中药有效成分研究概况等。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（3）</w:t>
      </w:r>
      <w:r w:rsidRPr="00E23B63">
        <w:rPr>
          <w:rFonts w:asciiTheme="minorEastAsia" w:hAnsiTheme="minorEastAsia" w:cs="仿宋" w:hint="eastAsia"/>
          <w:sz w:val="24"/>
          <w:szCs w:val="24"/>
        </w:rPr>
        <w:t>药用植物学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药用植物显微构造特征；药用植物器官的形态和构造特征；药用植物重点科的形态特征；各科常用药用植物特征及主要化学成分；药用植物</w:t>
      </w:r>
      <w:r w:rsidRPr="00E23B63">
        <w:rPr>
          <w:rFonts w:asciiTheme="minorEastAsia" w:hAnsiTheme="minorEastAsia" w:cs="仿宋" w:hint="eastAsia"/>
          <w:sz w:val="24"/>
          <w:szCs w:val="24"/>
        </w:rPr>
        <w:lastRenderedPageBreak/>
        <w:t>研究发展状况及植物资源分布情况；对药用植物进行识别和形态描述；正确使用显微镜进行药用植物内部结构观察和描述。</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（4）</w:t>
      </w:r>
      <w:r w:rsidRPr="00E23B63">
        <w:rPr>
          <w:rFonts w:asciiTheme="minorEastAsia" w:hAnsiTheme="minorEastAsia" w:cs="仿宋" w:hint="eastAsia"/>
          <w:sz w:val="24"/>
          <w:szCs w:val="24"/>
        </w:rPr>
        <w:t>中药鉴定技术</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中药鉴定的基本概念与任务； 中药鉴定的发展史；中药的采收、加工与贮藏；中药鉴定的依据与基本程序；中药鉴定的方法；根及根茎类中药的鉴定； 茎木类中药的鉴定；皮类中药的鉴定；叶类中药的鉴定；花类中药的鉴定；果实种子类中药的鉴定；全草类中药的鉴定； 藻、菌、地衣类中药的鉴定；  树脂类中药的鉴定；其他类中药的鉴定；动物类中药的鉴定； 矿物类中药的鉴定。</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（5）</w:t>
      </w:r>
      <w:r w:rsidRPr="00E23B63">
        <w:rPr>
          <w:rFonts w:asciiTheme="minorEastAsia" w:hAnsiTheme="minorEastAsia" w:cs="仿宋" w:hint="eastAsia"/>
          <w:sz w:val="24"/>
          <w:szCs w:val="24"/>
        </w:rPr>
        <w:t>中药炮制技术</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中药炮制基本知识与技能；饮片的贮藏保管；净选与加工； 饮片切制；清炒法；加固体辅料炒法；加液体辅料炒法；缎法；蒸煮法；复制法；发酵发芽法；制霜法；其他制法等。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（6）</w:t>
      </w:r>
      <w:r w:rsidRPr="00E23B63">
        <w:rPr>
          <w:rFonts w:asciiTheme="minorEastAsia" w:hAnsiTheme="minorEastAsia" w:cs="仿宋" w:hint="eastAsia"/>
          <w:sz w:val="24"/>
          <w:szCs w:val="24"/>
        </w:rPr>
        <w:t>方剂与中成药</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cs="仿宋"/>
          <w:sz w:val="24"/>
          <w:szCs w:val="24"/>
        </w:rPr>
        <w:t>教学内容要点：</w:t>
      </w:r>
      <w:r w:rsidRPr="00E23B63">
        <w:rPr>
          <w:rFonts w:asciiTheme="minorEastAsia" w:hAnsiTheme="minorEastAsia" w:cs="仿宋" w:hint="eastAsia"/>
          <w:sz w:val="24"/>
          <w:szCs w:val="24"/>
        </w:rPr>
        <w:t>中医方剂与中成药的制方原理、配伍规律、剂型选择、质量控制及临床应用的一门综合性课程。通过学习使学生掌握方剂的组成原理、配伍规律及中成药在制剂生产过程中处方调配、药量比例、剂型因素、炮制方法等对其功效、主治的影响等。</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3.专业技能课程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（1）</w:t>
      </w:r>
      <w:r w:rsidRPr="00E23B63">
        <w:rPr>
          <w:rFonts w:asciiTheme="minorEastAsia" w:hAnsiTheme="minorEastAsia" w:cs="仿宋" w:hint="eastAsia"/>
          <w:sz w:val="24"/>
          <w:szCs w:val="24"/>
        </w:rPr>
        <w:t>中药制剂技术</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中药剂型生产操作的基础理论、生产工艺、《中国药典》中各剂型质量要求、检查项目及方法；常见中药制剂剂型的基本要求；各种灭菌技术的特点与适用范围；各种中药制剂防腐防虫措施；制药用水的种类；粉碎的基本原理和各种常用的粉碎操作；浸提原理及影响浸提的因素；表面活性剂的基本性质和选用原则；中药散剂、颗粒剂、片剂、胶囊剂、丸剂的含义、类型、特点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（2）中药制剂检测技术</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教学内容要点：中药制剂检验的开展概况、药品标准、检验依据和程序；中药制剂的鉴别技术（性状鉴别法、显微鉴别法、理化鉴别法）；中药制剂的常规</w:t>
      </w:r>
      <w:r w:rsidRPr="00E23B63">
        <w:rPr>
          <w:rFonts w:asciiTheme="minorEastAsia" w:hAnsiTheme="minorEastAsia" w:cs="仿宋"/>
          <w:sz w:val="24"/>
          <w:szCs w:val="24"/>
        </w:rPr>
        <w:lastRenderedPageBreak/>
        <w:t>检查技术；中药制剂的杂质检查技术；卫生学检查法；中药制剂含量测定技术；中药制剂检验新技术；中药制剂各剂型的综合检验等。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（3）药事管理与法规</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以药品管理为主线，以药品管理法为核心，涉及药品的研制、生产、流通、使用、价格及广告等活动相关的事项；掌握新药、中药、现代药、特殊药品的管理、GMP、GSP及药品管理立法、药品的商标、广告、价格等方面的知识等。</w:t>
      </w:r>
    </w:p>
    <w:p w:rsidR="00A67B50" w:rsidRPr="00E23B63" w:rsidRDefault="00A67B50" w:rsidP="00A67B50">
      <w:pPr>
        <w:spacing w:line="360" w:lineRule="auto"/>
        <w:ind w:firstLineChars="200" w:firstLine="480"/>
        <w:rPr>
          <w:rFonts w:asciiTheme="minorEastAsia" w:hAnsiTheme="minorEastAsia" w:cs="宋体"/>
          <w:sz w:val="24"/>
          <w:szCs w:val="24"/>
        </w:rPr>
      </w:pPr>
      <w:r w:rsidRPr="00E23B63">
        <w:rPr>
          <w:rFonts w:asciiTheme="minorEastAsia" w:hAnsiTheme="minorEastAsia" w:cs="黑体" w:hint="eastAsia"/>
          <w:sz w:val="24"/>
          <w:szCs w:val="24"/>
        </w:rPr>
        <w:t>4.专业选修课程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（1）</w:t>
      </w:r>
      <w:r w:rsidRPr="00E23B63">
        <w:rPr>
          <w:rFonts w:asciiTheme="minorEastAsia" w:hAnsiTheme="minorEastAsia" w:cs="仿宋" w:hint="eastAsia"/>
          <w:sz w:val="24"/>
          <w:szCs w:val="24"/>
        </w:rPr>
        <w:t>中药材GAP实务</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教学内容要点：药材标准化、饮片标准化、中成药标准化；影响药材产量和质量的因素、药用动植物的不同种质、不同生态环境、不同栽培和养殖技术、采收、加工方法等。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（2）药膳食疗学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药膳的特点、药膳的分类、药膳的应用原则；药膳学的概念及内容，药膳的应用原则，药膳学的药性理论、配伍理论；药膳学的现代研究与应用；药膳学的基础理论；药膳学的发展简史，治法理论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（3）</w:t>
      </w:r>
      <w:r w:rsidRPr="00E23B63">
        <w:rPr>
          <w:rFonts w:asciiTheme="minorEastAsia" w:hAnsiTheme="minorEastAsia" w:cs="仿宋" w:hint="eastAsia"/>
          <w:sz w:val="24"/>
          <w:szCs w:val="24"/>
        </w:rPr>
        <w:t>中药GSP实务</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药品经营质量管理概述及相关法律法规以及《药品经营质量管理规范》内容，重点阐述药品流通领域中药品经营企业不同经营方式的具体要求，以药品批发企业管理为主，针对药品批发企业的综合质量管理、岗位、岗位职责等内容要求，有药品进货管理、药品经营企业设施与设备、药品验收与入库、药品储存与养护管理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（4）药学文献检索</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 xml:space="preserve">    教学内容要点：药学文献检索基础、药学信息的获取、传统药学文献资源</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与检索、电子药学文献资源与检索、药学专利文献的利用、药学竞争情报的利用、药学信息数据挖掘、网络药学信息安全、药学文献信息的应用和药学文献与论文写作等内容。</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（5）</w:t>
      </w:r>
      <w:r w:rsidRPr="00E23B63">
        <w:rPr>
          <w:rFonts w:asciiTheme="minorEastAsia" w:hAnsiTheme="minorEastAsia" w:cs="仿宋" w:hint="eastAsia"/>
          <w:sz w:val="24"/>
          <w:szCs w:val="24"/>
        </w:rPr>
        <w:t>中药GMP实务</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lastRenderedPageBreak/>
        <w:t>教学内容要点：药品生产企业管理、药品质量管理体系的基础理论、药品质量管理的基本方法，着重介绍了《药品生产质量管理规范》在药品生产中的具体要求与实际操作应用，药品生产全过程质量控制技术以及国外GMP规范要求等。</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（6）中药商品学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sz w:val="24"/>
          <w:szCs w:val="24"/>
        </w:rPr>
        <w:t>教学内容要点：从商品学的角度研究临床使用的基本药物，阐述中药在流通领域中来源、产地、商品规格、质量的变化规律，以及与中药商品质量有关的经营管理等基本理论与实用鉴别技术等问题；鉴别中药商品的真伪和质量，中药商品质量管理方法与技术；中药商品的基本理论、基本知识和基本技能。</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cs="黑体" w:hint="eastAsia"/>
          <w:b/>
          <w:sz w:val="24"/>
          <w:szCs w:val="24"/>
        </w:rPr>
        <w:t>（三）实践课程平台</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1.专项实践课程平台</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（1）入学教育与专业概述</w:t>
      </w:r>
    </w:p>
    <w:p w:rsidR="00A67B50" w:rsidRPr="00E23B63" w:rsidRDefault="00A67B50" w:rsidP="00A67B50">
      <w:pPr>
        <w:spacing w:line="360" w:lineRule="auto"/>
        <w:ind w:firstLineChars="200" w:firstLine="420"/>
        <w:rPr>
          <w:rFonts w:asciiTheme="minorEastAsia" w:hAnsiTheme="minorEastAsia" w:cs="仿宋"/>
        </w:rPr>
      </w:pPr>
      <w:r w:rsidRPr="00E23B63">
        <w:rPr>
          <w:rFonts w:asciiTheme="minorEastAsia" w:hAnsiTheme="minorEastAsia" w:cs="仿宋" w:hint="eastAsia"/>
        </w:rPr>
        <w:t>教学内容要点：学校的规章制度,学生手册内容;学校学习环境和要求;中药学专业特点和性质,专业前景和学习要求;毕业生的职业类别和岗位群,树立学习目标和职业目标;跟岗实习和岗位实习的各项内容和要求。</w:t>
      </w:r>
    </w:p>
    <w:p w:rsidR="00A67B50" w:rsidRPr="00E23B63" w:rsidRDefault="00A67B50" w:rsidP="00A67B50">
      <w:pPr>
        <w:spacing w:line="360" w:lineRule="auto"/>
        <w:ind w:firstLineChars="200" w:firstLine="420"/>
        <w:rPr>
          <w:rFonts w:asciiTheme="minorEastAsia" w:hAnsiTheme="minorEastAsia" w:cs="仿宋"/>
        </w:rPr>
      </w:pPr>
      <w:r w:rsidRPr="00E23B63">
        <w:rPr>
          <w:rFonts w:asciiTheme="minorEastAsia" w:hAnsiTheme="minorEastAsia" w:cs="仿宋" w:hint="eastAsia"/>
        </w:rPr>
        <w:t>（2）军事实践</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E23B63" w:rsidRDefault="00A67B50" w:rsidP="00A67B50">
      <w:pPr>
        <w:spacing w:line="360" w:lineRule="auto"/>
        <w:ind w:firstLineChars="200" w:firstLine="420"/>
        <w:rPr>
          <w:rFonts w:asciiTheme="minorEastAsia" w:hAnsiTheme="minorEastAsia" w:cs="仿宋"/>
        </w:rPr>
      </w:pPr>
      <w:r w:rsidRPr="00E23B63">
        <w:rPr>
          <w:rFonts w:asciiTheme="minorEastAsia" w:hAnsiTheme="minorEastAsia" w:cs="仿宋" w:hint="eastAsia"/>
        </w:rPr>
        <w:t>（3）综合实训课程</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2</w:t>
      </w:r>
      <w:r w:rsidRPr="00E23B63">
        <w:rPr>
          <w:rFonts w:asciiTheme="minorEastAsia" w:hAnsiTheme="minorEastAsia" w:hint="eastAsia"/>
          <w:sz w:val="24"/>
          <w:szCs w:val="24"/>
        </w:rPr>
        <w:t>-</w:t>
      </w:r>
      <w:r w:rsidRPr="00E23B63">
        <w:rPr>
          <w:rFonts w:asciiTheme="minorEastAsia" w:hAnsiTheme="minorEastAsia"/>
          <w:sz w:val="24"/>
          <w:szCs w:val="24"/>
        </w:rPr>
        <w:t>1</w:t>
      </w:r>
      <w:r w:rsidRPr="00E23B63">
        <w:rPr>
          <w:rFonts w:asciiTheme="minorEastAsia" w:hAnsiTheme="minorEastAsia" w:hint="eastAsia"/>
          <w:sz w:val="24"/>
          <w:szCs w:val="24"/>
        </w:rPr>
        <w:t>中药栽培技术实训。</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要点：本课程内容按作物裁培对知识和技能的要求，总论部分先讲中草药栽培的性质、任务和内容等，后讲中草药与环境条件的关系，最后讲中草药栽培生产的技能、技术。各论部分讲常见中草药的品种、育苗、定植、大田管理.采收加工和辨识技能。使学生全面、系统地掌握中草药生产理论和技术，从而使学生具备从事中草药及其它农业生产和管理工作的能力。</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lastRenderedPageBreak/>
        <w:t>教学要求：第</w:t>
      </w:r>
      <w:r w:rsidRPr="00E23B63">
        <w:rPr>
          <w:rFonts w:asciiTheme="minorEastAsia" w:hAnsiTheme="minorEastAsia"/>
          <w:sz w:val="24"/>
          <w:szCs w:val="24"/>
        </w:rPr>
        <w:t>2</w:t>
      </w:r>
      <w:r w:rsidRPr="00E23B63">
        <w:rPr>
          <w:rFonts w:asciiTheme="minorEastAsia" w:hAnsiTheme="minorEastAsia" w:hint="eastAsia"/>
          <w:sz w:val="24"/>
          <w:szCs w:val="24"/>
        </w:rPr>
        <w:t>学期实训课程之一，4</w:t>
      </w:r>
      <w:r w:rsidRPr="00E23B63">
        <w:rPr>
          <w:rFonts w:asciiTheme="minorEastAsia" w:hAnsiTheme="minorEastAsia"/>
          <w:sz w:val="24"/>
          <w:szCs w:val="24"/>
        </w:rPr>
        <w:t>8</w:t>
      </w:r>
      <w:r w:rsidRPr="00E23B63">
        <w:rPr>
          <w:rFonts w:asciiTheme="minorEastAsia" w:hAnsiTheme="minorEastAsia" w:hint="eastAsia"/>
          <w:sz w:val="24"/>
          <w:szCs w:val="24"/>
        </w:rPr>
        <w:t>学时，</w:t>
      </w:r>
      <w:r w:rsidRPr="00E23B63">
        <w:rPr>
          <w:rFonts w:asciiTheme="minorEastAsia" w:hAnsiTheme="minorEastAsia"/>
          <w:sz w:val="24"/>
          <w:szCs w:val="24"/>
        </w:rPr>
        <w:t>2</w:t>
      </w:r>
      <w:r w:rsidRPr="00E23B63">
        <w:rPr>
          <w:rFonts w:asciiTheme="minorEastAsia" w:hAnsiTheme="minorEastAsia" w:hint="eastAsia"/>
          <w:sz w:val="24"/>
          <w:szCs w:val="24"/>
        </w:rPr>
        <w:t>学分，由中药学专业相关有实际经验的教师负责代教任务，安排在校内百草园完成。</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2</w:t>
      </w:r>
      <w:r w:rsidRPr="00E23B63">
        <w:rPr>
          <w:rFonts w:asciiTheme="minorEastAsia" w:hAnsiTheme="minorEastAsia" w:hint="eastAsia"/>
          <w:sz w:val="24"/>
          <w:szCs w:val="24"/>
        </w:rPr>
        <w:t>-</w:t>
      </w:r>
      <w:r w:rsidRPr="00E23B63">
        <w:rPr>
          <w:rFonts w:asciiTheme="minorEastAsia" w:hAnsiTheme="minorEastAsia"/>
          <w:sz w:val="24"/>
          <w:szCs w:val="24"/>
        </w:rPr>
        <w:t>2</w:t>
      </w:r>
      <w:r w:rsidRPr="00E23B63">
        <w:rPr>
          <w:rFonts w:asciiTheme="minorEastAsia" w:hAnsiTheme="minorEastAsia" w:hint="eastAsia"/>
          <w:sz w:val="24"/>
          <w:szCs w:val="24"/>
        </w:rPr>
        <w:t xml:space="preserve"> 中医食疗药膳技术实训。</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要点：突出各系统疾病的辨证施膳。并且在配方解析方面除了传统的中医药理论，特别融入了现代药理学及营养学知识，更加适合现代中医、中药、康复、针灸推拿、护理、营养等专业使用，是药膳类教材的重大改革。全书分为上下两篇，上篇介绍的中医药膳基础理论、药膳制作基本技能、常用药膳原料。下篇分为循环系统疾病药膳、呼吸系统疾病药膳、消化系统疾病药膳、泌尿系统疾病药膳、血液系统疾病药膳、内分泌代谢系统疾病药膳、神经系统疾病药膳、外科疾病药膳、妇科疾病药膳、儿科疾病药膳、五官皮肤疾病药膳等。每个疾病按照概述、饮食宜忌、辨证施膳依次列出。重点突出，深入浅出，通俗易通，既具有理论性，又具有实用性。</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教学要求：第</w:t>
      </w:r>
      <w:r w:rsidRPr="00E23B63">
        <w:rPr>
          <w:rFonts w:asciiTheme="minorEastAsia" w:hAnsiTheme="minorEastAsia"/>
          <w:sz w:val="24"/>
          <w:szCs w:val="24"/>
        </w:rPr>
        <w:t>3</w:t>
      </w:r>
      <w:r w:rsidRPr="00E23B63">
        <w:rPr>
          <w:rFonts w:asciiTheme="minorEastAsia" w:hAnsiTheme="minorEastAsia" w:hint="eastAsia"/>
          <w:sz w:val="24"/>
          <w:szCs w:val="24"/>
        </w:rPr>
        <w:t>学期实训课程之一，</w:t>
      </w:r>
      <w:r w:rsidRPr="00E23B63">
        <w:rPr>
          <w:rFonts w:asciiTheme="minorEastAsia" w:hAnsiTheme="minorEastAsia"/>
          <w:sz w:val="24"/>
          <w:szCs w:val="24"/>
        </w:rPr>
        <w:t>24</w:t>
      </w:r>
      <w:r w:rsidRPr="00E23B63">
        <w:rPr>
          <w:rFonts w:asciiTheme="minorEastAsia" w:hAnsiTheme="minorEastAsia" w:hint="eastAsia"/>
          <w:sz w:val="24"/>
          <w:szCs w:val="24"/>
        </w:rPr>
        <w:t>学时，</w:t>
      </w:r>
      <w:r w:rsidRPr="00E23B63">
        <w:rPr>
          <w:rFonts w:asciiTheme="minorEastAsia" w:hAnsiTheme="minorEastAsia"/>
          <w:sz w:val="24"/>
          <w:szCs w:val="24"/>
        </w:rPr>
        <w:t>1</w:t>
      </w:r>
      <w:r w:rsidRPr="00E23B63">
        <w:rPr>
          <w:rFonts w:asciiTheme="minorEastAsia" w:hAnsiTheme="minorEastAsia" w:hint="eastAsia"/>
          <w:sz w:val="24"/>
          <w:szCs w:val="24"/>
        </w:rPr>
        <w:t>学分，有食疗药膳技术实际工作经验的老师负责代教任务，安排在校内护理实训室完成。或者根据实训室应用饱和情况酌情考虑安排到校外实训基地。</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2</w:t>
      </w:r>
      <w:r w:rsidRPr="00E23B63">
        <w:rPr>
          <w:rFonts w:asciiTheme="minorEastAsia" w:hAnsiTheme="minorEastAsia" w:hint="eastAsia"/>
          <w:sz w:val="24"/>
          <w:szCs w:val="24"/>
        </w:rPr>
        <w:t>-</w:t>
      </w:r>
      <w:r w:rsidRPr="00E23B63">
        <w:rPr>
          <w:rFonts w:asciiTheme="minorEastAsia" w:hAnsiTheme="minorEastAsia"/>
          <w:sz w:val="24"/>
          <w:szCs w:val="24"/>
        </w:rPr>
        <w:t>3</w:t>
      </w:r>
      <w:r w:rsidRPr="00E23B63">
        <w:rPr>
          <w:rFonts w:asciiTheme="minorEastAsia" w:hAnsiTheme="minorEastAsia" w:hint="eastAsia"/>
          <w:sz w:val="24"/>
          <w:szCs w:val="24"/>
        </w:rPr>
        <w:t>中药饮片真伪鉴别实训。</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要点：中药饮片真伪鉴别中药饮片是在中医药学理论指导下，根据临床辨证施治的原则及调剂、制剂需要，按照国家及省、自治区、直辖市的炮制规范制成的特殊药品。中药饮片的鉴别方法包括性状鉴别、显微鉴别、理化鉴别及现代仪器分析等多种方法。</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教学要求：第</w:t>
      </w:r>
      <w:r w:rsidRPr="00E23B63">
        <w:rPr>
          <w:rFonts w:asciiTheme="minorEastAsia" w:hAnsiTheme="minorEastAsia"/>
          <w:sz w:val="24"/>
          <w:szCs w:val="24"/>
        </w:rPr>
        <w:t>4</w:t>
      </w:r>
      <w:r w:rsidRPr="00E23B63">
        <w:rPr>
          <w:rFonts w:asciiTheme="minorEastAsia" w:hAnsiTheme="minorEastAsia" w:hint="eastAsia"/>
          <w:sz w:val="24"/>
          <w:szCs w:val="24"/>
        </w:rPr>
        <w:t>学期实训课程之一，</w:t>
      </w:r>
      <w:r w:rsidRPr="00E23B63">
        <w:rPr>
          <w:rFonts w:asciiTheme="minorEastAsia" w:hAnsiTheme="minorEastAsia"/>
          <w:sz w:val="24"/>
          <w:szCs w:val="24"/>
        </w:rPr>
        <w:t>24</w:t>
      </w:r>
      <w:r w:rsidRPr="00E23B63">
        <w:rPr>
          <w:rFonts w:asciiTheme="minorEastAsia" w:hAnsiTheme="minorEastAsia" w:hint="eastAsia"/>
          <w:sz w:val="24"/>
          <w:szCs w:val="24"/>
        </w:rPr>
        <w:t>学时，</w:t>
      </w:r>
      <w:r w:rsidRPr="00E23B63">
        <w:rPr>
          <w:rFonts w:asciiTheme="minorEastAsia" w:hAnsiTheme="minorEastAsia"/>
          <w:sz w:val="24"/>
          <w:szCs w:val="24"/>
        </w:rPr>
        <w:t>1</w:t>
      </w:r>
      <w:r w:rsidRPr="00E23B63">
        <w:rPr>
          <w:rFonts w:asciiTheme="minorEastAsia" w:hAnsiTheme="minorEastAsia" w:hint="eastAsia"/>
          <w:sz w:val="24"/>
          <w:szCs w:val="24"/>
        </w:rPr>
        <w:t>学分，有中药饮片真伪鉴别实际工作经验的老师负责代教任务，安排在校内实训室完成。或者根据实训室应用饱和情况酌情考虑安排到校外实训基地。</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（4）企业实践教学</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7.3.3-1 专业认知</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cs="仿宋" w:hint="eastAsia"/>
          <w:sz w:val="24"/>
          <w:szCs w:val="24"/>
        </w:rPr>
        <w:t>中药学专业是典型的技术技能类专业，目前也是卫生教育体系中的热门专业之一，相关人才紧缺，毕业生就业市场庞大。就业岗位中一般劳动强度相对高，技能要求高，人际交往处理能力要求也相对高。故对于从事本专业的学习及工作的人员，首要需要对生命充满敬畏和尊重，对自己对别人都充满热心和爱心，对</w:t>
      </w:r>
      <w:r w:rsidRPr="00E23B63">
        <w:rPr>
          <w:rFonts w:asciiTheme="minorEastAsia" w:hAnsiTheme="minorEastAsia" w:cs="仿宋" w:hint="eastAsia"/>
          <w:sz w:val="24"/>
          <w:szCs w:val="24"/>
        </w:rPr>
        <w:lastRenderedPageBreak/>
        <w:t>中药学工作的辛苦和职业荣誉感有良好</w:t>
      </w:r>
      <w:r w:rsidRPr="00E23B63">
        <w:rPr>
          <w:rFonts w:asciiTheme="minorEastAsia" w:hAnsiTheme="minorEastAsia" w:hint="eastAsia"/>
          <w:sz w:val="24"/>
          <w:szCs w:val="24"/>
        </w:rPr>
        <w:t>的辩证认知。</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3</w:t>
      </w:r>
      <w:r w:rsidRPr="00E23B63">
        <w:rPr>
          <w:rFonts w:asciiTheme="minorEastAsia" w:hAnsiTheme="minorEastAsia" w:hint="eastAsia"/>
          <w:sz w:val="24"/>
          <w:szCs w:val="24"/>
        </w:rPr>
        <w:t>-2 岗位认知</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随着民众对健康需求的日益加剧，社会对健康产业相关人才需求也日加紧迫。尤其在今年来国际国内卫生健康及防疫环境等的催化下，中医药从业人员的数量远远不够，比例严重失调。中药学专业人才紧缺，国家予以重点扶持，毕业生就业前景普遍良好。</w:t>
      </w:r>
    </w:p>
    <w:p w:rsidR="00A67B50" w:rsidRPr="00E23B63" w:rsidRDefault="00A67B50" w:rsidP="00A67B50">
      <w:pPr>
        <w:spacing w:line="360" w:lineRule="auto"/>
        <w:ind w:firstLineChars="200" w:firstLine="480"/>
        <w:rPr>
          <w:rFonts w:asciiTheme="minorEastAsia" w:hAnsiTheme="minorEastAsia"/>
          <w:sz w:val="24"/>
          <w:szCs w:val="24"/>
          <w:highlight w:val="yellow"/>
        </w:rPr>
      </w:pPr>
      <w:r w:rsidRPr="00E23B63">
        <w:rPr>
          <w:rFonts w:asciiTheme="minorEastAsia" w:hAnsiTheme="minorEastAsia" w:hint="eastAsia"/>
          <w:sz w:val="24"/>
          <w:szCs w:val="24"/>
        </w:rPr>
        <w:t>中药学专业相关岗位直接关系到患者的心身健康，因此，对于本专业岗位学习的认知，首要是需具备高度的责任心、认真严谨的态度、和良好的亲和沟通能力，同时具有良好的专业知识，能胜任职业药师、生产、购销等岗位职业需求。</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3</w:t>
      </w:r>
      <w:r w:rsidRPr="00E23B63">
        <w:rPr>
          <w:rFonts w:asciiTheme="minorEastAsia" w:hAnsiTheme="minorEastAsia" w:hint="eastAsia"/>
          <w:sz w:val="24"/>
          <w:szCs w:val="24"/>
        </w:rPr>
        <w:t>-3 在岗学习</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及要点：跟随本专业的专业基础课程学习进度，在专业实训室内或合适的校企合作实训基地内完成。学时安排主要在第2或第3学期，跟随譬如《中药学基础》、《中药制剂技术》等专业基础课程，在有一定理论学习的基础上实地了解和熟悉真实工作环境、基本工作任务、岗位实操要求等等内容。</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要点：基本上与专业基础理论教学课程同步或稍后进行，理论学习与在岗实习不宜于间隔太长时间。所以需要根据实际情况提前做好教学计划和准备，实训场地及教师教学进程中都需要做好在岗实习计划，落实具体时间、带教安排及学习内容安排。联系好对口的实训基地到专业对口的现场直接参与生产过程，学习实践知识，养成正确的岗位劳动态度。</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7.3.</w:t>
      </w:r>
      <w:r w:rsidRPr="00E23B63">
        <w:rPr>
          <w:rFonts w:asciiTheme="minorEastAsia" w:hAnsiTheme="minorEastAsia"/>
          <w:sz w:val="24"/>
          <w:szCs w:val="24"/>
        </w:rPr>
        <w:t>3</w:t>
      </w:r>
      <w:r w:rsidRPr="00E23B63">
        <w:rPr>
          <w:rFonts w:asciiTheme="minorEastAsia" w:hAnsiTheme="minorEastAsia" w:hint="eastAsia"/>
          <w:sz w:val="24"/>
          <w:szCs w:val="24"/>
        </w:rPr>
        <w:t>-4 跟岗实习</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跟岗实习是由学校负责，组织学生到药店、药厂、医院调剂科等，学生将来可能的就业岗位参加工作实践，使学生在有一定工作经验的专业人员指导下，部分参与实际辅助工作的实践教学活动。学生在真实岗位中完成具体的工作任务，把所学的知识与技能运用到真实的工作岗位中，学生在跟岗实习中具有“学生”和“准员工”的双重身份。</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教学内容包括：原校内课程内容或由对应的跟岗实习教学基地，安排的与原校内课程相关的内容，药厂员工入职上岗前需要培训的内容等。</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sz w:val="24"/>
          <w:szCs w:val="24"/>
        </w:rPr>
        <w:t>7.3.3-5 岗位实习</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教学内容：结合华贸教字[2022]17号文，所有学生从第五学期第12周由跟</w:t>
      </w:r>
      <w:r w:rsidRPr="00E23B63">
        <w:rPr>
          <w:rFonts w:asciiTheme="minorEastAsia" w:hAnsiTheme="minorEastAsia" w:hint="eastAsia"/>
          <w:sz w:val="24"/>
          <w:szCs w:val="24"/>
        </w:rPr>
        <w:lastRenderedPageBreak/>
        <w:t>岗实习转入岗位实习阶段，学生到会展及相关企业中相应实习岗位相对独立的参加为期六个月的实际工作的教学活动，此阶段的学生具有“学生”和“员工”双重身份。根据学院要求，每个学生都必须参加岗位实习并且填报《学生岗位实习手册》，实习总结以800字左右为宜。实习评定成绩按优秀、良好、中等、及格、不及格五等进行评定。</w:t>
      </w:r>
    </w:p>
    <w:p w:rsidR="00A67B50" w:rsidRPr="00E23B63" w:rsidRDefault="00A67B50" w:rsidP="00A67B50">
      <w:pPr>
        <w:spacing w:line="360" w:lineRule="auto"/>
        <w:ind w:firstLineChars="200" w:firstLine="480"/>
        <w:rPr>
          <w:rFonts w:asciiTheme="minorEastAsia" w:hAnsiTheme="minorEastAsia"/>
          <w:sz w:val="24"/>
          <w:szCs w:val="24"/>
        </w:rPr>
      </w:pPr>
      <w:r w:rsidRPr="00E23B63">
        <w:rPr>
          <w:rFonts w:asciiTheme="minorEastAsia" w:hAnsiTheme="minorEastAsia" w:hint="eastAsia"/>
          <w:sz w:val="24"/>
          <w:szCs w:val="24"/>
        </w:rPr>
        <w:t>教学要求：通过本课程的学习，要求学生能够树立正确的职业价值观，能够在企业实践中熟练运用各种就业技巧。</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（四）就业与第二课堂平台</w:t>
      </w:r>
    </w:p>
    <w:p w:rsidR="00A67B50" w:rsidRPr="00E23B63" w:rsidRDefault="00A67B50" w:rsidP="00A67B50">
      <w:pPr>
        <w:spacing w:line="360" w:lineRule="auto"/>
        <w:ind w:firstLineChars="200" w:firstLine="480"/>
        <w:rPr>
          <w:rFonts w:asciiTheme="minorEastAsia" w:hAnsiTheme="minorEastAsia" w:cs="黑体"/>
          <w:sz w:val="24"/>
          <w:szCs w:val="24"/>
        </w:rPr>
      </w:pPr>
      <w:r w:rsidRPr="00E23B63">
        <w:rPr>
          <w:rFonts w:asciiTheme="minorEastAsia" w:hAnsiTheme="minorEastAsia" w:cs="黑体" w:hint="eastAsia"/>
          <w:sz w:val="24"/>
          <w:szCs w:val="24"/>
        </w:rPr>
        <w:t>1.双创就业课程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（1）创新创业通识课程</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教学内容要点：培养学生的创新精神、创业意识，在全面培养学生创新创业思维、精神与意识的基础上，激发学生创新创业潜质。</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（2）就业与职业规划</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（3）第二课堂活动</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b/>
          <w:bCs/>
          <w:sz w:val="24"/>
          <w:szCs w:val="24"/>
        </w:rPr>
        <w:t xml:space="preserve">   </w:t>
      </w:r>
      <w:r w:rsidRPr="00E23B63">
        <w:rPr>
          <w:rFonts w:asciiTheme="minorEastAsia" w:hAnsiTheme="minorEastAsia" w:cs="黑体" w:hint="eastAsia"/>
          <w:b/>
          <w:bCs/>
          <w:sz w:val="24"/>
          <w:szCs w:val="24"/>
        </w:rPr>
        <w:t>八、实施保障</w:t>
      </w:r>
    </w:p>
    <w:p w:rsidR="00A67B50" w:rsidRPr="00E23B63" w:rsidRDefault="00A67B50" w:rsidP="00A67B50">
      <w:pPr>
        <w:spacing w:line="360" w:lineRule="auto"/>
        <w:ind w:firstLineChars="200" w:firstLine="482"/>
        <w:rPr>
          <w:rFonts w:asciiTheme="minorEastAsia" w:hAnsiTheme="minorEastAsia" w:cs="黑体"/>
          <w:b/>
          <w:sz w:val="24"/>
          <w:szCs w:val="24"/>
        </w:rPr>
      </w:pPr>
      <w:r w:rsidRPr="00E23B63">
        <w:rPr>
          <w:rFonts w:asciiTheme="minorEastAsia" w:hAnsiTheme="minorEastAsia" w:hint="eastAsia"/>
          <w:b/>
          <w:sz w:val="24"/>
          <w:szCs w:val="24"/>
        </w:rPr>
        <w:t xml:space="preserve">   </w:t>
      </w:r>
      <w:r w:rsidRPr="00E23B63">
        <w:rPr>
          <w:rFonts w:asciiTheme="minorEastAsia" w:hAnsiTheme="minorEastAsia" w:cs="黑体" w:hint="eastAsia"/>
          <w:b/>
          <w:bCs/>
          <w:sz w:val="24"/>
          <w:szCs w:val="24"/>
        </w:rPr>
        <w:t>（</w:t>
      </w:r>
      <w:r w:rsidRPr="00E23B63">
        <w:rPr>
          <w:rFonts w:asciiTheme="minorEastAsia" w:hAnsiTheme="minorEastAsia" w:cs="黑体" w:hint="eastAsia"/>
          <w:b/>
          <w:sz w:val="24"/>
          <w:szCs w:val="24"/>
        </w:rPr>
        <w:t>一）师资队伍</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本专业目前有专任教师13人，实验岗教师1人，兼任教师3人。教师人才配比中博士1名、硕士3名、本科9名。专业素质过硬，年龄梯队合理，学历达标。总体按有坚定的理想信念、有道德情操、有扎实学识、有仁爱之心的要求，依据普通高等学校基本办学条件 合格标准，做了本专业《师资队伍建设规划》，以本专业学生为基数，配备数量足够、学历学位达标、本专业领域扎实理论功底和实践能力、较强信息化教学能力、专兼结合、双师素质、职称年龄梯队合理的</w:t>
      </w:r>
      <w:r w:rsidRPr="00E23B63">
        <w:rPr>
          <w:rFonts w:asciiTheme="minorEastAsia" w:hAnsiTheme="minorEastAsia" w:cs="仿宋" w:hint="eastAsia"/>
          <w:sz w:val="24"/>
          <w:szCs w:val="24"/>
        </w:rPr>
        <w:lastRenderedPageBreak/>
        <w:t>专业教师团队。</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（二）教学设施</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针对本专业目前校内已经配备基础化学实训室、生理解剖实训室、药用植物标本室、显微镜组织观察实训室等专业实训室，校外也有多个教学实训合作基地，本专业的教学实训相关设施尚在持续加强建设中。目前百草园-中草药种植基地即将完工，为健康学院实践课程的开展奠定了基础。</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岗位实习基地。</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（三）教学资源</w:t>
      </w:r>
    </w:p>
    <w:p w:rsidR="00A67B50" w:rsidRPr="00E23B63" w:rsidRDefault="00A67B50" w:rsidP="00A67B50">
      <w:pPr>
        <w:spacing w:line="360" w:lineRule="auto"/>
        <w:ind w:firstLineChars="200" w:firstLine="480"/>
        <w:rPr>
          <w:rFonts w:asciiTheme="minorEastAsia" w:hAnsiTheme="minorEastAsia" w:cs="仿宋"/>
          <w:color w:val="000000"/>
          <w:sz w:val="24"/>
          <w:szCs w:val="24"/>
        </w:rPr>
      </w:pPr>
      <w:r w:rsidRPr="00E23B63">
        <w:rPr>
          <w:rFonts w:asciiTheme="minorEastAsia" w:hAnsiTheme="minorEastAsia" w:cs="仿宋" w:hint="eastAsia"/>
          <w:color w:val="000000"/>
          <w:sz w:val="24"/>
          <w:szCs w:val="24"/>
        </w:rPr>
        <w:t xml:space="preserve">提供能够满足学生专业学习、教师专业教学研究和教学实施需要的教材、图书及数字资源等。 </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本专业充分利用学校现有教学资源，同时也积极组建、寻找和创造校外合作资源。</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1.教材选用有关基本要求：</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（1）尽力按照国家相关规定，配备能够满足学生专业学习、教师专业教学研究和教学实施需要的教材。</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（2）规范教材选用程序，严格执行教材选用规定，禁止不合格的教材进入课堂。</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2.图书配备有关基本要求：</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（1）专业图书文献配备尽可能满足人才培养、专业建设、教科研等工作的需要；</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（2）图书配备及资源放置和调用处置等尽可能方便师生查询和借阅</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3.数字资源配备有关基本要求：</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（1）积极建设和配备与本专业有关的音视频素材、教学课件、数字化教学案例库、虚拟仿真软件、数字教材等专业教学资源库；</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（2）充分利用和维护好现有的数字资源库，做到资源利用效率最大化和最</w:t>
      </w:r>
      <w:r w:rsidRPr="00E23B63">
        <w:rPr>
          <w:rFonts w:asciiTheme="minorEastAsia" w:hAnsiTheme="minorEastAsia" w:cs="仿宋" w:hint="eastAsia"/>
          <w:sz w:val="24"/>
          <w:szCs w:val="24"/>
        </w:rPr>
        <w:lastRenderedPageBreak/>
        <w:t>优化。继续推进合理建设，逐步达到种类丰富、形式多样、使用便捷、动态更新、满足教学。</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（四）教学方法</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sz w:val="24"/>
          <w:szCs w:val="24"/>
        </w:rPr>
        <w:t>按本专业人才培养的特点，以提高中药学教育教学质量为目标，组织本专业教学团队运用现代教育教学技术，充分利用现有的校内校外护理实训条件，多进行实训实操技能教学。结合专业课程特色改革教学方法，加强培训提高教师有效使用新建成的实训教学设施（中药学基础实训室）、新安装的音视频素材及虚拟仿真软件、数字教材等专业教学资源库的能力，积极探索并实践，在理论教学及实训教学中多推动学生发挥积极主动性，在传统教学模式中综合穿插翻转课堂、混合式教学、理实一体教学（做中教，做中学）、“双主”（教师主导，学生主体）等新型教学模式，采用项目教学、案例教学、真实护理情境教学、模块化教学等教学方式和启发式、探究式、讨论式、参与式等教学方法实施教学，引导鼓励教师开发并利用信息化教学资源、教学平台，创新教学方法、提升教学效果。</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（五）学习评价</w:t>
      </w:r>
    </w:p>
    <w:p w:rsidR="00A67B50" w:rsidRPr="00E23B63" w:rsidRDefault="00A67B50" w:rsidP="00A67B50">
      <w:pPr>
        <w:spacing w:line="360" w:lineRule="auto"/>
        <w:ind w:firstLineChars="200" w:firstLine="480"/>
        <w:rPr>
          <w:rFonts w:asciiTheme="minorEastAsia" w:hAnsiTheme="minorEastAsia" w:cs="仿宋"/>
          <w:kern w:val="0"/>
          <w:sz w:val="24"/>
          <w:szCs w:val="24"/>
        </w:rPr>
      </w:pPr>
      <w:r w:rsidRPr="00E23B63">
        <w:rPr>
          <w:rFonts w:asciiTheme="minorEastAsia" w:hAnsiTheme="minorEastAsia" w:cs="仿宋" w:hint="eastAsia"/>
          <w:kern w:val="0"/>
          <w:sz w:val="24"/>
          <w:szCs w:val="24"/>
        </w:rPr>
        <w:t>作为本校新办专业，</w:t>
      </w:r>
      <w:r w:rsidRPr="00E23B63">
        <w:rPr>
          <w:rFonts w:asciiTheme="minorEastAsia" w:hAnsiTheme="minorEastAsia" w:cs="仿宋" w:hint="eastAsia"/>
          <w:sz w:val="24"/>
          <w:szCs w:val="24"/>
        </w:rPr>
        <w:t>本专业学生的学习评价体系目前</w:t>
      </w:r>
      <w:r w:rsidRPr="00E23B63">
        <w:rPr>
          <w:rFonts w:asciiTheme="minorEastAsia" w:hAnsiTheme="minorEastAsia" w:cs="仿宋" w:hint="eastAsia"/>
          <w:kern w:val="0"/>
          <w:sz w:val="24"/>
          <w:szCs w:val="24"/>
        </w:rPr>
        <w:t>尚在不断探索实践和完善加强中。鉴于本专业课程相对多样，专业的学习评价体系也呈现总体的多样化（包括试卷笔试开卷或闭卷考核、大作业、现场操作、仿真模拟演练、企业实践评价、平时学习过程评价等）。目前在总体形势多样化的基础上，主要关注评价的有效性和多元性，依照本专业不同课程自身的特点做不同的学习评价安排，突出过程评价与总体评价、理论与实践评价一体化的关系等，创新适应本专业课程特点的多种方式综合考核方式，突出考核学生实际操作能力和职业能力与素质。逐步建立起“考核形式多样，注重学生能力培养，强调过程性评价”的观念。</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kern w:val="0"/>
          <w:sz w:val="24"/>
          <w:szCs w:val="24"/>
        </w:rPr>
        <w:t>力求本专业课程的考核标准基本与本专业学生上岗条件相结合，与相对应的职业资格证书、专本衔接、专插本、自考相沟通等相对接。</w:t>
      </w:r>
      <w:r w:rsidRPr="00E23B63">
        <w:rPr>
          <w:rFonts w:asciiTheme="minorEastAsia" w:hAnsiTheme="minorEastAsia" w:cs="仿宋" w:hint="eastAsia"/>
          <w:sz w:val="24"/>
          <w:szCs w:val="24"/>
        </w:rPr>
        <w:t xml:space="preserve"> </w:t>
      </w:r>
    </w:p>
    <w:p w:rsidR="00A67B50" w:rsidRPr="00E23B63" w:rsidRDefault="00A67B50" w:rsidP="00A67B50">
      <w:pPr>
        <w:spacing w:line="360" w:lineRule="auto"/>
        <w:ind w:firstLineChars="200" w:firstLine="482"/>
        <w:rPr>
          <w:rFonts w:asciiTheme="minorEastAsia" w:hAnsiTheme="minorEastAsia" w:cs="黑体"/>
          <w:b/>
          <w:bCs/>
          <w:sz w:val="24"/>
          <w:szCs w:val="24"/>
        </w:rPr>
      </w:pPr>
      <w:r w:rsidRPr="00E23B63">
        <w:rPr>
          <w:rFonts w:asciiTheme="minorEastAsia" w:hAnsiTheme="minorEastAsia" w:cs="黑体" w:hint="eastAsia"/>
          <w:b/>
          <w:bCs/>
          <w:sz w:val="24"/>
          <w:szCs w:val="24"/>
        </w:rPr>
        <w:t>（六）质量管理</w:t>
      </w:r>
    </w:p>
    <w:p w:rsidR="00A67B50" w:rsidRPr="00E23B63" w:rsidRDefault="00A67B50" w:rsidP="00A67B50">
      <w:pPr>
        <w:spacing w:line="360" w:lineRule="auto"/>
        <w:ind w:firstLineChars="200" w:firstLine="480"/>
        <w:rPr>
          <w:rFonts w:asciiTheme="minorEastAsia" w:hAnsiTheme="minorEastAsia" w:cs="仿宋"/>
          <w:b/>
          <w:sz w:val="24"/>
          <w:szCs w:val="24"/>
        </w:rPr>
      </w:pPr>
      <w:r w:rsidRPr="00E23B63">
        <w:rPr>
          <w:rFonts w:asciiTheme="minorEastAsia" w:hAnsiTheme="minorEastAsia" w:cs="仿宋"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w:t>
      </w:r>
      <w:r w:rsidRPr="00E23B63">
        <w:rPr>
          <w:rFonts w:asciiTheme="minorEastAsia" w:hAnsiTheme="minorEastAsia" w:cs="仿宋" w:hint="eastAsia"/>
          <w:sz w:val="24"/>
          <w:szCs w:val="24"/>
        </w:rPr>
        <w:lastRenderedPageBreak/>
        <w:t>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E23B63" w:rsidRDefault="00A67B50" w:rsidP="00A67B50">
      <w:pPr>
        <w:spacing w:line="360" w:lineRule="auto"/>
        <w:ind w:firstLineChars="200" w:firstLine="482"/>
        <w:rPr>
          <w:rFonts w:asciiTheme="minorEastAsia" w:hAnsiTheme="minorEastAsia"/>
          <w:b/>
          <w:sz w:val="24"/>
          <w:szCs w:val="24"/>
        </w:rPr>
      </w:pPr>
      <w:r w:rsidRPr="00E23B63">
        <w:rPr>
          <w:rFonts w:asciiTheme="minorEastAsia" w:hAnsiTheme="minorEastAsia" w:cs="黑体" w:hint="eastAsia"/>
          <w:b/>
          <w:bCs/>
          <w:sz w:val="24"/>
          <w:szCs w:val="24"/>
        </w:rPr>
        <w:t>九、教学安排 (见附表：教学计划进程表)</w:t>
      </w:r>
    </w:p>
    <w:p w:rsidR="00A67B50" w:rsidRPr="00E23B63" w:rsidRDefault="00A67B50" w:rsidP="00A67B50">
      <w:pPr>
        <w:spacing w:line="360" w:lineRule="auto"/>
        <w:ind w:firstLineChars="200" w:firstLine="482"/>
        <w:rPr>
          <w:rFonts w:asciiTheme="minorEastAsia" w:hAnsiTheme="minorEastAsia"/>
          <w:b/>
          <w:sz w:val="24"/>
          <w:szCs w:val="24"/>
        </w:rPr>
      </w:pPr>
    </w:p>
    <w:p w:rsidR="00A67B50" w:rsidRPr="00E23B63" w:rsidRDefault="00A67B50" w:rsidP="00A67B50">
      <w:pPr>
        <w:spacing w:line="360" w:lineRule="auto"/>
        <w:ind w:firstLineChars="200" w:firstLine="482"/>
        <w:rPr>
          <w:rFonts w:asciiTheme="minorEastAsia" w:hAnsiTheme="minorEastAsia"/>
          <w:b/>
          <w:sz w:val="24"/>
          <w:szCs w:val="24"/>
        </w:rPr>
      </w:pPr>
      <w:r w:rsidRPr="00E23B63">
        <w:rPr>
          <w:rFonts w:asciiTheme="minorEastAsia" w:hAnsiTheme="minorEastAsia" w:cs="黑体" w:hint="eastAsia"/>
          <w:b/>
          <w:bCs/>
          <w:sz w:val="24"/>
          <w:szCs w:val="24"/>
        </w:rPr>
        <w:t>十、课证融通</w:t>
      </w:r>
    </w:p>
    <w:p w:rsidR="00A67B50" w:rsidRPr="00E23B63" w:rsidRDefault="00A67B50" w:rsidP="00A67B50">
      <w:pPr>
        <w:spacing w:line="360" w:lineRule="auto"/>
        <w:ind w:firstLineChars="200" w:firstLine="480"/>
        <w:rPr>
          <w:rFonts w:asciiTheme="minorEastAsia" w:hAnsiTheme="minorEastAsia" w:cs="仿宋"/>
          <w:sz w:val="24"/>
          <w:szCs w:val="24"/>
        </w:rPr>
      </w:pPr>
      <w:r w:rsidRPr="00E23B63">
        <w:rPr>
          <w:rFonts w:asciiTheme="minorEastAsia" w:hAnsiTheme="minorEastAsia" w:cs="仿宋" w:hint="eastAsia"/>
          <w:iCs/>
          <w:sz w:val="24"/>
          <w:szCs w:val="24"/>
        </w:rPr>
        <w:t>1+X证书、职业资格证书等。</w:t>
      </w:r>
    </w:p>
    <w:p w:rsidR="00A67B50" w:rsidRDefault="00A67B50" w:rsidP="004F232A">
      <w:pPr>
        <w:spacing w:line="360" w:lineRule="auto"/>
        <w:rPr>
          <w:rFonts w:asciiTheme="minorEastAsia" w:hAnsiTheme="minorEastAsia" w:cs="宋体"/>
          <w:kern w:val="0"/>
          <w:sz w:val="24"/>
          <w:szCs w:val="24"/>
        </w:rPr>
      </w:pPr>
    </w:p>
    <w:p w:rsidR="004F232A" w:rsidRDefault="004F232A">
      <w:pPr>
        <w:widowControl/>
        <w:jc w:val="left"/>
        <w:rPr>
          <w:rFonts w:asciiTheme="minorEastAsia" w:hAnsiTheme="minorEastAsia" w:cs="宋体"/>
          <w:kern w:val="0"/>
          <w:sz w:val="24"/>
          <w:szCs w:val="24"/>
        </w:rPr>
      </w:pPr>
      <w:r>
        <w:rPr>
          <w:rFonts w:asciiTheme="minorEastAsia" w:hAnsiTheme="minorEastAsia" w:cs="宋体"/>
          <w:kern w:val="0"/>
          <w:sz w:val="24"/>
          <w:szCs w:val="24"/>
        </w:rPr>
        <w:br w:type="page"/>
      </w:r>
    </w:p>
    <w:p w:rsidR="004F232A" w:rsidRDefault="004F232A" w:rsidP="004F232A">
      <w:pPr>
        <w:spacing w:line="360" w:lineRule="auto"/>
        <w:rPr>
          <w:rFonts w:asciiTheme="minorEastAsia" w:hAnsiTheme="minorEastAsia" w:cs="宋体"/>
          <w:kern w:val="0"/>
          <w:sz w:val="24"/>
          <w:szCs w:val="24"/>
        </w:rPr>
      </w:pPr>
      <w:r w:rsidRPr="004F232A">
        <w:rPr>
          <w:noProof/>
        </w:rPr>
        <w:lastRenderedPageBreak/>
        <w:drawing>
          <wp:inline distT="0" distB="0" distL="0" distR="0">
            <wp:extent cx="5274310" cy="9629683"/>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9629683"/>
                    </a:xfrm>
                    <a:prstGeom prst="rect">
                      <a:avLst/>
                    </a:prstGeom>
                    <a:noFill/>
                    <a:ln>
                      <a:noFill/>
                    </a:ln>
                  </pic:spPr>
                </pic:pic>
              </a:graphicData>
            </a:graphic>
          </wp:inline>
        </w:drawing>
      </w:r>
    </w:p>
    <w:p w:rsidR="00A67B50" w:rsidRPr="00396B26" w:rsidRDefault="00A67B50" w:rsidP="004F232A">
      <w:pPr>
        <w:pStyle w:val="1"/>
        <w:jc w:val="center"/>
        <w:rPr>
          <w:rFonts w:asciiTheme="minorEastAsia" w:hAnsiTheme="minorEastAsia" w:cs="黑体"/>
          <w:b w:val="0"/>
          <w:i/>
          <w:sz w:val="28"/>
          <w:szCs w:val="28"/>
        </w:rPr>
      </w:pPr>
      <w:bookmarkStart w:id="58" w:name="_Toc113001966"/>
      <w:r w:rsidRPr="00396B26">
        <w:rPr>
          <w:rFonts w:asciiTheme="minorEastAsia" w:hAnsiTheme="minorEastAsia" w:cs="黑体" w:hint="eastAsia"/>
          <w:sz w:val="28"/>
          <w:szCs w:val="28"/>
          <w:lang w:bidi="ar"/>
        </w:rPr>
        <w:lastRenderedPageBreak/>
        <w:t>2022级中医康复技术专业人才培养方案</w:t>
      </w:r>
      <w:bookmarkEnd w:id="58"/>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一、专业名称与代码</w:t>
      </w:r>
    </w:p>
    <w:p w:rsidR="00A67B50" w:rsidRPr="00396B26" w:rsidRDefault="00A67B50">
      <w:pPr>
        <w:autoSpaceDE w:val="0"/>
        <w:spacing w:line="400" w:lineRule="exact"/>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专业名称：中医康复技术</w:t>
      </w:r>
    </w:p>
    <w:p w:rsidR="00A67B50" w:rsidRPr="00396B26" w:rsidRDefault="00A67B50">
      <w:pPr>
        <w:autoSpaceDE w:val="0"/>
        <w:spacing w:line="400" w:lineRule="exact"/>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专业代码：520416</w:t>
      </w:r>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二、招生对象</w:t>
      </w:r>
    </w:p>
    <w:p w:rsidR="00A67B50" w:rsidRPr="00396B26" w:rsidRDefault="00A67B50">
      <w:pPr>
        <w:autoSpaceDE w:val="0"/>
        <w:spacing w:line="400" w:lineRule="exact"/>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普通高中毕业生、中等职业学校毕业生或同等学历者。</w:t>
      </w:r>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三、学制</w:t>
      </w:r>
    </w:p>
    <w:p w:rsidR="00A67B50" w:rsidRPr="00396B26" w:rsidRDefault="00A67B50">
      <w:pPr>
        <w:autoSpaceDE w:val="0"/>
        <w:spacing w:line="400" w:lineRule="exact"/>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三年</w:t>
      </w:r>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四、职业面向</w:t>
      </w:r>
    </w:p>
    <w:p w:rsidR="00A67B50" w:rsidRPr="00396B26" w:rsidRDefault="00A67B50">
      <w:pPr>
        <w:autoSpaceDE w:val="0"/>
        <w:spacing w:line="400" w:lineRule="exact"/>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本专业所属专业大类为医药卫生大类，对应大类代码为52,属于该大类下的中医药专业类，主要职业类别包含康复技师、中医理疗师、保健调理师、保健按摩师等，可取得的职业技能证书包括康复治疗师、中医体质评估与应用、家庭保健按摩等(具体详见表4.1)。</w:t>
      </w:r>
    </w:p>
    <w:p w:rsidR="00A67B50" w:rsidRPr="00396B26" w:rsidRDefault="00A67B50">
      <w:pPr>
        <w:spacing w:line="360" w:lineRule="auto"/>
        <w:ind w:leftChars="100" w:left="210" w:firstLineChars="200" w:firstLine="480"/>
        <w:rPr>
          <w:rFonts w:asciiTheme="minorEastAsia" w:hAnsiTheme="minorEastAsia" w:cs="仿宋"/>
          <w:sz w:val="24"/>
          <w:szCs w:val="24"/>
        </w:rPr>
      </w:pPr>
      <w:r w:rsidRPr="00396B26">
        <w:rPr>
          <w:rFonts w:asciiTheme="minorEastAsia" w:hAnsiTheme="minorEastAsia" w:cs="仿宋"/>
          <w:sz w:val="24"/>
          <w:szCs w:val="24"/>
          <w:lang w:bidi="ar"/>
        </w:rPr>
        <w:t xml:space="preserve"> </w:t>
      </w:r>
    </w:p>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表4-1 职业面向分析表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20"/>
        <w:gridCol w:w="1093"/>
        <w:gridCol w:w="1336"/>
        <w:gridCol w:w="1468"/>
        <w:gridCol w:w="1015"/>
        <w:gridCol w:w="2064"/>
      </w:tblGrid>
      <w:tr w:rsidR="00A67B50" w:rsidRPr="00396B26" w:rsidTr="00A67B50">
        <w:trPr>
          <w:trHeight w:val="974"/>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所属专业大类</w:t>
            </w:r>
          </w:p>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（代码）</w:t>
            </w:r>
          </w:p>
        </w:tc>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所属专业类（代码）</w:t>
            </w:r>
          </w:p>
        </w:tc>
        <w:tc>
          <w:tcPr>
            <w:tcW w:w="8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对应行业</w:t>
            </w:r>
          </w:p>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（代码）</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主要职业类别</w:t>
            </w:r>
          </w:p>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（代码）</w:t>
            </w:r>
          </w:p>
        </w:tc>
        <w:tc>
          <w:tcPr>
            <w:tcW w:w="6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主要岗位类别</w:t>
            </w:r>
          </w:p>
        </w:tc>
        <w:tc>
          <w:tcPr>
            <w:tcW w:w="12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职业技能证书</w:t>
            </w:r>
          </w:p>
        </w:tc>
      </w:tr>
      <w:tr w:rsidR="00A67B50" w:rsidRPr="00396B26" w:rsidTr="00A67B50">
        <w:trPr>
          <w:trHeight w:val="90"/>
          <w:jc w:val="center"/>
        </w:trPr>
        <w:tc>
          <w:tcPr>
            <w:tcW w:w="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医药卫生大类</w:t>
            </w:r>
          </w:p>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（52）</w:t>
            </w:r>
          </w:p>
        </w:tc>
        <w:tc>
          <w:tcPr>
            <w:tcW w:w="6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中医药类</w:t>
            </w:r>
          </w:p>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（5204）</w:t>
            </w:r>
          </w:p>
        </w:tc>
        <w:tc>
          <w:tcPr>
            <w:tcW w:w="8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居民服务业（80）；</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卫生（84）；</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社会工作（85）</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康复技师</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（2-05-07-13）；</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中医技师</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（2-05-07016）；</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保健按摩师</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（4-10-04-02）</w:t>
            </w:r>
          </w:p>
        </w:tc>
        <w:tc>
          <w:tcPr>
            <w:tcW w:w="6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康复治疗；</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保健调理；</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保健按摩</w:t>
            </w:r>
          </w:p>
        </w:tc>
        <w:tc>
          <w:tcPr>
            <w:tcW w:w="12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康复治疗师；</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中医体质评估与应用；</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家庭保健按摩；</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健康管理师；</w:t>
            </w:r>
          </w:p>
          <w:p w:rsidR="00A67B50" w:rsidRPr="00396B26" w:rsidRDefault="00A67B50">
            <w:pPr>
              <w:autoSpaceDE w:val="0"/>
              <w:adjustRightInd w:val="0"/>
              <w:spacing w:line="240" w:lineRule="exact"/>
              <w:jc w:val="left"/>
              <w:rPr>
                <w:rFonts w:asciiTheme="minorEastAsia" w:hAnsiTheme="minorEastAsia" w:cs="仿宋"/>
                <w:szCs w:val="21"/>
              </w:rPr>
            </w:pPr>
            <w:r w:rsidRPr="00396B26">
              <w:rPr>
                <w:rFonts w:asciiTheme="minorEastAsia" w:hAnsiTheme="minorEastAsia" w:cs="仿宋"/>
                <w:szCs w:val="21"/>
                <w:lang w:bidi="ar"/>
              </w:rPr>
              <w:t>公共营养师；</w:t>
            </w:r>
          </w:p>
        </w:tc>
      </w:tr>
    </w:tbl>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 xml:space="preserve"> </w:t>
      </w:r>
    </w:p>
    <w:p w:rsidR="00A67B50" w:rsidRPr="00396B26" w:rsidRDefault="00A67B50">
      <w:pPr>
        <w:pStyle w:val="ac"/>
        <w:autoSpaceDE w:val="0"/>
        <w:spacing w:line="240" w:lineRule="exact"/>
        <w:ind w:firstLineChars="200" w:firstLine="420"/>
        <w:rPr>
          <w:rFonts w:asciiTheme="minorEastAsia" w:hAnsiTheme="minorEastAsia" w:cs="仿宋"/>
          <w:sz w:val="21"/>
          <w:szCs w:val="21"/>
        </w:rPr>
      </w:pPr>
      <w:r w:rsidRPr="00396B26">
        <w:rPr>
          <w:rFonts w:asciiTheme="minorEastAsia" w:hAnsiTheme="minorEastAsia" w:cs="仿宋"/>
          <w:sz w:val="21"/>
          <w:szCs w:val="21"/>
          <w:lang w:bidi="ar"/>
        </w:rPr>
        <w:t xml:space="preserve"> </w:t>
      </w:r>
    </w:p>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表4-2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3086"/>
        <w:gridCol w:w="2276"/>
        <w:gridCol w:w="2112"/>
      </w:tblGrid>
      <w:tr w:rsidR="00A67B50" w:rsidRPr="00396B26" w:rsidTr="00A67B50">
        <w:trPr>
          <w:trHeight w:val="495"/>
          <w:jc w:val="center"/>
        </w:trPr>
        <w:tc>
          <w:tcPr>
            <w:tcW w:w="49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序号</w:t>
            </w:r>
          </w:p>
        </w:tc>
        <w:tc>
          <w:tcPr>
            <w:tcW w:w="1860" w:type="pct"/>
            <w:vMerge w:val="restar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岗位名称</w:t>
            </w:r>
          </w:p>
        </w:tc>
        <w:tc>
          <w:tcPr>
            <w:tcW w:w="26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岗位类别</w:t>
            </w:r>
          </w:p>
        </w:tc>
      </w:tr>
      <w:tr w:rsidR="00A67B50" w:rsidRPr="00396B26" w:rsidTr="00A67B50">
        <w:trPr>
          <w:trHeight w:val="495"/>
          <w:jc w:val="center"/>
        </w:trPr>
        <w:tc>
          <w:tcPr>
            <w:tcW w:w="495" w:type="pct"/>
            <w:vMerge/>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b/>
                <w:sz w:val="20"/>
                <w:szCs w:val="20"/>
              </w:rPr>
            </w:pPr>
          </w:p>
        </w:tc>
        <w:tc>
          <w:tcPr>
            <w:tcW w:w="1860" w:type="pct"/>
            <w:vMerge/>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b/>
                <w:sz w:val="20"/>
                <w:szCs w:val="20"/>
              </w:rPr>
            </w:pPr>
          </w:p>
        </w:tc>
        <w:tc>
          <w:tcPr>
            <w:tcW w:w="13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初始岗位</w:t>
            </w:r>
          </w:p>
        </w:tc>
        <w:tc>
          <w:tcPr>
            <w:tcW w:w="1273"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发展岗位</w:t>
            </w:r>
          </w:p>
        </w:tc>
      </w:tr>
      <w:tr w:rsidR="00A67B50" w:rsidRPr="00396B26" w:rsidTr="00A67B50">
        <w:trPr>
          <w:trHeight w:val="495"/>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1</w:t>
            </w:r>
          </w:p>
        </w:tc>
        <w:tc>
          <w:tcPr>
            <w:tcW w:w="1860"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康复治疗师</w:t>
            </w:r>
          </w:p>
        </w:tc>
        <w:tc>
          <w:tcPr>
            <w:tcW w:w="13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助理康复治疗师</w:t>
            </w:r>
          </w:p>
        </w:tc>
        <w:tc>
          <w:tcPr>
            <w:tcW w:w="1273"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康复治疗师</w:t>
            </w:r>
          </w:p>
        </w:tc>
      </w:tr>
      <w:tr w:rsidR="00A67B50" w:rsidRPr="00396B26" w:rsidTr="00A67B50">
        <w:trPr>
          <w:trHeight w:val="690"/>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2</w:t>
            </w:r>
          </w:p>
        </w:tc>
        <w:tc>
          <w:tcPr>
            <w:tcW w:w="1860"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保健调理师</w:t>
            </w:r>
          </w:p>
        </w:tc>
        <w:tc>
          <w:tcPr>
            <w:tcW w:w="13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助理保健调理员</w:t>
            </w:r>
          </w:p>
        </w:tc>
        <w:tc>
          <w:tcPr>
            <w:tcW w:w="1273"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针灸推拿师</w:t>
            </w:r>
          </w:p>
        </w:tc>
      </w:tr>
      <w:tr w:rsidR="00A67B50" w:rsidRPr="00396B26" w:rsidTr="00A67B50">
        <w:trPr>
          <w:trHeight w:val="495"/>
          <w:jc w:val="center"/>
        </w:trPr>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lastRenderedPageBreak/>
              <w:t>3</w:t>
            </w:r>
          </w:p>
        </w:tc>
        <w:tc>
          <w:tcPr>
            <w:tcW w:w="1860"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健康管理师</w:t>
            </w:r>
          </w:p>
        </w:tc>
        <w:tc>
          <w:tcPr>
            <w:tcW w:w="13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中级健康管理师</w:t>
            </w:r>
          </w:p>
        </w:tc>
        <w:tc>
          <w:tcPr>
            <w:tcW w:w="1273"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高级健康管理师</w:t>
            </w:r>
          </w:p>
        </w:tc>
      </w:tr>
    </w:tbl>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 xml:space="preserve"> </w:t>
      </w:r>
    </w:p>
    <w:p w:rsidR="00A67B50" w:rsidRPr="00396B26" w:rsidRDefault="00A67B50">
      <w:pPr>
        <w:pStyle w:val="ac"/>
        <w:autoSpaceDE w:val="0"/>
        <w:spacing w:line="240" w:lineRule="exact"/>
        <w:rPr>
          <w:rFonts w:asciiTheme="minorEastAsia" w:hAnsiTheme="minorEastAsia" w:cs="仿宋"/>
          <w:sz w:val="21"/>
          <w:szCs w:val="21"/>
        </w:rPr>
      </w:pPr>
      <w:r w:rsidRPr="00396B26">
        <w:rPr>
          <w:rFonts w:asciiTheme="minorEastAsia" w:hAnsiTheme="minorEastAsia" w:cs="仿宋"/>
          <w:sz w:val="21"/>
          <w:szCs w:val="21"/>
          <w:lang w:bidi="ar"/>
        </w:rPr>
        <w:t xml:space="preserve"> </w:t>
      </w:r>
    </w:p>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表4-3 工作任务和职业能力分析表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4"/>
        <w:gridCol w:w="2319"/>
        <w:gridCol w:w="2205"/>
        <w:gridCol w:w="1914"/>
      </w:tblGrid>
      <w:tr w:rsidR="00A67B50" w:rsidRPr="00396B26" w:rsidTr="00A67B50">
        <w:trPr>
          <w:cantSplit/>
          <w:tblHeader/>
        </w:trPr>
        <w:tc>
          <w:tcPr>
            <w:tcW w:w="2084" w:type="dxa"/>
            <w:tcBorders>
              <w:top w:val="single" w:sz="4" w:space="0" w:color="auto"/>
              <w:left w:val="single" w:sz="4" w:space="0" w:color="auto"/>
              <w:bottom w:val="single" w:sz="4" w:space="0" w:color="auto"/>
              <w:right w:val="single" w:sz="4" w:space="0" w:color="auto"/>
            </w:tcBorders>
            <w:shd w:val="clear" w:color="auto" w:fill="7F7F7F"/>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岗位领域</w:t>
            </w:r>
          </w:p>
        </w:tc>
        <w:tc>
          <w:tcPr>
            <w:tcW w:w="2319" w:type="dxa"/>
            <w:tcBorders>
              <w:top w:val="single" w:sz="4" w:space="0" w:color="auto"/>
              <w:left w:val="single" w:sz="4" w:space="0" w:color="auto"/>
              <w:bottom w:val="single" w:sz="4" w:space="0" w:color="auto"/>
              <w:right w:val="single" w:sz="4" w:space="0" w:color="auto"/>
            </w:tcBorders>
            <w:shd w:val="clear" w:color="auto" w:fill="7F7F7F"/>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工作任务</w:t>
            </w:r>
          </w:p>
        </w:tc>
        <w:tc>
          <w:tcPr>
            <w:tcW w:w="2205" w:type="dxa"/>
            <w:tcBorders>
              <w:top w:val="single" w:sz="4" w:space="0" w:color="auto"/>
              <w:left w:val="single" w:sz="4" w:space="0" w:color="auto"/>
              <w:bottom w:val="single" w:sz="4" w:space="0" w:color="auto"/>
              <w:right w:val="single" w:sz="4" w:space="0" w:color="auto"/>
            </w:tcBorders>
            <w:shd w:val="clear" w:color="auto" w:fill="7F7F7F"/>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职业能力、知识</w:t>
            </w:r>
          </w:p>
        </w:tc>
        <w:tc>
          <w:tcPr>
            <w:tcW w:w="1914" w:type="dxa"/>
            <w:tcBorders>
              <w:top w:val="single" w:sz="4" w:space="0" w:color="auto"/>
              <w:left w:val="single" w:sz="4" w:space="0" w:color="auto"/>
              <w:bottom w:val="single" w:sz="4" w:space="0" w:color="auto"/>
              <w:right w:val="single" w:sz="4" w:space="0" w:color="auto"/>
            </w:tcBorders>
            <w:shd w:val="clear" w:color="auto" w:fill="7F7F7F"/>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对应课程</w:t>
            </w:r>
          </w:p>
        </w:tc>
      </w:tr>
      <w:tr w:rsidR="00A67B50" w:rsidRPr="00396B26">
        <w:trPr>
          <w:cantSplit/>
          <w:trHeight w:val="960"/>
        </w:trPr>
        <w:tc>
          <w:tcPr>
            <w:tcW w:w="2084"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1</w:t>
            </w:r>
            <w:r w:rsidRPr="00396B26">
              <w:rPr>
                <w:rFonts w:asciiTheme="minorEastAsia" w:hAnsiTheme="minorEastAsia" w:cs="Calibri"/>
                <w:szCs w:val="21"/>
                <w:lang w:bidi="ar"/>
              </w:rPr>
              <w:t xml:space="preserve"> </w:t>
            </w:r>
            <w:r w:rsidRPr="00396B26">
              <w:rPr>
                <w:rFonts w:asciiTheme="minorEastAsia" w:hAnsiTheme="minorEastAsia" w:cs="宋体" w:hint="eastAsia"/>
                <w:szCs w:val="21"/>
                <w:lang w:bidi="ar"/>
              </w:rPr>
              <w:t>医院康复科工作岗位</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1-1 康复功能评定；</w:t>
            </w:r>
          </w:p>
        </w:tc>
        <w:tc>
          <w:tcPr>
            <w:tcW w:w="2205"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1具备基本的中医学知识和基本思维方法，掌握中医康复技能的操作运用；</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康复功能评定的基本知识与技能，能够确定患者功能障碍的种类及主要的障碍情况、判断患者功能障碍的程度、分析患者的代偿能力、制订康复治疗计划、决定承担各种功能训练任务的专业人员、选择合适的康复治疗措施、指出康复服；</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具备康复工程技术的临床运用能力；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具备心理治疗技术的临床运用能力；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具备对临床各科疾病进行康复的能力。</w:t>
            </w:r>
          </w:p>
        </w:tc>
        <w:tc>
          <w:tcPr>
            <w:tcW w:w="1914"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经络与腧穴</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康复评定技术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中医传统治疗技术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现代康复治疗技术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中医学基础</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6 健康检测与评估</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7 中医临床医学概要</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8 中医康复理疗技术</w:t>
            </w:r>
          </w:p>
        </w:tc>
      </w:tr>
      <w:tr w:rsidR="00A67B50" w:rsidRPr="00396B26">
        <w:trPr>
          <w:cantSplit/>
          <w:trHeight w:val="103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1-2 康复疗法的具体实施；</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06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1-3 提供康复治疗的咨询服务；</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24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1-4 掌握病人病情，对治疗和康复效果进行评定；</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1-5 对病人的康复出院及去向提出指导意见或建议。</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230"/>
        </w:trPr>
        <w:tc>
          <w:tcPr>
            <w:tcW w:w="2084"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2 社区康复治疗工作岗位</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2-1 针对社区病患者制定康复治疗方案；</w:t>
            </w:r>
          </w:p>
        </w:tc>
        <w:tc>
          <w:tcPr>
            <w:tcW w:w="2205"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具备对社区康复病人进行基本的康复评估和指导的能力；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社区常见疾病的现代康复治疗技术运用能力；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运用中国传统康复技术进行社区康复治疗的能力；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运用中国传统康复技术进行健康管理、亚健康调理的能力；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运用中西医基本知识进行健康宣教的能力。</w:t>
            </w:r>
          </w:p>
        </w:tc>
        <w:tc>
          <w:tcPr>
            <w:tcW w:w="1914"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中医康复导论</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推拿治疗技术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传统运动疗法</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中医传统治疗技术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现代康复治疗技术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6 社区康复</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7 中医康复理疗技术</w:t>
            </w:r>
          </w:p>
        </w:tc>
      </w:tr>
      <w:tr w:rsidR="00A67B50" w:rsidRPr="00396B26">
        <w:trPr>
          <w:cantSplit/>
          <w:trHeight w:val="117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2-2 对社区病患者实施康复治疗；</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2-3 提供康复治疗咨询服务。</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140"/>
        </w:trPr>
        <w:tc>
          <w:tcPr>
            <w:tcW w:w="2084"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3 养老辅基机构康复治疗工作岗位</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3-1 老年人常见疾病的康复治疗；</w:t>
            </w:r>
          </w:p>
        </w:tc>
        <w:tc>
          <w:tcPr>
            <w:tcW w:w="2205"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具备对老年康复病人进行基本的康复评估和康复指导的能力；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老年常见疾病的现代康复治疗技术运用能力；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运用中国传统康复技术进行老年人常见疾病康复治疗的能</w:t>
            </w:r>
            <w:r w:rsidRPr="00396B26">
              <w:rPr>
                <w:rFonts w:asciiTheme="minorEastAsia" w:hAnsiTheme="minorEastAsia" w:cs="仿宋"/>
                <w:szCs w:val="21"/>
                <w:lang w:bidi="ar"/>
              </w:rPr>
              <w:lastRenderedPageBreak/>
              <w:t>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运用中国传统康复技术进行老年人健康管理、亚健康调理的能力;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运用中西医基本知识对老年人进行生活指导和健康宣教的能力。</w:t>
            </w:r>
          </w:p>
        </w:tc>
        <w:tc>
          <w:tcPr>
            <w:tcW w:w="1914"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lastRenderedPageBreak/>
              <w:t>1 经络与腧穴</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中医传统治疗技术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现代康复治疗技术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中医传统气功</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运动保健学</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6 营养学基础</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7 中医养生保健技术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lastRenderedPageBreak/>
              <w:t>8 中医养生技术</w:t>
            </w:r>
          </w:p>
        </w:tc>
      </w:tr>
      <w:tr w:rsidR="00A67B50" w:rsidRPr="00396B26">
        <w:trPr>
          <w:cantSplit/>
          <w:trHeight w:val="133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3-2 老年人常见疾病预防及康复；</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42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3-3 老年人常见心理问题干预；</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050"/>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3-4 从康复治疗的角度提供营养膳食指导。</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r w:rsidR="00A67B50" w:rsidRPr="00396B26">
        <w:trPr>
          <w:cantSplit/>
          <w:trHeight w:val="1990"/>
        </w:trPr>
        <w:tc>
          <w:tcPr>
            <w:tcW w:w="2084" w:type="dxa"/>
            <w:vMerge w:val="restart"/>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jc w:val="center"/>
              <w:rPr>
                <w:rFonts w:asciiTheme="minorEastAsia" w:hAnsiTheme="minorEastAsia" w:cs="仿宋"/>
                <w:szCs w:val="21"/>
              </w:rPr>
            </w:pPr>
            <w:r w:rsidRPr="00396B26">
              <w:rPr>
                <w:rFonts w:asciiTheme="minorEastAsia" w:hAnsiTheme="minorEastAsia" w:cs="仿宋"/>
                <w:szCs w:val="21"/>
                <w:lang w:bidi="ar"/>
              </w:rPr>
              <w:t>4 特殊教育机构教学工作</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4-1 通过作业疗法、言语训练、运动治疗等康复手段帮助特殊儿童改善语言能力、行动能力；</w:t>
            </w:r>
          </w:p>
        </w:tc>
        <w:tc>
          <w:tcPr>
            <w:tcW w:w="2205"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具备对特殊儿童进行基本的康复评估和康复指导的能力；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具备运用现代康复治疗技术对儿童脑瘫、小儿麻痹后遗症、智力残疾、听力言语障碍、视力残疾、自闭症等特殊儿童进行康复治疗的能力；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具备运用中国传统康复技术进行特殊儿童康复治疗的能力;</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具备中西医基本知识对特殊儿童及其家人进行生活指导和健康宣教的能力。</w:t>
            </w:r>
          </w:p>
        </w:tc>
        <w:tc>
          <w:tcPr>
            <w:tcW w:w="1914" w:type="dxa"/>
            <w:vMerge w:val="restart"/>
            <w:tcBorders>
              <w:top w:val="nil"/>
              <w:left w:val="single" w:sz="4" w:space="0" w:color="auto"/>
              <w:bottom w:val="single" w:sz="4" w:space="0" w:color="auto"/>
              <w:right w:val="single" w:sz="4" w:space="0" w:color="auto"/>
            </w:tcBorders>
            <w:shd w:val="clear" w:color="auto" w:fill="auto"/>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1 康复评定技术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2 健康检测与评估</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3 中医传统治疗技术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 现代康复治疗技术</w:t>
            </w:r>
          </w:p>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5 营养学基础</w:t>
            </w:r>
          </w:p>
        </w:tc>
      </w:tr>
      <w:tr w:rsidR="00A67B50" w:rsidRPr="00396B26">
        <w:trPr>
          <w:cantSplit/>
        </w:trPr>
        <w:tc>
          <w:tcPr>
            <w:tcW w:w="2084" w:type="dxa"/>
            <w:vMerge/>
            <w:tcBorders>
              <w:top w:val="nil"/>
              <w:left w:val="single" w:sz="4" w:space="0" w:color="auto"/>
              <w:bottom w:val="single" w:sz="4" w:space="0" w:color="auto"/>
              <w:right w:val="single" w:sz="4" w:space="0" w:color="auto"/>
            </w:tcBorders>
            <w:shd w:val="clear" w:color="auto" w:fill="auto"/>
            <w:vAlign w:val="center"/>
          </w:tcPr>
          <w:p w:rsidR="00A67B50" w:rsidRPr="00396B26" w:rsidRDefault="00A67B50">
            <w:pPr>
              <w:rPr>
                <w:rFonts w:asciiTheme="minorEastAsia" w:hAnsiTheme="minorEastAsia" w:cs="Times New Roman"/>
                <w:sz w:val="20"/>
                <w:szCs w:val="20"/>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autoSpaceDE w:val="0"/>
              <w:adjustRightInd w:val="0"/>
              <w:spacing w:line="240" w:lineRule="exact"/>
              <w:rPr>
                <w:rFonts w:asciiTheme="minorEastAsia" w:hAnsiTheme="minorEastAsia" w:cs="仿宋"/>
                <w:szCs w:val="21"/>
              </w:rPr>
            </w:pPr>
            <w:r w:rsidRPr="00396B26">
              <w:rPr>
                <w:rFonts w:asciiTheme="minorEastAsia" w:hAnsiTheme="minorEastAsia" w:cs="仿宋"/>
                <w:szCs w:val="21"/>
                <w:lang w:bidi="ar"/>
              </w:rPr>
              <w:t>4-2 与特殊儿童交流沟通。</w:t>
            </w:r>
          </w:p>
        </w:tc>
        <w:tc>
          <w:tcPr>
            <w:tcW w:w="2205"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c>
          <w:tcPr>
            <w:tcW w:w="1914" w:type="dxa"/>
            <w:vMerge/>
            <w:tcBorders>
              <w:top w:val="nil"/>
              <w:left w:val="single" w:sz="4" w:space="0" w:color="auto"/>
              <w:bottom w:val="single" w:sz="4" w:space="0" w:color="auto"/>
              <w:right w:val="single" w:sz="4" w:space="0" w:color="auto"/>
            </w:tcBorders>
            <w:shd w:val="clear" w:color="auto" w:fill="auto"/>
          </w:tcPr>
          <w:p w:rsidR="00A67B50" w:rsidRPr="00396B26" w:rsidRDefault="00A67B50">
            <w:pPr>
              <w:rPr>
                <w:rFonts w:asciiTheme="minorEastAsia" w:hAnsiTheme="minorEastAsia" w:cs="Times New Roman"/>
                <w:sz w:val="20"/>
                <w:szCs w:val="20"/>
              </w:rPr>
            </w:pPr>
          </w:p>
        </w:tc>
      </w:tr>
    </w:tbl>
    <w:p w:rsidR="00A67B50" w:rsidRPr="00396B26" w:rsidRDefault="00A67B50" w:rsidP="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五、培养目标与规格</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（一）培养目标</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本专业培养有觉悟、讲责任，德技兼修，德智体美劳全面发展，掌握扎实的科学文化基础和中医康复理论等知识和技术技能，具备康复评定、中医康复治疗等专业能力，具有工匠精神和信息素养，适应区域经济社会发展和中医药健康产业发展需要，面向居民服务业、卫生、社会工作等行业的康复技师、中医技师、保健按摩等职业群，能够从事康复治疗、保健调理、保健按摩等工作，具有良好公民素质、人文科技素质且身心健康、人格健全的高素质技术技能人才。</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（二）培养规格</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1.素质结构</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（1）思想品德素质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具有正确的世界观、人生观、价值观、苦乐观和公民观，坚定拥护中国共产党领导和我国社会主义制度,在习近平新时代中国特色社会主义思想指引下，践行社会主义核心价值观，具有深厚的爱国情感和中华民族自豪感；崇尚宪法、遵法守纪、崇德向善、诚实守信、尊重生命、热爱劳动，履行道德准则和行为规范，</w:t>
      </w:r>
      <w:r w:rsidRPr="00396B26">
        <w:rPr>
          <w:rFonts w:asciiTheme="minorEastAsia" w:hAnsiTheme="minorEastAsia" w:cs="仿宋"/>
          <w:sz w:val="24"/>
          <w:szCs w:val="24"/>
          <w:lang w:bidi="ar"/>
        </w:rPr>
        <w:lastRenderedPageBreak/>
        <w:t>具有社会责任感和社会参与意识；具有质量意识、环保意识、安全意识、信息素养、工匠精神、创新思维；勇于奋斗、乐观向上，具有自我管理能力、职业生涯规划的意识，有较强的集体意识和团队合作精神。</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（2）身心素质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具有健康的体魄、心理和健全的人格，掌握基本运动知识和1-2项运动技能，养成良好的健身与卫生习惯，良好的行为习惯；具备稳定向上的情感力量，坚强恒久的意志力量，鲜明独特的人格力量。</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（3）人文科技素质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具有一定的审美和人文素养，能够形成1-2项艺术特长或爱好；具有合理的知识结构和一定的知识储备；具有不断更新知识和自我完善的能力；具有良好的人际沟通能力；具有持续学习和终身学习的能力；具有良好的科学精神、态度和价值观及一定的创新意识、创新精神和创业能力。</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2.知识结构</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（1）工具性知识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掌握中医基础、中医诊断、中药与方剂等中医学基础知识，掌握中医康复基本理论；掌握解剖、生理、病理及诊断学等现代医学基础知识，掌握康复医学基础理论；掌握经络与腧穴基本理论、十四经穴循行路线、起止点，常见腧穴的定位与主治作用等知识；掌握一定的老年病学、中医养生、健康管理的知识；熟悉社区康复及康复辅助器具相关知识；熟悉中医药健康产业创业的基本流程、服务要求。</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（2）人文社会科学知识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掌握必备的思想政治理论、科学文化基础知识和中华优秀传统文化知识。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（3）自然科学知识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熟悉与本专业相关的法律法规以及环境保护、安全消防等相关知识。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（4）专业技术知识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掌握推拿治疗、灸法治疗、拔罐治疗、刮痧治疗、情志调摄、文娱疗法、传统理疗、传统运动疗法等中医康复技术的知识；掌握康复评定技术及物理治疗、作业治疗、言语治疗、心理治疗、康复工程技术等现代康复医学的基本知识；了解中医康复技术专业发展前沿和中医药健康行业发展趋势。</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lastRenderedPageBreak/>
        <w:t>3.能力结构</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（1）学习能力</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具有探究学习、终身学习、分析问题和解决问题的能力。</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（2）实践能力</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能运用中医诊断技术及康复评定技术评定功能障碍者的功能状况；能以中医理论为指导，综合运用中医康复技术及康复医学手段提高老年人、慢性病患者及伤残者的功能水平；能运用中医诊疗技术及西医诊断方法判断服务对象的体质与健康状况；能运用中医适宜技术为亚健康人群及其他特殊需求人群提供保健调理及健康促进服务；能熟练进行健身功法，并能讲解和示范各功法动作要领；具有一定的辅助器具服务能力，能指导功能障碍者选配合适辅具；能在创新创业实践平台模拟进行中医药健康产业经营与管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（3）适应能力</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具有良好的语言、文字表达能力和沟通能力；具有一定的组织协调能力，能有序地安排康复服务活动。</w:t>
      </w:r>
    </w:p>
    <w:p w:rsidR="00A67B50" w:rsidRPr="00396B26" w:rsidRDefault="00A67B50" w:rsidP="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六、毕业学分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至少需修满142学分方可毕业，其中：公共必修课38学分（含军事技能和创新创业与就业类课程）、公共选修课4学分、专业必修课59.5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Pr="00396B26" w:rsidRDefault="00A67B50" w:rsidP="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七、课程设置与要求</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7.1 通识课程平台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 公共必修课模块</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7.1.1-1 思想道德与法治</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w:t>
      </w:r>
      <w:r w:rsidRPr="00396B26">
        <w:rPr>
          <w:rFonts w:asciiTheme="minorEastAsia" w:hAnsiTheme="minorEastAsia" w:cs="仿宋"/>
          <w:sz w:val="24"/>
          <w:szCs w:val="24"/>
          <w:lang w:bidi="ar"/>
        </w:rPr>
        <w:lastRenderedPageBreak/>
        <w:t>和积极的道德实践紧密结合起来，引领良好的社会风尚；学习法治思想、养成法治思维，自觉尊法学法守法用法，从而具备优秀的思想道德素质和法治素养。</w:t>
      </w:r>
    </w:p>
    <w:p w:rsidR="00A67B50" w:rsidRPr="00396B26" w:rsidRDefault="00A67B50" w:rsidP="00A67B50">
      <w:pPr>
        <w:autoSpaceDE w:val="0"/>
        <w:spacing w:line="360" w:lineRule="auto"/>
        <w:ind w:firstLineChars="200" w:firstLine="480"/>
        <w:rPr>
          <w:rFonts w:asciiTheme="minorEastAsia" w:hAnsiTheme="minorEastAsia" w:cs="仿宋"/>
          <w:sz w:val="24"/>
          <w:szCs w:val="24"/>
          <w:lang w:bidi="ar"/>
        </w:rPr>
      </w:pPr>
      <w:r w:rsidRPr="00396B26">
        <w:rPr>
          <w:rFonts w:asciiTheme="minorEastAsia" w:hAnsiTheme="minorEastAsia" w:cs="仿宋" w:hint="eastAsia"/>
          <w:sz w:val="24"/>
          <w:szCs w:val="24"/>
          <w:lang w:bidi="ar"/>
        </w:rPr>
        <w:t>7</w:t>
      </w:r>
      <w:r w:rsidRPr="00396B26">
        <w:rPr>
          <w:rFonts w:asciiTheme="minorEastAsia" w:hAnsiTheme="minorEastAsia" w:cs="仿宋"/>
          <w:sz w:val="24"/>
          <w:szCs w:val="24"/>
          <w:lang w:bidi="ar"/>
        </w:rPr>
        <w:t>.1.1-2</w:t>
      </w:r>
      <w:r w:rsidRPr="00396B26">
        <w:rPr>
          <w:rFonts w:asciiTheme="minorEastAsia" w:hAnsiTheme="minorEastAsia" w:cs="仿宋" w:hint="eastAsia"/>
          <w:sz w:val="24"/>
          <w:szCs w:val="24"/>
          <w:lang w:bidi="ar"/>
        </w:rPr>
        <w:t>习近平新时代中国特色社会主义思想概论</w:t>
      </w:r>
    </w:p>
    <w:p w:rsidR="00A67B50" w:rsidRPr="00396B26" w:rsidRDefault="00A67B50" w:rsidP="00A67B50">
      <w:pPr>
        <w:pStyle w:val="a5"/>
        <w:spacing w:line="360" w:lineRule="auto"/>
        <w:ind w:firstLine="480"/>
        <w:rPr>
          <w:rFonts w:asciiTheme="minorEastAsia" w:hAnsiTheme="minorEastAsia"/>
          <w:lang w:bidi="ar"/>
        </w:rPr>
      </w:pPr>
      <w:r w:rsidRPr="00396B26">
        <w:rPr>
          <w:rFonts w:asciiTheme="minorEastAsia" w:hAnsiTheme="minorEastAsia" w:cs="仿宋"/>
          <w:sz w:val="24"/>
          <w:szCs w:val="24"/>
          <w:lang w:bidi="ar"/>
        </w:rPr>
        <w:t>教学内容要点：</w:t>
      </w:r>
      <w:r w:rsidRPr="00396B26">
        <w:rPr>
          <w:rFonts w:asciiTheme="minorEastAsia" w:hAnsiTheme="minorEastAsia" w:cs="仿宋" w:hint="eastAsia"/>
          <w:sz w:val="24"/>
          <w:szCs w:val="24"/>
          <w:lang w:bidi="ar"/>
        </w:rPr>
        <w:t>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7.1.1-3 毛泽东思想和中国特色社会主义理论体系概论</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7.1.1-4 形势与政策</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7.1.1-5 马克思主义中国化进程与青年学生使命担当</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7.1.1-6 体育</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lastRenderedPageBreak/>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7.1.1-7 大学生心理健康教育</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7.1.1-8 高职英语</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7.1.1-9 中华优秀传统文化</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7.1.1-10 信息技术基础</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7.1.1-11 劳动教育</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lastRenderedPageBreak/>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7.1.1-12 军事理论</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7.1.1-13 安全教育</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 专业课程平台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 专业基础必修课</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7.2.1-1 人体解剖与生理学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教学内容要点：按运动系统、内脏学（消化系统、呼吸系统、泌尿系统、生殖系统）、脉管系统、感觉器、神经系统和内分泌系统顺序，分别阐述了人体各系统的组成和各器官的位置、形态、结构以及基本功能。</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7.2.1-2 病理与病理生理学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教学内容要点：各器官系统常见疾病及病理过程的病因、发病机制、病理变</w:t>
      </w:r>
      <w:r w:rsidRPr="00396B26">
        <w:rPr>
          <w:rFonts w:asciiTheme="minorEastAsia" w:hAnsiTheme="minorEastAsia" w:cs="仿宋"/>
          <w:sz w:val="24"/>
          <w:szCs w:val="24"/>
          <w:lang w:bidi="ar"/>
        </w:rPr>
        <w:lastRenderedPageBreak/>
        <w:t>化、病理临床联系、转归等方面的内容，突出基本概念、基本知识、基本理论，内容密切联系实际。</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7.2.1-3 中医临床医学概要</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基于医学基础课程基础之上的临床综合课程，其内容涵盖了诊断学、内科和外科常见病、多发病，少量涉及妇产科和儿科等基本知识。呼吸系统疾病、循环系统疾病、消化系统疾病、泌尿与生殖系统疾病、血液系统疾病、内分泌系统疾病、风湿性疾病、精神疾病、神经系统疾病、理化因素所致疾病、外科基础、损伤与创伤、运动系统疾病等。</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7.2.1-4 中医学基础</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中医学的概念、发展史及主要特点；精气学说、阴阳学说、五行学说；五脏、六腑、奇恒之腑、脏腑之间的关系；精、气、血、津液、精气血津液之间的关系；经络的概念、经络系统的组成、十二正经、奇经八脉、经络的功能及应用；体质的概念、影响体质的因素、体质的分类及应用；外感病因、内伤病因、病理产物性病因、其他病因；发病机理与类型、邪正盛衰、阴阳失常、气血失常、津液失常、内生“五邪”、疾病演变；养生、防治及康复原则；中医诊断的基本原理、基本原则；望诊、闻诊、问诊、切诊；八纲辨证、病因辨证、气血津液辨证、脏腑辨证。</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7.2.1-5 中医康复导论</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教学内容要点：康复医学的形成和概念、残疾学与功能障碍、康复医学基础、学科内容与工作方式、康复医学科的设置和设备、诊疗常规、康复治疗师必备素质及康复医学的科学研究等内容。</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7.2.1-6 营养学基础</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营养素与热能、食物的营养价值、合理膳食、不同生理条件人群的营养、营养调查及评价、营养不良与营养支持、常见疾病的营养治疗、医院膳食管理等理论内容，并设计了一周食谱的制定与评价、糖尿病患者食谱编制等实践内容。</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7.2.1-7 中药与方剂学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教学内容要点：介绍中药与方剂的概述、中药的采收、性能、配伍、用药禁忌、剂型剂量、煎服法，以及方剂与治法的关系、方剂的组成原则与变化等一般</w:t>
      </w:r>
      <w:r w:rsidRPr="00396B26">
        <w:rPr>
          <w:rFonts w:asciiTheme="minorEastAsia" w:hAnsiTheme="minorEastAsia" w:cs="仿宋"/>
          <w:sz w:val="24"/>
          <w:szCs w:val="24"/>
          <w:lang w:bidi="ar"/>
        </w:rPr>
        <w:lastRenderedPageBreak/>
        <w:t>基本知识；介绍药物的性味归经、功效、应用；介绍方剂的组成、功用及方解。实践部分均以分析病案、感知中药性状和方解分析手段，从工作任务、操作规范、实践评定、结果与讨论等环节进行训练，从教学实际出发，以学生为主体，强调职业能力训练。</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7.2.1-8 健康检测与评估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健康史采集与评估，包括一般状态、皮肤、淋巴结、头面部、颈部、肺脏、心脏、腹部、脊柱、四肢、神经等；常见的社会、心理评估方法;常用辅助检查结果的临床意义；各种实验标本采集及检查前后的护理；心电图检查操作、正常心电图及常见心律失常心电图波形。</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 专业必修核心课</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7.2.2-1 经络与腧穴</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教学内容要点：经络、腧穴的基本理论，十二经脉、奇经八脉的循行、走向、分布规律；十四经常用腧穴定位及主治病证；常用经外奇穴的定位与主治作用；标本与根结理论及经络的现代研究。</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7.2.2-2 传统运动疗法</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教学内容要点：传统运动疗法的含义、分类、起源与发展、特点、治疗原理、适用对象、应用范围及常用运动疗法（气功、五禽戏、八段锦、太极拳、太极剑等）动作要领。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7.2.2-3 推拿治疗技术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教学内容要点：推拿手法（各类基本手法的动作要领和操作技能、各类手法在人体各部位的运用）和推拿治疗（推拿治疗的原理、原则，成人常见病的推拿治疗及保健推拿的理论知识及实践操作）两大部分。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7.2.2-4 中医传统治疗技术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教学内容要点：针法技术、炎法技术、拔罐技术、刮秒技术、贴敷技术、药浴技术、熏蒸技术、耳穴疗法等多种中医外治技术、传统理疗技术及情志淜摄与娱乐疗法等内容。</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7.2.2-5 现代康复治疗技术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教学内容要点：物理治疗技术（含理疗）、作业治疗技术、言语治疗技术、心理治疗技术及康复工程技术几大现代康复医学主要治疗技术的基本理论、基本</w:t>
      </w:r>
      <w:r w:rsidRPr="00396B26">
        <w:rPr>
          <w:rFonts w:asciiTheme="minorEastAsia" w:hAnsiTheme="minorEastAsia" w:cs="仿宋"/>
          <w:sz w:val="24"/>
          <w:szCs w:val="24"/>
          <w:lang w:bidi="ar"/>
        </w:rPr>
        <w:lastRenderedPageBreak/>
        <w:t>知识和基本技能。</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7.2.2-6 中医传统气功</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气功总论；八卦与经络脏腑、道家养生理论；养生气功功法：初级功法、中级功法、高级功法及常见病症的对症修炼功法；道家乐功功法；气功外气疗法（外气的物质基础、外气的临床应用）；家庭气功保健疗法（家庭外气保健术、道家气功练养五脏法、气功与减肥健美）运动保健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7.2.2-7 康复评定技术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整体功能评定（如生命体征、人体形态）、躯体功能评定（如关节活动度、肌肉力量、感觉、协淜与平衡）、言语功能评定（如失语症、构音障碍等）、精神心理功能评定（如情绪、心理、精神状态等）和社会功能评定（如社会生活能力、生活质量和就业能力等）五大方面。</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7.2.2-8 运动保健学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运动与健康；体育卫生（体质与健康、运动环境卫生、运动营养卫生以及不同年龄、性别人群的体育卫生）；医务监督（运动性疲劳产生机制及其消除途径、人体形态和机能的检测与评定、体育课和运动训练与比赛的医务监督、运动性病症的防治以及运动员的科学选材等）；运动性疾病；运动创伤防治（运动损伤发生的规律及其急救与处理，人体各部位运动损伤的原因、症状、治疗和预防）；体育康复（体育康复理论与实践、运动处方、运动损伤后的体育医疗与机能康复、常见病的体育康复等）。</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7.2.3 专业技能课程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7.2.3-1 中医康复理疗技术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康复理疗师基础知识；传统理疗技术，主要包括火疗、灸疗、敷疗、刮痧、拔罐、中药薰蒸、经穴推拿等；康复理疗师技能，主要包括光疗、超声波疗法、磁疗、石蜡疗法、冷疗、热疗、水疗、生物反馈疗法、自然疗法等现代理疗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7.2.3-2 中医养生保健技术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中医养生保健基本理论，主要是实用的基础理论；中医养生保健常用技术，包括精神情志、饮食药膳、传统功法、生活起居、中医审因和中医特色等养生康复技术；中医养生保健技术实践运用，主要是常见疾病的中医养</w:t>
      </w:r>
      <w:r w:rsidRPr="00396B26">
        <w:rPr>
          <w:rFonts w:asciiTheme="minorEastAsia" w:hAnsiTheme="minorEastAsia" w:cs="仿宋"/>
          <w:sz w:val="24"/>
          <w:szCs w:val="24"/>
          <w:lang w:bidi="ar"/>
        </w:rPr>
        <w:lastRenderedPageBreak/>
        <w:t>生康复技术运用。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 专业选修课程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7.2.4-4 医学基础概要</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人体的大体组成、人体的物质代谢、细胞的大体功能、运动系统、血液与免疫、循环系统、呼吸系统、消化系统、肾的排泄功能和体液调剂、感觉器官的功能、神经系统、内分泌、生殖与遗传、医学分子生物学基础。</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7.2.4-6 西医临床医学概要</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常见内科疾病、神经科疾病、外科疾病、儿科疾病和传染病，详细介绍了与康复治疗专业密切相关临床常见疾病的病因、发病机制、临床表现、实验室及其他检查、诊断与鉴别诊断、治疗、预防及预后等。</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7.2.4-1 社区康复</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社区康复概论、社区康复的管理与评估、社区康复评定、神经系统疾病的社区康复、骨关节疾病的社区康复、内脏疾病的社区康复、精神疾病的社区康复、智力残疾的康复、言语-语言障碍的康复、残疾儿童的筛查与康复、传统康复在社区康复中的运用、社区常用的康复器材及辅助器具、社区及家族无障碍环境的改造。</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7.2.4-5 中医康复保健中心经营管理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教学内容要点：我国康复机构现状、中医康复保健中心业务开展情况、康复人才、教学情况、设备实施、综合管理。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7.2.4-2 中医养生技术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中医养生的基础知识、养生的方法和应用，包括中医养生的基本概念和基本理论、运动养生技术、饮食养生技术、情志养生技术、时节养生技术、生活养生技术、环境养生技术以及其他特色养生技术；常见内科疾病、妇科疾病和亚健康状态的养生技巧。</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7.2.4-2 中医骨伤技术</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中医骨伤科学发展简史、骨伤科疾病的分类与病因病机、骨伤科疾病的诊断方法、骨伤科疾病的治疗方法、骨伤科危重并发症的治疗、头面颈项部损伤、胸腰骨盆损伤、肩臂部损伤、肘部损伤、前臂损伤、腕、手部损伤、髋大腿部损伤、膝及小腿部创伤、踝、足部损伤、颈肩臂痛、腰腿痛、骨关节疾</w:t>
      </w:r>
      <w:r w:rsidRPr="00396B26">
        <w:rPr>
          <w:rFonts w:asciiTheme="minorEastAsia" w:hAnsiTheme="minorEastAsia" w:cs="仿宋"/>
          <w:sz w:val="24"/>
          <w:szCs w:val="24"/>
          <w:lang w:bidi="ar"/>
        </w:rPr>
        <w:lastRenderedPageBreak/>
        <w:t>病、骨与关节感染性疾病、骨与关节结核、骨肿瘤、其他常见筋骨关节疾病。</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 实践课程平台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 专项实践课程平台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7.3.1.1 入学教育与专业概述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教学内容要点：入学适应性教育；校纪校规教育；《学生手册》学习；入党启蒙教育；中医康复技术专业教育，主要包括专业特色、专业前景、学习学分（毕业）要求、就业前景、职业规划、岗位群介绍等内容。</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7.3.1.2 军事实践</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7.3.2 综合实训课程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康复治疗技术综合技能实训》、《中医康复技术综合技能实训》、《中医康复适宜技术综合技能实训》依据技术技能型中医康复技术专业人才培养目标和实际岗位任务需求，采用工学结合、院校一体的深度递进组合教学内容，根据中医康复职业能力为依据，以临床实际中医康复岗位工作任务为引领，以基本康复技术体系构成为主线。通过基本的中医康复技能训练、技能考核等教学活动组织教学，实现实训、考核、岗前培训和顶岗实习要求与岗位技能一体化训练，从而培养学生初步具备基本中医康复治疗、理疗技能的职业能力。引导学生树立牢固的专业信念，培养良好的职业素养，提升综合能力，为顶岗实习所需的知识、技能和素质奠定坚实的基础。</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7.3.3 企业实践教学</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7.3.1-1 专业认知</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本专业的培养目标系培养有觉悟、讲责任，德技兼修，德智体美劳全面发展，掌握扎实的科学文化基础和中医康复理论等知识和技术技能，具备康复评定、中</w:t>
      </w:r>
      <w:r w:rsidRPr="00396B26">
        <w:rPr>
          <w:rFonts w:asciiTheme="minorEastAsia" w:hAnsiTheme="minorEastAsia" w:cs="仿宋"/>
          <w:sz w:val="24"/>
          <w:szCs w:val="24"/>
          <w:lang w:bidi="ar"/>
        </w:rPr>
        <w:lastRenderedPageBreak/>
        <w:t>医康复治疗等专业能力，具有工匠精神和信息素养，适应区域经济社会发展和中医药健康产业发展需要，具有良好公民素质、人文科技素质且身心健康、人格健全的高素质技术技能人才。</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7.3.1-2 岗位认知</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本专业对口岗位主要面向居民服务业、卫生、社会工作等行业的康复技师、中医技师、保健按摩等职业群，从事康复治疗、保健调理、保健按摩等工作。具体职业面向、岗位能力、工作任务、职业能力和对应课程等见表4-1、表4-2、表4-3。</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7.3.1-3 在岗学习</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在岗学习是指安排在已设置的专业课程，到企业或医疗机构进行参观，开展实践教学为主，对必要的专业知识、技能、工作方法等进行指导、培训。在具体工作中双方一边示范讲解、一边实践学习，学生有了不明之处可以当场询问、补充和纠正。其中中医康复技术专业所涉及的A类课程主要采用网络教学方式实施线上教学完成；B类、C类课程和职业素养教育等，结合相关企业岗位实际需求重新设计项目进行课程转换后，到企业进行现场教学，由学院派出的专业导师、思导师、课程导师与企业导师共同组织、管理并完成教学和考核评价。</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7.3.1-4 跟岗实习</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跟岗实习是通过组织学生到专业对口的企业或相关医疗机构参加工作实践，使学生在专业指导下参与部分实际辅助工作的实践教学活动，学生在真实岗位中完成具体的工作任务，把所学的知识与技能运用到真实的工作岗位中，学生在跟岗实习中具有“学生”和“准员工”双重身份。</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7.3.1-5 岗位实习</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岗位实习是指所有学生从第五学期第12周由跟岗实习转入岗位实习阶段，学生到会展及相关企业中相应实习岗位相对独立的参加为期六个月的实际工作的教学活动，此阶段的学生具有“学生”和“员工”双重身份。根据学院要求，每个学生都必须参加岗位实习并且填报《学生岗位实习手册》，包括实习周记和800字的岗位实习总结。岗位实习评定成绩按优秀、良好、中等、及格、不及格五等进行评定。另外，学生还要完成2500字左右的毕业实习总结，指导教师按优秀、良好、中等、及格、不及格五等评定成绩。</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lastRenderedPageBreak/>
        <w:t>7.4 就业与第二课堂平台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7.4.1 双创就业课程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7.4.1.1 创新创业通识课程</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教学内容要点：培养学生的创新精神、创业意识，在全面培养学生创新创业思维、精神与意识的基础上，激发学生创新创业潜质。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7.4.1.2 就业与职业规划</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7.4.3 第二课堂活动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396B26" w:rsidRDefault="00A67B50" w:rsidP="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八、实施保障</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（一）师资队伍</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目前拥有一支专兼结合的“双师型”教学团队，专任教师7人，实验教师1人，兼任教师2人，兼职教师1人，形成专业领域扎实理论功底和实践能力、较强信息化教学能力、专兼结合、双师素质、职称年龄梯队合理的专业教师团队。具备良好的思想政治素质、职业道德和工匠精神；有理想信念、有道德情操、有扎实学识、有仁爱之心；具有扎实的专业知识和丰富的实际工作经验；师资配备数量足够、教师学历学位达标，具有高校教师资格，具有中医康复相关专业本科及以上学历；具有扎实的本专业相关理论功底和实践能力。</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（二）教学设施</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教学设施主要包括能够满足正常的课程教学、实习实训所需的专业教室、校内实训室和校外实训基地。</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我院医学相关的实训基地建设突出仿真性能、开放性好、通用性强的特色，目前校内已经配备有7间专业实训室，包括有《药用植物标本室》、《人体解剖与生理室》、《病理学实训室》、《医用基础化学室》、《护理实训室》专业实训室，校</w:t>
      </w:r>
      <w:r w:rsidRPr="00396B26">
        <w:rPr>
          <w:rFonts w:asciiTheme="minorEastAsia" w:hAnsiTheme="minorEastAsia" w:cs="仿宋"/>
          <w:sz w:val="24"/>
          <w:szCs w:val="24"/>
          <w:lang w:bidi="ar"/>
        </w:rPr>
        <w:lastRenderedPageBreak/>
        <w:t>外也有多个教学实训合作基地。教学设施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（三）教学资源</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教学资源主要包括能够满足学生专业学习、教师专业教学研究和教学实施所需的教材、图书文献及数字教学资源等。</w:t>
      </w:r>
    </w:p>
    <w:p w:rsidR="00A67B50" w:rsidRPr="00396B26" w:rsidRDefault="00A67B50" w:rsidP="00A67B50">
      <w:pPr>
        <w:autoSpaceDE w:val="0"/>
        <w:spacing w:line="360" w:lineRule="auto"/>
        <w:ind w:firstLineChars="200" w:firstLine="480"/>
        <w:rPr>
          <w:rFonts w:asciiTheme="minorEastAsia" w:hAnsiTheme="minorEastAsia" w:cs="黑体"/>
          <w:sz w:val="24"/>
          <w:szCs w:val="24"/>
        </w:rPr>
      </w:pPr>
      <w:r w:rsidRPr="00396B26">
        <w:rPr>
          <w:rFonts w:asciiTheme="minorEastAsia" w:hAnsiTheme="minorEastAsia" w:cs="黑体"/>
          <w:sz w:val="24"/>
          <w:szCs w:val="24"/>
          <w:lang w:bidi="ar"/>
        </w:rPr>
        <w:t>1.教材选用基本要求</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按照国家规定选用优质教材，禁止不合格的教材进入课堂。学校应建立专业教师、行业专家和教研人员等参与的教材选用机构，完善教材选用制度，经过规范程序择优选用教材。</w:t>
      </w:r>
    </w:p>
    <w:p w:rsidR="00A67B50" w:rsidRPr="00396B26" w:rsidRDefault="00A67B50" w:rsidP="00A67B50">
      <w:pPr>
        <w:autoSpaceDE w:val="0"/>
        <w:spacing w:line="360" w:lineRule="auto"/>
        <w:ind w:firstLineChars="200" w:firstLine="480"/>
        <w:rPr>
          <w:rFonts w:asciiTheme="minorEastAsia" w:hAnsiTheme="minorEastAsia" w:cs="黑体"/>
          <w:sz w:val="24"/>
          <w:szCs w:val="24"/>
        </w:rPr>
      </w:pPr>
      <w:r w:rsidRPr="00396B26">
        <w:rPr>
          <w:rFonts w:asciiTheme="minorEastAsia" w:hAnsiTheme="minorEastAsia" w:cs="黑体"/>
          <w:sz w:val="24"/>
          <w:szCs w:val="24"/>
          <w:lang w:bidi="ar"/>
        </w:rPr>
        <w:t>2.图书文献配备基本要求</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图书文献配备能满足人才培养、专业建设、教科研等工作的需要，方便师生查询、借阅。专业类图书文献主要包括:行业政策法规资料、有关职业标准，有关中医康复和现代康复的技术、标准、方法、操作规范以及实务案例类图书等。</w:t>
      </w:r>
    </w:p>
    <w:p w:rsidR="00A67B50" w:rsidRPr="00396B26" w:rsidRDefault="00A67B50" w:rsidP="00A67B50">
      <w:pPr>
        <w:autoSpaceDE w:val="0"/>
        <w:spacing w:line="360" w:lineRule="auto"/>
        <w:ind w:firstLineChars="200" w:firstLine="480"/>
        <w:rPr>
          <w:rFonts w:asciiTheme="minorEastAsia" w:hAnsiTheme="minorEastAsia" w:cs="黑体"/>
          <w:sz w:val="24"/>
          <w:szCs w:val="24"/>
        </w:rPr>
      </w:pPr>
      <w:r w:rsidRPr="00396B26">
        <w:rPr>
          <w:rFonts w:asciiTheme="minorEastAsia" w:hAnsiTheme="minorEastAsia" w:cs="黑体"/>
          <w:sz w:val="24"/>
          <w:szCs w:val="24"/>
          <w:lang w:bidi="ar"/>
        </w:rPr>
        <w:t>3．数字教学资源配置基本要求</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建设、配备与本专业有关的音视频素材、教学课件、数字化教学案例库、虚拟仿真软件、数字教材等专业教学资源库，应种类丰富、形式多样、使用便捷、动态更新，能满足教学要求。</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（四）教学方法</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（五）学习评价</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lastRenderedPageBreak/>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考核标准应与本专业学生上岗条件相结合，与相对应的职业资格证书、专本衔接、专插本、自考相沟通等相对接。</w:t>
      </w:r>
    </w:p>
    <w:p w:rsidR="00A67B50" w:rsidRPr="00396B26" w:rsidRDefault="00A67B50" w:rsidP="00A67B50">
      <w:pPr>
        <w:widowControl/>
        <w:spacing w:line="360" w:lineRule="auto"/>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（六）质量管理</w:t>
      </w:r>
    </w:p>
    <w:p w:rsidR="00A67B50" w:rsidRPr="00396B26" w:rsidRDefault="00A67B50" w:rsidP="00A67B50">
      <w:pPr>
        <w:autoSpaceDE w:val="0"/>
        <w:spacing w:line="360" w:lineRule="auto"/>
        <w:ind w:firstLineChars="200" w:firstLine="480"/>
        <w:rPr>
          <w:rFonts w:asciiTheme="minorEastAsia" w:hAnsiTheme="minorEastAsia" w:cs="仿宋"/>
          <w:sz w:val="24"/>
          <w:szCs w:val="24"/>
        </w:rPr>
      </w:pPr>
      <w:r w:rsidRPr="00396B26">
        <w:rPr>
          <w:rFonts w:asciiTheme="minorEastAsia" w:hAnsiTheme="minorEastAsia" w:cs="仿宋"/>
          <w:sz w:val="24"/>
          <w:szCs w:val="24"/>
          <w:lang w:bidi="ar"/>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九、教学安排 (见附表：教学计划进程表)</w:t>
      </w:r>
    </w:p>
    <w:p w:rsidR="00A67B50" w:rsidRPr="00396B26" w:rsidRDefault="00A67B50">
      <w:pPr>
        <w:spacing w:line="360" w:lineRule="auto"/>
        <w:ind w:firstLineChars="200" w:firstLine="562"/>
        <w:rPr>
          <w:rFonts w:asciiTheme="minorEastAsia" w:hAnsiTheme="minorEastAsia" w:cs="黑体"/>
          <w:b/>
          <w:sz w:val="28"/>
          <w:szCs w:val="28"/>
        </w:rPr>
      </w:pPr>
      <w:r w:rsidRPr="00396B26">
        <w:rPr>
          <w:rFonts w:asciiTheme="minorEastAsia" w:hAnsiTheme="minorEastAsia" w:cs="黑体"/>
          <w:b/>
          <w:sz w:val="28"/>
          <w:szCs w:val="28"/>
          <w:lang w:bidi="ar"/>
        </w:rPr>
        <w:t>十、课证融通</w:t>
      </w:r>
    </w:p>
    <w:p w:rsidR="00A67B50" w:rsidRPr="00396B26" w:rsidRDefault="00A67B50">
      <w:pPr>
        <w:widowControl/>
        <w:spacing w:line="440" w:lineRule="exact"/>
        <w:ind w:firstLineChars="200" w:firstLine="480"/>
        <w:jc w:val="left"/>
        <w:rPr>
          <w:rFonts w:asciiTheme="minorEastAsia" w:hAnsiTheme="minorEastAsia" w:cs="黑体"/>
          <w:bCs/>
          <w:kern w:val="0"/>
          <w:sz w:val="24"/>
          <w:szCs w:val="24"/>
        </w:rPr>
      </w:pPr>
      <w:r w:rsidRPr="00396B26">
        <w:rPr>
          <w:rFonts w:asciiTheme="minorEastAsia" w:hAnsiTheme="minorEastAsia" w:cs="黑体"/>
          <w:kern w:val="0"/>
          <w:sz w:val="24"/>
          <w:szCs w:val="24"/>
          <w:lang w:bidi="ar"/>
        </w:rPr>
        <w:t>（一）</w:t>
      </w:r>
      <w:r w:rsidRPr="00396B26">
        <w:rPr>
          <w:rFonts w:asciiTheme="minorEastAsia" w:hAnsiTheme="minorEastAsia" w:cs="黑体"/>
          <w:bCs/>
          <w:kern w:val="0"/>
          <w:sz w:val="24"/>
          <w:szCs w:val="24"/>
          <w:lang w:bidi="ar"/>
        </w:rPr>
        <w:t>职业资格证书或专业技能证书</w:t>
      </w:r>
    </w:p>
    <w:tbl>
      <w:tblPr>
        <w:tblW w:w="5000" w:type="pct"/>
        <w:jc w:val="center"/>
        <w:tblCellMar>
          <w:left w:w="34" w:type="dxa"/>
          <w:right w:w="34" w:type="dxa"/>
        </w:tblCellMar>
        <w:tblLook w:val="04A0" w:firstRow="1" w:lastRow="0" w:firstColumn="1" w:lastColumn="0" w:noHBand="0" w:noVBand="1"/>
      </w:tblPr>
      <w:tblGrid>
        <w:gridCol w:w="783"/>
        <w:gridCol w:w="2379"/>
        <w:gridCol w:w="845"/>
        <w:gridCol w:w="2973"/>
        <w:gridCol w:w="1316"/>
      </w:tblGrid>
      <w:tr w:rsidR="00A67B50" w:rsidRPr="00396B26" w:rsidTr="00A67B50">
        <w:trPr>
          <w:trHeight w:val="383"/>
          <w:jc w:val="center"/>
        </w:trPr>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序号</w:t>
            </w:r>
          </w:p>
        </w:tc>
        <w:tc>
          <w:tcPr>
            <w:tcW w:w="1434"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证书名称</w:t>
            </w:r>
          </w:p>
        </w:tc>
        <w:tc>
          <w:tcPr>
            <w:tcW w:w="509"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等级</w:t>
            </w:r>
          </w:p>
        </w:tc>
        <w:tc>
          <w:tcPr>
            <w:tcW w:w="1792"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szCs w:val="21"/>
                <w:lang w:bidi="ar"/>
              </w:rPr>
              <w:t>发证机构</w:t>
            </w:r>
          </w:p>
        </w:tc>
        <w:tc>
          <w:tcPr>
            <w:tcW w:w="793"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szCs w:val="21"/>
              </w:rPr>
            </w:pPr>
            <w:r w:rsidRPr="00396B26">
              <w:rPr>
                <w:rFonts w:asciiTheme="minorEastAsia" w:hAnsiTheme="minorEastAsia" w:cs="仿宋"/>
                <w:b/>
                <w:szCs w:val="21"/>
                <w:lang w:bidi="ar"/>
              </w:rPr>
              <w:t>备注</w:t>
            </w:r>
          </w:p>
        </w:tc>
      </w:tr>
      <w:tr w:rsidR="00A67B50" w:rsidRPr="00396B26" w:rsidTr="00A67B50">
        <w:trPr>
          <w:trHeight w:val="563"/>
          <w:jc w:val="center"/>
        </w:trPr>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1</w:t>
            </w:r>
          </w:p>
        </w:tc>
        <w:tc>
          <w:tcPr>
            <w:tcW w:w="1434"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中医康复理疗师</w:t>
            </w:r>
          </w:p>
        </w:tc>
        <w:tc>
          <w:tcPr>
            <w:tcW w:w="509"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中级</w:t>
            </w:r>
          </w:p>
        </w:tc>
        <w:tc>
          <w:tcPr>
            <w:tcW w:w="1792"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highlight w:val="yellow"/>
              </w:rPr>
            </w:pPr>
            <w:r w:rsidRPr="00396B26">
              <w:rPr>
                <w:rFonts w:asciiTheme="minorEastAsia" w:hAnsiTheme="minorEastAsia" w:cs="仿宋"/>
                <w:kern w:val="0"/>
                <w:szCs w:val="21"/>
                <w:lang w:bidi="ar"/>
              </w:rPr>
              <w:t>人力资源和社会保障部</w:t>
            </w:r>
          </w:p>
        </w:tc>
        <w:tc>
          <w:tcPr>
            <w:tcW w:w="793"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必考</w:t>
            </w:r>
          </w:p>
        </w:tc>
      </w:tr>
      <w:tr w:rsidR="00A67B50" w:rsidRPr="00396B26" w:rsidTr="00A67B50">
        <w:trPr>
          <w:trHeight w:val="442"/>
          <w:jc w:val="center"/>
        </w:trPr>
        <w:tc>
          <w:tcPr>
            <w:tcW w:w="472"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2</w:t>
            </w:r>
          </w:p>
        </w:tc>
        <w:tc>
          <w:tcPr>
            <w:tcW w:w="1434"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中医养生保健师</w:t>
            </w:r>
          </w:p>
        </w:tc>
        <w:tc>
          <w:tcPr>
            <w:tcW w:w="509"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中级</w:t>
            </w:r>
          </w:p>
        </w:tc>
        <w:tc>
          <w:tcPr>
            <w:tcW w:w="1792"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highlight w:val="yellow"/>
              </w:rPr>
            </w:pPr>
            <w:r w:rsidRPr="00396B26">
              <w:rPr>
                <w:rFonts w:asciiTheme="minorEastAsia" w:hAnsiTheme="minorEastAsia" w:cs="仿宋"/>
                <w:kern w:val="0"/>
                <w:szCs w:val="21"/>
                <w:lang w:bidi="ar"/>
              </w:rPr>
              <w:t>人力资源和社会保障部</w:t>
            </w:r>
          </w:p>
        </w:tc>
        <w:tc>
          <w:tcPr>
            <w:tcW w:w="793" w:type="pct"/>
            <w:tcBorders>
              <w:top w:val="single" w:sz="4" w:space="0" w:color="auto"/>
              <w:left w:val="nil"/>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选考</w:t>
            </w:r>
          </w:p>
        </w:tc>
      </w:tr>
    </w:tbl>
    <w:p w:rsidR="00A67B50" w:rsidRPr="00396B26" w:rsidRDefault="00A67B50">
      <w:pPr>
        <w:widowControl/>
        <w:spacing w:line="440" w:lineRule="exact"/>
        <w:ind w:firstLineChars="200" w:firstLine="480"/>
        <w:jc w:val="left"/>
        <w:rPr>
          <w:rFonts w:asciiTheme="minorEastAsia" w:hAnsiTheme="minorEastAsia" w:cs="黑体"/>
          <w:kern w:val="0"/>
          <w:sz w:val="24"/>
          <w:szCs w:val="24"/>
        </w:rPr>
      </w:pPr>
      <w:r w:rsidRPr="00396B26">
        <w:rPr>
          <w:rFonts w:asciiTheme="minorEastAsia" w:hAnsiTheme="minorEastAsia" w:cs="黑体"/>
          <w:kern w:val="0"/>
          <w:sz w:val="24"/>
          <w:szCs w:val="24"/>
          <w:lang w:bidi="ar"/>
        </w:rPr>
        <w:t>（二）本专业毕业生应获得英语能力证书、计算机水平证书要求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2985"/>
        <w:gridCol w:w="725"/>
        <w:gridCol w:w="3199"/>
        <w:gridCol w:w="743"/>
      </w:tblGrid>
      <w:tr w:rsidR="00A67B50" w:rsidRPr="00396B26" w:rsidTr="00A67B50">
        <w:trPr>
          <w:trHeight w:val="373"/>
          <w:jc w:val="cent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序号</w:t>
            </w:r>
          </w:p>
        </w:tc>
        <w:tc>
          <w:tcPr>
            <w:tcW w:w="179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证书名称</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等级</w:t>
            </w:r>
          </w:p>
        </w:tc>
        <w:tc>
          <w:tcPr>
            <w:tcW w:w="192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发证机构</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b/>
                <w:kern w:val="0"/>
                <w:szCs w:val="21"/>
              </w:rPr>
            </w:pPr>
            <w:r w:rsidRPr="00396B26">
              <w:rPr>
                <w:rFonts w:asciiTheme="minorEastAsia" w:hAnsiTheme="minorEastAsia" w:cs="仿宋"/>
                <w:b/>
                <w:kern w:val="0"/>
                <w:szCs w:val="21"/>
                <w:lang w:bidi="ar"/>
              </w:rPr>
              <w:t>获证要求</w:t>
            </w:r>
          </w:p>
        </w:tc>
      </w:tr>
      <w:tr w:rsidR="00A67B50" w:rsidRPr="00396B26" w:rsidTr="00A67B50">
        <w:trPr>
          <w:trHeight w:val="425"/>
          <w:jc w:val="cent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1</w:t>
            </w:r>
          </w:p>
        </w:tc>
        <w:tc>
          <w:tcPr>
            <w:tcW w:w="179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高等学校英语应用能力考试证书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B级</w:t>
            </w:r>
          </w:p>
        </w:tc>
        <w:tc>
          <w:tcPr>
            <w:tcW w:w="192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高等学校英语应用能力考试委员会</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必考</w:t>
            </w:r>
          </w:p>
        </w:tc>
      </w:tr>
      <w:tr w:rsidR="00A67B50" w:rsidRPr="00396B26" w:rsidTr="00A67B50">
        <w:trPr>
          <w:trHeight w:val="416"/>
          <w:jc w:val="cent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2</w:t>
            </w:r>
          </w:p>
        </w:tc>
        <w:tc>
          <w:tcPr>
            <w:tcW w:w="179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高等学校英语应用能力考试证书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A级</w:t>
            </w:r>
          </w:p>
        </w:tc>
        <w:tc>
          <w:tcPr>
            <w:tcW w:w="192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高等学校英语应用能力考试委员会</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选考</w:t>
            </w:r>
          </w:p>
        </w:tc>
      </w:tr>
      <w:tr w:rsidR="00A67B50" w:rsidRPr="00396B26" w:rsidTr="00A67B50">
        <w:trPr>
          <w:trHeight w:val="584"/>
          <w:jc w:val="cent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3</w:t>
            </w:r>
          </w:p>
        </w:tc>
        <w:tc>
          <w:tcPr>
            <w:tcW w:w="179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全国高等学校计算机水平考试合格证书（或同等级相关技能证书）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一级</w:t>
            </w:r>
          </w:p>
        </w:tc>
        <w:tc>
          <w:tcPr>
            <w:tcW w:w="192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广东省普通高校计算机应用水平考试委员会（或同等权威发证机构）</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必考</w:t>
            </w:r>
          </w:p>
        </w:tc>
      </w:tr>
      <w:tr w:rsidR="00A67B50" w:rsidRPr="00396B26" w:rsidTr="00A67B50">
        <w:trPr>
          <w:trHeight w:val="564"/>
          <w:jc w:val="center"/>
        </w:trPr>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lastRenderedPageBreak/>
              <w:t>4</w:t>
            </w:r>
          </w:p>
        </w:tc>
        <w:tc>
          <w:tcPr>
            <w:tcW w:w="179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全国高等学校计算机水平考试合格证书（或同等级相关技能证书）</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二级</w:t>
            </w:r>
          </w:p>
        </w:tc>
        <w:tc>
          <w:tcPr>
            <w:tcW w:w="1928"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广东省普通高校计算机应用水平考试委员会（或同等权威发证机构）</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A67B50" w:rsidRPr="00396B26" w:rsidRDefault="00A67B50">
            <w:pPr>
              <w:widowControl/>
              <w:autoSpaceDE w:val="0"/>
              <w:adjustRightInd w:val="0"/>
              <w:snapToGrid w:val="0"/>
              <w:spacing w:line="240" w:lineRule="exact"/>
              <w:jc w:val="center"/>
              <w:rPr>
                <w:rFonts w:asciiTheme="minorEastAsia" w:hAnsiTheme="minorEastAsia" w:cs="仿宋"/>
                <w:kern w:val="0"/>
                <w:szCs w:val="21"/>
              </w:rPr>
            </w:pPr>
            <w:r w:rsidRPr="00396B26">
              <w:rPr>
                <w:rFonts w:asciiTheme="minorEastAsia" w:hAnsiTheme="minorEastAsia" w:cs="仿宋"/>
                <w:kern w:val="0"/>
                <w:szCs w:val="21"/>
                <w:lang w:bidi="ar"/>
              </w:rPr>
              <w:t>选考</w:t>
            </w:r>
          </w:p>
        </w:tc>
      </w:tr>
    </w:tbl>
    <w:p w:rsidR="00A67B50" w:rsidRPr="00396B26" w:rsidRDefault="00A67B50">
      <w:pPr>
        <w:rPr>
          <w:rFonts w:asciiTheme="minorEastAsia" w:hAnsiTheme="minorEastAsia" w:cs="Times New Roman"/>
          <w:szCs w:val="21"/>
        </w:rPr>
      </w:pPr>
    </w:p>
    <w:p w:rsidR="00A67B50" w:rsidRDefault="00A67B50">
      <w:pPr>
        <w:rPr>
          <w:rFonts w:asciiTheme="minorEastAsia" w:hAnsiTheme="minorEastAsia"/>
        </w:rPr>
      </w:pPr>
    </w:p>
    <w:p w:rsidR="00113887" w:rsidRDefault="00113887">
      <w:pPr>
        <w:widowControl/>
        <w:jc w:val="left"/>
        <w:rPr>
          <w:rFonts w:asciiTheme="minorEastAsia" w:hAnsiTheme="minorEastAsia"/>
        </w:rPr>
      </w:pPr>
      <w:r>
        <w:rPr>
          <w:rFonts w:asciiTheme="minorEastAsia" w:hAnsiTheme="minorEastAsia"/>
        </w:rPr>
        <w:br w:type="page"/>
      </w:r>
    </w:p>
    <w:p w:rsidR="00113887" w:rsidRDefault="00113887" w:rsidP="00113887">
      <w:pPr>
        <w:jc w:val="center"/>
        <w:rPr>
          <w:rFonts w:asciiTheme="minorEastAsia" w:hAnsiTheme="minorEastAsia"/>
        </w:rPr>
      </w:pPr>
      <w:r w:rsidRPr="00113887">
        <w:rPr>
          <w:noProof/>
        </w:rPr>
        <w:lastRenderedPageBreak/>
        <w:drawing>
          <wp:inline distT="0" distB="0" distL="0" distR="0">
            <wp:extent cx="4816800" cy="9360000"/>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6800" cy="9360000"/>
                    </a:xfrm>
                    <a:prstGeom prst="rect">
                      <a:avLst/>
                    </a:prstGeom>
                    <a:noFill/>
                    <a:ln>
                      <a:noFill/>
                    </a:ln>
                  </pic:spPr>
                </pic:pic>
              </a:graphicData>
            </a:graphic>
          </wp:inline>
        </w:drawing>
      </w:r>
    </w:p>
    <w:p w:rsidR="00A67B50" w:rsidRPr="00873171" w:rsidRDefault="00A67B50" w:rsidP="00A67B50">
      <w:pPr>
        <w:pStyle w:val="1"/>
        <w:jc w:val="center"/>
        <w:rPr>
          <w:rFonts w:ascii="宋体" w:eastAsia="宋体" w:hAnsi="宋体" w:cs="黑体"/>
          <w:i/>
          <w:sz w:val="28"/>
          <w:szCs w:val="28"/>
        </w:rPr>
      </w:pPr>
      <w:bookmarkStart w:id="59" w:name="_Toc113001967"/>
      <w:r w:rsidRPr="00873171">
        <w:rPr>
          <w:rFonts w:ascii="宋体" w:eastAsia="宋体" w:hAnsi="宋体" w:cs="黑体" w:hint="eastAsia"/>
          <w:sz w:val="28"/>
          <w:szCs w:val="28"/>
        </w:rPr>
        <w:lastRenderedPageBreak/>
        <w:t>2022级中医养生保健专业人才培养方案</w:t>
      </w:r>
      <w:bookmarkEnd w:id="59"/>
    </w:p>
    <w:p w:rsidR="00A67B50" w:rsidRPr="00594382" w:rsidRDefault="00A67B50">
      <w:pPr>
        <w:spacing w:line="360" w:lineRule="auto"/>
        <w:ind w:firstLineChars="200" w:firstLine="562"/>
        <w:rPr>
          <w:rFonts w:ascii="宋体" w:eastAsia="宋体" w:hAnsi="宋体" w:cs="黑体"/>
          <w:b/>
          <w:bCs/>
          <w:sz w:val="28"/>
          <w:szCs w:val="28"/>
        </w:rPr>
      </w:pPr>
      <w:r w:rsidRPr="00594382">
        <w:rPr>
          <w:rFonts w:ascii="宋体" w:eastAsia="宋体" w:hAnsi="宋体" w:cs="黑体" w:hint="eastAsia"/>
          <w:b/>
          <w:bCs/>
          <w:sz w:val="28"/>
          <w:szCs w:val="28"/>
        </w:rPr>
        <w:t>一、专业名称与代码</w:t>
      </w:r>
    </w:p>
    <w:p w:rsidR="00A67B50" w:rsidRPr="00594382" w:rsidRDefault="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专业名称：中医养生保健</w:t>
      </w:r>
    </w:p>
    <w:p w:rsidR="00A67B50" w:rsidRPr="00594382" w:rsidRDefault="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专业代码：520417</w:t>
      </w:r>
    </w:p>
    <w:p w:rsidR="00A67B50" w:rsidRPr="00594382" w:rsidRDefault="00A67B50">
      <w:pPr>
        <w:spacing w:line="360" w:lineRule="auto"/>
        <w:ind w:firstLineChars="200" w:firstLine="562"/>
        <w:rPr>
          <w:rFonts w:ascii="宋体" w:eastAsia="宋体" w:hAnsi="宋体" w:cs="黑体"/>
          <w:b/>
          <w:bCs/>
          <w:sz w:val="28"/>
          <w:szCs w:val="28"/>
        </w:rPr>
      </w:pPr>
      <w:r w:rsidRPr="00594382">
        <w:rPr>
          <w:rFonts w:ascii="宋体" w:eastAsia="宋体" w:hAnsi="宋体" w:cs="黑体" w:hint="eastAsia"/>
          <w:b/>
          <w:bCs/>
          <w:sz w:val="28"/>
          <w:szCs w:val="28"/>
        </w:rPr>
        <w:t>二、招生对象</w:t>
      </w:r>
    </w:p>
    <w:p w:rsidR="00A67B50" w:rsidRPr="00594382" w:rsidRDefault="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普通高中毕业生、中等职业学校毕业生或同等学历者。</w:t>
      </w:r>
    </w:p>
    <w:p w:rsidR="00A67B50" w:rsidRPr="00594382" w:rsidRDefault="00A67B50">
      <w:pPr>
        <w:spacing w:line="360" w:lineRule="auto"/>
        <w:ind w:firstLineChars="200" w:firstLine="562"/>
        <w:rPr>
          <w:rFonts w:ascii="宋体" w:eastAsia="宋体" w:hAnsi="宋体" w:cs="黑体"/>
          <w:b/>
          <w:bCs/>
          <w:sz w:val="28"/>
          <w:szCs w:val="28"/>
        </w:rPr>
      </w:pPr>
      <w:r w:rsidRPr="00594382">
        <w:rPr>
          <w:rFonts w:ascii="宋体" w:eastAsia="宋体" w:hAnsi="宋体" w:cs="黑体" w:hint="eastAsia"/>
          <w:b/>
          <w:bCs/>
          <w:sz w:val="28"/>
          <w:szCs w:val="28"/>
        </w:rPr>
        <w:t>三、学制</w:t>
      </w:r>
    </w:p>
    <w:p w:rsidR="00A67B50" w:rsidRPr="00594382" w:rsidRDefault="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 xml:space="preserve"> 三年</w:t>
      </w:r>
    </w:p>
    <w:p w:rsidR="00A67B50" w:rsidRPr="00594382" w:rsidRDefault="00A67B50" w:rsidP="00A67B50">
      <w:pPr>
        <w:spacing w:line="360" w:lineRule="auto"/>
        <w:ind w:firstLineChars="200" w:firstLine="562"/>
        <w:rPr>
          <w:rFonts w:ascii="宋体" w:eastAsia="宋体" w:hAnsi="宋体" w:cs="黑体"/>
          <w:b/>
          <w:bCs/>
          <w:sz w:val="28"/>
          <w:szCs w:val="28"/>
        </w:rPr>
      </w:pPr>
      <w:r w:rsidRPr="00594382">
        <w:rPr>
          <w:rFonts w:ascii="宋体" w:eastAsia="宋体" w:hAnsi="宋体" w:cs="黑体" w:hint="eastAsia"/>
          <w:b/>
          <w:bCs/>
          <w:sz w:val="28"/>
          <w:szCs w:val="28"/>
        </w:rPr>
        <w:t>四、职业面向</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本专业所属专业大类为医药卫生大类，对应大类代码为52,属于该大类下的健康管理与促进专业类，主要职业类别包含居民服务业、卫生、社会工作   等，可取得的职业资格证书（或技能等级证书）包括 保健按摩师、健康管理师、中医体质评估与应用等(具体详见表4.1)。</w:t>
      </w:r>
    </w:p>
    <w:p w:rsidR="00A67B50" w:rsidRPr="00594382" w:rsidRDefault="00A67B50" w:rsidP="00A67B50">
      <w:pPr>
        <w:spacing w:line="360" w:lineRule="auto"/>
        <w:jc w:val="center"/>
        <w:rPr>
          <w:rFonts w:ascii="宋体" w:eastAsia="宋体" w:hAnsi="宋体" w:cs="仿宋"/>
          <w:sz w:val="24"/>
          <w:szCs w:val="24"/>
        </w:rPr>
      </w:pPr>
      <w:r w:rsidRPr="00594382">
        <w:rPr>
          <w:rFonts w:ascii="宋体" w:eastAsia="宋体" w:hAnsi="宋体" w:cs="仿宋" w:hint="eastAsia"/>
          <w:sz w:val="24"/>
          <w:szCs w:val="24"/>
        </w:rPr>
        <w:t>表1  职业面向分析表</w:t>
      </w:r>
    </w:p>
    <w:tbl>
      <w:tblPr>
        <w:tblpPr w:leftFromText="180" w:rightFromText="180" w:vertAnchor="text" w:horzAnchor="margin" w:tblpXSpec="center" w:tblpY="67"/>
        <w:tblW w:w="84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65"/>
        <w:gridCol w:w="1266"/>
        <w:gridCol w:w="1266"/>
        <w:gridCol w:w="1266"/>
        <w:gridCol w:w="1554"/>
        <w:gridCol w:w="1803"/>
      </w:tblGrid>
      <w:tr w:rsidR="00A67B50" w:rsidRPr="00594382">
        <w:trPr>
          <w:trHeight w:hRule="exact" w:val="978"/>
          <w:tblHeader/>
          <w:jc w:val="center"/>
        </w:trPr>
        <w:tc>
          <w:tcPr>
            <w:tcW w:w="1265"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所属专业大类（代码）</w:t>
            </w:r>
          </w:p>
        </w:tc>
        <w:tc>
          <w:tcPr>
            <w:tcW w:w="1266"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所属专业类（代码）</w:t>
            </w:r>
          </w:p>
        </w:tc>
        <w:tc>
          <w:tcPr>
            <w:tcW w:w="1266"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对应行业（代码）</w:t>
            </w:r>
          </w:p>
        </w:tc>
        <w:tc>
          <w:tcPr>
            <w:tcW w:w="1266"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主要职业类别（代码）</w:t>
            </w:r>
          </w:p>
        </w:tc>
        <w:tc>
          <w:tcPr>
            <w:tcW w:w="1554"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主要岗位类别（或技术领域）</w:t>
            </w:r>
          </w:p>
        </w:tc>
        <w:tc>
          <w:tcPr>
            <w:tcW w:w="1803" w:type="dxa"/>
            <w:vAlign w:val="center"/>
          </w:tcPr>
          <w:p w:rsidR="00A67B50" w:rsidRPr="00594382" w:rsidRDefault="00A67B50" w:rsidP="00A67B50">
            <w:pPr>
              <w:rPr>
                <w:rFonts w:ascii="宋体" w:eastAsia="宋体" w:hAnsi="宋体" w:cs="宋体"/>
                <w:b/>
                <w:bCs/>
                <w:sz w:val="24"/>
                <w:szCs w:val="24"/>
              </w:rPr>
            </w:pPr>
            <w:r w:rsidRPr="00594382">
              <w:rPr>
                <w:rFonts w:ascii="宋体" w:eastAsia="宋体" w:hAnsi="宋体" w:cs="宋体" w:hint="eastAsia"/>
                <w:b/>
                <w:bCs/>
                <w:sz w:val="24"/>
                <w:szCs w:val="24"/>
              </w:rPr>
              <w:t>职业资格证书或技能等级证书举例</w:t>
            </w:r>
          </w:p>
        </w:tc>
      </w:tr>
      <w:tr w:rsidR="00A67B50" w:rsidRPr="00594382">
        <w:trPr>
          <w:trHeight w:val="90"/>
          <w:jc w:val="center"/>
        </w:trPr>
        <w:tc>
          <w:tcPr>
            <w:tcW w:w="1265" w:type="dxa"/>
            <w:vAlign w:val="center"/>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kern w:val="0"/>
                <w:szCs w:val="21"/>
              </w:rPr>
              <w:t>医药卫生大类（52）</w:t>
            </w:r>
          </w:p>
        </w:tc>
        <w:tc>
          <w:tcPr>
            <w:tcW w:w="1266" w:type="dxa"/>
            <w:vAlign w:val="center"/>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kern w:val="0"/>
                <w:szCs w:val="21"/>
              </w:rPr>
              <w:t>健康管理与促进类(5204)</w:t>
            </w:r>
          </w:p>
        </w:tc>
        <w:tc>
          <w:tcPr>
            <w:tcW w:w="1266" w:type="dxa"/>
            <w:vAlign w:val="center"/>
          </w:tcPr>
          <w:p w:rsidR="00A67B50" w:rsidRPr="00594382" w:rsidRDefault="00A67B50" w:rsidP="00A67B50">
            <w:pPr>
              <w:rPr>
                <w:rFonts w:ascii="宋体" w:eastAsia="宋体" w:hAnsi="宋体" w:cs="仿宋"/>
                <w:bCs/>
                <w:kern w:val="0"/>
                <w:szCs w:val="21"/>
              </w:rPr>
            </w:pPr>
            <w:r w:rsidRPr="00594382">
              <w:rPr>
                <w:rFonts w:ascii="宋体" w:eastAsia="宋体" w:hAnsi="宋体" w:cs="仿宋" w:hint="eastAsia"/>
                <w:bCs/>
                <w:kern w:val="0"/>
                <w:szCs w:val="21"/>
              </w:rPr>
              <w:t>居民服务业 (80) ；</w:t>
            </w:r>
          </w:p>
          <w:p w:rsidR="00A67B50" w:rsidRPr="00594382" w:rsidRDefault="00A67B50" w:rsidP="00A67B50">
            <w:pPr>
              <w:rPr>
                <w:rFonts w:ascii="宋体" w:eastAsia="宋体" w:hAnsi="宋体" w:cs="仿宋"/>
                <w:bCs/>
                <w:kern w:val="0"/>
                <w:szCs w:val="21"/>
              </w:rPr>
            </w:pPr>
            <w:r w:rsidRPr="00594382">
              <w:rPr>
                <w:rFonts w:ascii="宋体" w:eastAsia="宋体" w:hAnsi="宋体" w:cs="仿宋" w:hint="eastAsia"/>
                <w:bCs/>
                <w:kern w:val="0"/>
                <w:szCs w:val="21"/>
              </w:rPr>
              <w:t>卫生 (84) ；</w:t>
            </w:r>
          </w:p>
          <w:p w:rsidR="00A67B50" w:rsidRPr="00594382" w:rsidRDefault="00A67B50" w:rsidP="00A67B50">
            <w:pPr>
              <w:rPr>
                <w:rFonts w:ascii="宋体" w:eastAsia="宋体" w:hAnsi="宋体" w:cs="仿宋"/>
                <w:bCs/>
                <w:szCs w:val="21"/>
              </w:rPr>
            </w:pPr>
            <w:r w:rsidRPr="00594382">
              <w:rPr>
                <w:rFonts w:ascii="宋体" w:eastAsia="宋体" w:hAnsi="宋体" w:cs="仿宋" w:hint="eastAsia"/>
                <w:bCs/>
                <w:kern w:val="0"/>
                <w:szCs w:val="21"/>
              </w:rPr>
              <w:t>社会工作 (85)</w:t>
            </w:r>
          </w:p>
        </w:tc>
        <w:tc>
          <w:tcPr>
            <w:tcW w:w="1266" w:type="dxa"/>
            <w:vAlign w:val="center"/>
          </w:tcPr>
          <w:p w:rsidR="00A67B50" w:rsidRPr="00594382" w:rsidRDefault="00A67B50" w:rsidP="00A67B50">
            <w:pPr>
              <w:rPr>
                <w:rFonts w:ascii="宋体" w:eastAsia="宋体" w:hAnsi="宋体" w:cs="仿宋"/>
                <w:bCs/>
                <w:kern w:val="0"/>
                <w:szCs w:val="21"/>
              </w:rPr>
            </w:pPr>
            <w:r w:rsidRPr="00594382">
              <w:rPr>
                <w:rFonts w:ascii="宋体" w:eastAsia="宋体" w:hAnsi="宋体" w:cs="仿宋" w:hint="eastAsia"/>
                <w:bCs/>
                <w:kern w:val="0"/>
                <w:szCs w:val="21"/>
              </w:rPr>
              <w:t>居民服务业 (80) ；</w:t>
            </w:r>
          </w:p>
          <w:p w:rsidR="00A67B50" w:rsidRPr="00594382" w:rsidRDefault="00A67B50" w:rsidP="00A67B50">
            <w:pPr>
              <w:rPr>
                <w:rFonts w:ascii="宋体" w:eastAsia="宋体" w:hAnsi="宋体" w:cs="仿宋"/>
                <w:bCs/>
                <w:kern w:val="0"/>
                <w:szCs w:val="21"/>
              </w:rPr>
            </w:pPr>
            <w:r w:rsidRPr="00594382">
              <w:rPr>
                <w:rFonts w:ascii="宋体" w:eastAsia="宋体" w:hAnsi="宋体" w:cs="仿宋" w:hint="eastAsia"/>
                <w:bCs/>
                <w:kern w:val="0"/>
                <w:szCs w:val="21"/>
              </w:rPr>
              <w:t>卫生(84) ；</w:t>
            </w:r>
          </w:p>
          <w:p w:rsidR="00A67B50" w:rsidRPr="00594382" w:rsidRDefault="00A67B50" w:rsidP="00A67B50">
            <w:pPr>
              <w:rPr>
                <w:rFonts w:ascii="宋体" w:eastAsia="宋体" w:hAnsi="宋体" w:cs="仿宋"/>
                <w:bCs/>
                <w:szCs w:val="21"/>
              </w:rPr>
            </w:pPr>
            <w:r w:rsidRPr="00594382">
              <w:rPr>
                <w:rFonts w:ascii="宋体" w:eastAsia="宋体" w:hAnsi="宋体" w:cs="仿宋" w:hint="eastAsia"/>
                <w:bCs/>
                <w:kern w:val="0"/>
                <w:szCs w:val="21"/>
              </w:rPr>
              <w:t>社会工作 (85)</w:t>
            </w:r>
          </w:p>
        </w:tc>
        <w:tc>
          <w:tcPr>
            <w:tcW w:w="1554" w:type="dxa"/>
            <w:vAlign w:val="center"/>
          </w:tcPr>
          <w:p w:rsidR="00A67B50" w:rsidRPr="00594382" w:rsidRDefault="00A67B50" w:rsidP="00A67B50">
            <w:pPr>
              <w:rPr>
                <w:rFonts w:ascii="宋体" w:eastAsia="宋体" w:hAnsi="宋体" w:cs="仿宋"/>
                <w:bCs/>
                <w:kern w:val="0"/>
                <w:szCs w:val="21"/>
              </w:rPr>
            </w:pPr>
            <w:r w:rsidRPr="00594382">
              <w:rPr>
                <w:rFonts w:ascii="宋体" w:eastAsia="宋体" w:hAnsi="宋体" w:cs="仿宋" w:hint="eastAsia"/>
                <w:bCs/>
                <w:kern w:val="0"/>
                <w:szCs w:val="21"/>
              </w:rPr>
              <w:t>保健服务人员 (4-10-04) ；</w:t>
            </w:r>
          </w:p>
          <w:p w:rsidR="00A67B50" w:rsidRPr="00594382" w:rsidRDefault="00A67B50" w:rsidP="00A67B50">
            <w:pPr>
              <w:rPr>
                <w:rFonts w:ascii="宋体" w:eastAsia="宋体" w:hAnsi="宋体" w:cs="仿宋"/>
                <w:bCs/>
                <w:szCs w:val="21"/>
              </w:rPr>
            </w:pPr>
            <w:r w:rsidRPr="00594382">
              <w:rPr>
                <w:rFonts w:ascii="宋体" w:eastAsia="宋体" w:hAnsi="宋体" w:cs="仿宋" w:hint="eastAsia"/>
                <w:bCs/>
                <w:kern w:val="0"/>
                <w:szCs w:val="21"/>
              </w:rPr>
              <w:t>健康咨询服务人员(4-14-02)</w:t>
            </w:r>
          </w:p>
        </w:tc>
        <w:tc>
          <w:tcPr>
            <w:tcW w:w="1803" w:type="dxa"/>
            <w:vAlign w:val="center"/>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szCs w:val="21"/>
              </w:rPr>
              <w:t>按摩保健师；健康管理师；中医体质评估与应用</w:t>
            </w:r>
          </w:p>
        </w:tc>
      </w:tr>
    </w:tbl>
    <w:p w:rsidR="00A67B50" w:rsidRPr="00594382" w:rsidRDefault="00A67B50" w:rsidP="00A67B50">
      <w:pPr>
        <w:jc w:val="center"/>
        <w:rPr>
          <w:rFonts w:ascii="宋体" w:eastAsia="宋体" w:hAnsi="宋体" w:cs="宋体"/>
          <w:sz w:val="24"/>
          <w:szCs w:val="24"/>
        </w:rPr>
      </w:pPr>
      <w:r w:rsidRPr="00594382">
        <w:rPr>
          <w:rFonts w:ascii="宋体" w:eastAsia="宋体" w:hAnsi="宋体" w:cs="宋体" w:hint="eastAsia"/>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rsidRPr="00594382">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序号</w:t>
            </w:r>
          </w:p>
        </w:tc>
        <w:tc>
          <w:tcPr>
            <w:tcW w:w="3132" w:type="dxa"/>
            <w:vMerge w:val="restart"/>
            <w:tcBorders>
              <w:left w:val="single" w:sz="4" w:space="0" w:color="auto"/>
            </w:tcBorders>
            <w:vAlign w:val="center"/>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岗位名称</w:t>
            </w:r>
          </w:p>
        </w:tc>
        <w:tc>
          <w:tcPr>
            <w:tcW w:w="4454" w:type="dxa"/>
            <w:gridSpan w:val="2"/>
            <w:vAlign w:val="center"/>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岗位类别</w:t>
            </w:r>
          </w:p>
        </w:tc>
      </w:tr>
      <w:tr w:rsidR="00A67B50" w:rsidRPr="00594382">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Pr="00594382" w:rsidRDefault="00A67B50" w:rsidP="00A67B50">
            <w:pPr>
              <w:rPr>
                <w:rFonts w:ascii="宋体" w:eastAsia="宋体" w:hAnsi="宋体" w:cs="宋体"/>
                <w:b/>
                <w:sz w:val="24"/>
                <w:szCs w:val="24"/>
              </w:rPr>
            </w:pPr>
          </w:p>
        </w:tc>
        <w:tc>
          <w:tcPr>
            <w:tcW w:w="3132" w:type="dxa"/>
            <w:vMerge/>
            <w:tcBorders>
              <w:left w:val="single" w:sz="4" w:space="0" w:color="auto"/>
            </w:tcBorders>
            <w:vAlign w:val="center"/>
          </w:tcPr>
          <w:p w:rsidR="00A67B50" w:rsidRPr="00594382" w:rsidRDefault="00A67B50" w:rsidP="00A67B50">
            <w:pPr>
              <w:rPr>
                <w:rFonts w:ascii="宋体" w:eastAsia="宋体" w:hAnsi="宋体" w:cs="宋体"/>
                <w:b/>
                <w:sz w:val="24"/>
                <w:szCs w:val="24"/>
              </w:rPr>
            </w:pPr>
          </w:p>
        </w:tc>
        <w:tc>
          <w:tcPr>
            <w:tcW w:w="2310" w:type="dxa"/>
            <w:vAlign w:val="center"/>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初始岗位</w:t>
            </w:r>
          </w:p>
        </w:tc>
        <w:tc>
          <w:tcPr>
            <w:tcW w:w="2144" w:type="dxa"/>
            <w:vAlign w:val="center"/>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发展岗位</w:t>
            </w:r>
          </w:p>
        </w:tc>
      </w:tr>
      <w:tr w:rsidR="00A67B50" w:rsidRPr="00594382">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w:t>
            </w:r>
          </w:p>
        </w:tc>
        <w:tc>
          <w:tcPr>
            <w:tcW w:w="3132" w:type="dxa"/>
            <w:tcBorders>
              <w:lef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color w:val="333333"/>
                <w:kern w:val="0"/>
                <w:szCs w:val="21"/>
                <w:lang w:bidi="ar"/>
              </w:rPr>
              <w:t>营养师</w:t>
            </w:r>
          </w:p>
        </w:tc>
        <w:tc>
          <w:tcPr>
            <w:tcW w:w="2310"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药膳制作</w:t>
            </w:r>
          </w:p>
        </w:tc>
        <w:tc>
          <w:tcPr>
            <w:tcW w:w="2144"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营养师</w:t>
            </w:r>
          </w:p>
        </w:tc>
      </w:tr>
      <w:tr w:rsidR="00A67B50" w:rsidRPr="00594382">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w:t>
            </w:r>
          </w:p>
        </w:tc>
        <w:tc>
          <w:tcPr>
            <w:tcW w:w="3132" w:type="dxa"/>
            <w:tcBorders>
              <w:lef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康复理疗师</w:t>
            </w:r>
          </w:p>
        </w:tc>
        <w:tc>
          <w:tcPr>
            <w:tcW w:w="2310"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艾灸、刮痧保健</w:t>
            </w:r>
          </w:p>
        </w:tc>
        <w:tc>
          <w:tcPr>
            <w:tcW w:w="2144"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高级康复理疗师</w:t>
            </w:r>
          </w:p>
        </w:tc>
      </w:tr>
      <w:tr w:rsidR="00A67B50" w:rsidRPr="00594382">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w:t>
            </w:r>
          </w:p>
        </w:tc>
        <w:tc>
          <w:tcPr>
            <w:tcW w:w="3132" w:type="dxa"/>
            <w:tcBorders>
              <w:left w:val="single" w:sz="4" w:space="0" w:color="auto"/>
            </w:tcBorders>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美容师</w:t>
            </w:r>
          </w:p>
        </w:tc>
        <w:tc>
          <w:tcPr>
            <w:tcW w:w="2310"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初级美容顾问</w:t>
            </w:r>
          </w:p>
        </w:tc>
        <w:tc>
          <w:tcPr>
            <w:tcW w:w="2144"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高级美容师</w:t>
            </w:r>
          </w:p>
        </w:tc>
      </w:tr>
    </w:tbl>
    <w:p w:rsidR="00A67B50" w:rsidRPr="00594382" w:rsidRDefault="00A67B50" w:rsidP="00A67B50">
      <w:pPr>
        <w:jc w:val="center"/>
        <w:rPr>
          <w:rFonts w:ascii="宋体" w:eastAsia="宋体" w:hAnsi="宋体" w:cs="宋体"/>
          <w:sz w:val="24"/>
          <w:szCs w:val="24"/>
        </w:rPr>
      </w:pPr>
      <w:r w:rsidRPr="00594382">
        <w:rPr>
          <w:rFonts w:ascii="宋体" w:eastAsia="宋体" w:hAnsi="宋体" w:cs="宋体" w:hint="eastAsia"/>
          <w:sz w:val="24"/>
          <w:szCs w:val="24"/>
        </w:rPr>
        <w:t>表3  工作任务和职业能力分析表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2319"/>
        <w:gridCol w:w="2208"/>
        <w:gridCol w:w="1913"/>
      </w:tblGrid>
      <w:tr w:rsidR="00A67B50" w:rsidRPr="00594382">
        <w:trPr>
          <w:cantSplit/>
          <w:tblHeader/>
        </w:trPr>
        <w:tc>
          <w:tcPr>
            <w:tcW w:w="2082" w:type="dxa"/>
            <w:shd w:val="pct10" w:color="auto" w:fill="auto"/>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lastRenderedPageBreak/>
              <w:t>岗位领域</w:t>
            </w:r>
          </w:p>
        </w:tc>
        <w:tc>
          <w:tcPr>
            <w:tcW w:w="2319" w:type="dxa"/>
            <w:shd w:val="pct10" w:color="auto" w:fill="auto"/>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工作任务</w:t>
            </w:r>
          </w:p>
        </w:tc>
        <w:tc>
          <w:tcPr>
            <w:tcW w:w="2208" w:type="dxa"/>
            <w:shd w:val="pct10" w:color="auto" w:fill="auto"/>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职业能力、知识</w:t>
            </w:r>
          </w:p>
        </w:tc>
        <w:tc>
          <w:tcPr>
            <w:tcW w:w="1913" w:type="dxa"/>
            <w:shd w:val="pct10" w:color="auto" w:fill="auto"/>
          </w:tcPr>
          <w:p w:rsidR="00A67B50" w:rsidRPr="00594382" w:rsidRDefault="00A67B50" w:rsidP="00A67B50">
            <w:pPr>
              <w:rPr>
                <w:rFonts w:ascii="宋体" w:eastAsia="宋体" w:hAnsi="宋体" w:cs="宋体"/>
                <w:b/>
                <w:sz w:val="24"/>
                <w:szCs w:val="24"/>
              </w:rPr>
            </w:pPr>
            <w:r w:rsidRPr="00594382">
              <w:rPr>
                <w:rFonts w:ascii="宋体" w:eastAsia="宋体" w:hAnsi="宋体" w:cs="宋体" w:hint="eastAsia"/>
                <w:b/>
                <w:sz w:val="24"/>
                <w:szCs w:val="24"/>
              </w:rPr>
              <w:t>对应课程</w:t>
            </w:r>
          </w:p>
        </w:tc>
      </w:tr>
      <w:tr w:rsidR="00A67B50" w:rsidRPr="00594382">
        <w:trPr>
          <w:cantSplit/>
        </w:trPr>
        <w:tc>
          <w:tcPr>
            <w:tcW w:w="2082" w:type="dxa"/>
            <w:vMerge w:val="restart"/>
            <w:vAlign w:val="center"/>
          </w:tcPr>
          <w:p w:rsidR="00A67B50" w:rsidRPr="00594382" w:rsidRDefault="00A67B50" w:rsidP="00A67B50">
            <w:pPr>
              <w:rPr>
                <w:rFonts w:ascii="宋体" w:eastAsia="宋体" w:hAnsi="宋体" w:cs="宋体"/>
                <w:sz w:val="24"/>
                <w:szCs w:val="24"/>
              </w:rPr>
            </w:pPr>
            <w:r w:rsidRPr="00594382">
              <w:rPr>
                <w:rFonts w:ascii="宋体" w:eastAsia="宋体" w:hAnsi="宋体" w:cs="宋体" w:hint="eastAsia"/>
                <w:sz w:val="24"/>
                <w:szCs w:val="24"/>
              </w:rPr>
              <w:t>1.营养师</w:t>
            </w:r>
          </w:p>
        </w:tc>
        <w:tc>
          <w:tcPr>
            <w:tcW w:w="2319"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1-1膳食指导和评估</w:t>
            </w:r>
          </w:p>
        </w:tc>
        <w:tc>
          <w:tcPr>
            <w:tcW w:w="2208"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1-1-1</w:t>
            </w:r>
            <w:r w:rsidRPr="00594382">
              <w:rPr>
                <w:rFonts w:ascii="宋体" w:eastAsia="宋体" w:hAnsi="宋体" w:cs="仿宋" w:hint="eastAsia"/>
                <w:color w:val="333333"/>
                <w:kern w:val="0"/>
                <w:szCs w:val="21"/>
                <w:lang w:bidi="ar"/>
              </w:rPr>
              <w:t>熟练掌握药膳营养及制作流程；</w:t>
            </w:r>
          </w:p>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szCs w:val="21"/>
              </w:rPr>
              <w:t>1-1-2</w:t>
            </w:r>
            <w:r w:rsidRPr="00594382">
              <w:rPr>
                <w:rFonts w:ascii="宋体" w:eastAsia="宋体" w:hAnsi="宋体" w:cs="仿宋" w:hint="eastAsia"/>
                <w:color w:val="333333"/>
                <w:kern w:val="0"/>
                <w:szCs w:val="21"/>
                <w:lang w:bidi="ar"/>
              </w:rPr>
              <w:t>熟练掌握人体解剖学与中医基础的理论知识；</w:t>
            </w:r>
          </w:p>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color w:val="333333"/>
                <w:kern w:val="0"/>
                <w:szCs w:val="21"/>
                <w:lang w:bidi="ar"/>
              </w:rPr>
              <w:t>1-1-3掌握扎实的营养学知识与中医药膳食。</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1.营养学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2.中医饮食保健学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3.健康检测与评估</w:t>
            </w:r>
          </w:p>
        </w:tc>
      </w:tr>
      <w:tr w:rsidR="00A67B50" w:rsidRPr="00594382">
        <w:trPr>
          <w:cantSplit/>
        </w:trPr>
        <w:tc>
          <w:tcPr>
            <w:tcW w:w="2082" w:type="dxa"/>
            <w:vMerge/>
          </w:tcPr>
          <w:p w:rsidR="00A67B50" w:rsidRPr="00594382" w:rsidRDefault="00A67B50" w:rsidP="00A67B50">
            <w:pPr>
              <w:rPr>
                <w:rFonts w:ascii="宋体" w:eastAsia="宋体" w:hAnsi="宋体" w:cs="宋体"/>
                <w:sz w:val="24"/>
                <w:szCs w:val="24"/>
              </w:rPr>
            </w:pPr>
          </w:p>
        </w:tc>
        <w:tc>
          <w:tcPr>
            <w:tcW w:w="2319"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1-2人体营养状况测定和评价</w:t>
            </w:r>
          </w:p>
        </w:tc>
        <w:tc>
          <w:tcPr>
            <w:tcW w:w="2208" w:type="dxa"/>
          </w:tcPr>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color w:val="333333"/>
                <w:kern w:val="0"/>
                <w:szCs w:val="21"/>
                <w:lang w:bidi="ar"/>
              </w:rPr>
              <w:t>1-2-1掌握传统中医著作及中医诊断相关专业知识</w:t>
            </w:r>
          </w:p>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color w:val="333333"/>
                <w:kern w:val="0"/>
                <w:szCs w:val="21"/>
                <w:lang w:bidi="ar"/>
              </w:rPr>
              <w:t>1-2-2掌握扎实的营养学知识与中医药膳食</w:t>
            </w:r>
          </w:p>
          <w:p w:rsidR="00A67B50" w:rsidRPr="00594382" w:rsidRDefault="00A67B50" w:rsidP="00A67B50">
            <w:pPr>
              <w:rPr>
                <w:rFonts w:ascii="宋体" w:eastAsia="宋体" w:hAnsi="宋体" w:cs="仿宋"/>
                <w:szCs w:val="21"/>
              </w:rPr>
            </w:pPr>
            <w:r w:rsidRPr="00594382">
              <w:rPr>
                <w:rFonts w:ascii="宋体" w:eastAsia="宋体" w:hAnsi="宋体" w:cs="仿宋" w:hint="eastAsia"/>
                <w:color w:val="333333"/>
                <w:kern w:val="0"/>
                <w:szCs w:val="21"/>
                <w:lang w:bidi="ar"/>
              </w:rPr>
              <w:t>…</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1.营养学；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2.中医情志养生学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 中医饮食保健学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4. 养身保健品经营与管理</w:t>
            </w:r>
          </w:p>
        </w:tc>
      </w:tr>
      <w:tr w:rsidR="00A67B50" w:rsidRPr="00594382">
        <w:trPr>
          <w:cantSplit/>
        </w:trPr>
        <w:tc>
          <w:tcPr>
            <w:tcW w:w="2082" w:type="dxa"/>
            <w:vMerge/>
          </w:tcPr>
          <w:p w:rsidR="00A67B50" w:rsidRPr="00594382" w:rsidRDefault="00A67B50" w:rsidP="00A67B50">
            <w:pPr>
              <w:rPr>
                <w:rFonts w:ascii="宋体" w:eastAsia="宋体" w:hAnsi="宋体" w:cs="宋体"/>
                <w:sz w:val="24"/>
                <w:szCs w:val="24"/>
              </w:rPr>
            </w:pPr>
          </w:p>
        </w:tc>
        <w:tc>
          <w:tcPr>
            <w:tcW w:w="2319"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1-3社区营养管理和营养干预</w:t>
            </w:r>
          </w:p>
        </w:tc>
        <w:tc>
          <w:tcPr>
            <w:tcW w:w="2208"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1-3-1</w:t>
            </w:r>
            <w:r w:rsidRPr="00594382">
              <w:rPr>
                <w:rFonts w:ascii="宋体" w:eastAsia="宋体" w:hAnsi="宋体" w:cs="仿宋" w:hint="eastAsia"/>
                <w:color w:val="333333"/>
                <w:kern w:val="0"/>
                <w:szCs w:val="21"/>
                <w:lang w:bidi="ar"/>
              </w:rPr>
              <w:t>掌握常见疾病的药膳调理方案</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1-3-2熟练掌握常规的营养搭配与饮食计划</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1.营养学；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2.中医情志养生学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 中医饮食保健学</w:t>
            </w:r>
          </w:p>
          <w:p w:rsidR="00A67B50" w:rsidRPr="00594382" w:rsidRDefault="00A67B50" w:rsidP="00A67B50">
            <w:pPr>
              <w:rPr>
                <w:rFonts w:ascii="宋体" w:eastAsia="宋体" w:hAnsi="宋体" w:cs="仿宋"/>
                <w:b/>
                <w:bCs/>
                <w:szCs w:val="21"/>
              </w:rPr>
            </w:pPr>
            <w:r w:rsidRPr="00594382">
              <w:rPr>
                <w:rFonts w:ascii="宋体" w:eastAsia="宋体" w:hAnsi="宋体" w:cs="仿宋" w:hint="eastAsia"/>
                <w:szCs w:val="21"/>
              </w:rPr>
              <w:t>4. 养身保健品经营与管理</w:t>
            </w:r>
          </w:p>
        </w:tc>
      </w:tr>
      <w:tr w:rsidR="00A67B50" w:rsidRPr="00594382">
        <w:trPr>
          <w:cantSplit/>
        </w:trPr>
        <w:tc>
          <w:tcPr>
            <w:tcW w:w="2082" w:type="dxa"/>
            <w:vMerge w:val="restart"/>
            <w:vAlign w:val="center"/>
          </w:tcPr>
          <w:p w:rsidR="00A67B50" w:rsidRPr="00594382" w:rsidRDefault="00A67B50" w:rsidP="00A67B50">
            <w:pPr>
              <w:rPr>
                <w:rFonts w:ascii="宋体" w:eastAsia="宋体" w:hAnsi="宋体" w:cs="宋体"/>
                <w:sz w:val="24"/>
                <w:szCs w:val="24"/>
              </w:rPr>
            </w:pPr>
            <w:r w:rsidRPr="00594382">
              <w:rPr>
                <w:rFonts w:ascii="宋体" w:eastAsia="宋体" w:hAnsi="宋体" w:cs="宋体" w:hint="eastAsia"/>
                <w:sz w:val="24"/>
                <w:szCs w:val="24"/>
              </w:rPr>
              <w:t>2. 康复理疗师</w:t>
            </w:r>
          </w:p>
        </w:tc>
        <w:tc>
          <w:tcPr>
            <w:tcW w:w="2319"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2-1推拿按摩保健</w:t>
            </w:r>
          </w:p>
        </w:tc>
        <w:tc>
          <w:tcPr>
            <w:tcW w:w="2208"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2-1-1</w:t>
            </w:r>
            <w:r w:rsidRPr="00594382">
              <w:rPr>
                <w:rFonts w:ascii="宋体" w:eastAsia="宋体" w:hAnsi="宋体" w:cs="仿宋" w:hint="eastAsia"/>
                <w:color w:val="333333"/>
                <w:kern w:val="0"/>
                <w:szCs w:val="21"/>
                <w:lang w:bidi="ar"/>
              </w:rPr>
              <w:t>熟练掌中医推拿按摩保健相关专业知识</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2-1-2掌握正确的心理保健及中医学相关专业知识</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2-1-3</w:t>
            </w:r>
            <w:r w:rsidRPr="00594382">
              <w:rPr>
                <w:rFonts w:ascii="宋体" w:eastAsia="宋体" w:hAnsi="宋体" w:cs="仿宋" w:hint="eastAsia"/>
                <w:color w:val="333333"/>
                <w:kern w:val="0"/>
                <w:szCs w:val="21"/>
                <w:lang w:bidi="ar"/>
              </w:rPr>
              <w:t>掌握扎实的中医药专业知识及按摩保健的基本技能</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 中医针灸推拿养生学；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 中医传统气功养生学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 经络与腧穴</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4. 中医诊断学</w:t>
            </w:r>
          </w:p>
        </w:tc>
      </w:tr>
      <w:tr w:rsidR="00A67B50" w:rsidRPr="00594382">
        <w:trPr>
          <w:cantSplit/>
        </w:trPr>
        <w:tc>
          <w:tcPr>
            <w:tcW w:w="2082" w:type="dxa"/>
            <w:vMerge/>
            <w:vAlign w:val="center"/>
          </w:tcPr>
          <w:p w:rsidR="00A67B50" w:rsidRPr="00594382" w:rsidRDefault="00A67B50" w:rsidP="00A67B50">
            <w:pPr>
              <w:rPr>
                <w:rFonts w:ascii="宋体" w:eastAsia="宋体" w:hAnsi="宋体" w:cs="宋体"/>
                <w:sz w:val="24"/>
                <w:szCs w:val="24"/>
              </w:rPr>
            </w:pPr>
          </w:p>
        </w:tc>
        <w:tc>
          <w:tcPr>
            <w:tcW w:w="2319" w:type="dxa"/>
            <w:vAlign w:val="center"/>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2-2康复计划与评估</w:t>
            </w:r>
          </w:p>
        </w:tc>
        <w:tc>
          <w:tcPr>
            <w:tcW w:w="2208"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2-2-1熟练掌中医推拿按摩保健相关专业知识</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2-2-2掌握正确的心理保健及中医学相关专业知识</w:t>
            </w:r>
          </w:p>
          <w:p w:rsidR="00A67B50" w:rsidRPr="00594382" w:rsidRDefault="00A67B50" w:rsidP="00A67B50">
            <w:pPr>
              <w:rPr>
                <w:rFonts w:ascii="宋体" w:eastAsia="宋体" w:hAnsi="宋体" w:cs="仿宋"/>
                <w:szCs w:val="21"/>
              </w:rPr>
            </w:pP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 中医针灸推拿养生学；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 中医传统气功养生学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 健康心理学</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4. 经络与腧穴</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5. 中医诊断学</w:t>
            </w:r>
          </w:p>
        </w:tc>
      </w:tr>
      <w:tr w:rsidR="00A67B50" w:rsidRPr="00594382">
        <w:trPr>
          <w:cantSplit/>
        </w:trPr>
        <w:tc>
          <w:tcPr>
            <w:tcW w:w="2082" w:type="dxa"/>
            <w:vMerge w:val="restart"/>
            <w:vAlign w:val="center"/>
          </w:tcPr>
          <w:p w:rsidR="00A67B50" w:rsidRPr="00594382" w:rsidRDefault="00A67B50" w:rsidP="00A67B50">
            <w:pPr>
              <w:rPr>
                <w:rFonts w:ascii="宋体" w:eastAsia="宋体" w:hAnsi="宋体" w:cs="宋体"/>
                <w:sz w:val="24"/>
                <w:szCs w:val="24"/>
              </w:rPr>
            </w:pPr>
            <w:r w:rsidRPr="00594382">
              <w:rPr>
                <w:rFonts w:ascii="宋体" w:eastAsia="宋体" w:hAnsi="宋体" w:cs="宋体" w:hint="eastAsia"/>
                <w:sz w:val="24"/>
                <w:szCs w:val="24"/>
              </w:rPr>
              <w:lastRenderedPageBreak/>
              <w:t>3</w:t>
            </w:r>
            <w:r w:rsidRPr="00594382">
              <w:rPr>
                <w:rFonts w:ascii="宋体" w:eastAsia="宋体" w:hAnsi="宋体" w:cs="宋体"/>
                <w:sz w:val="24"/>
                <w:szCs w:val="24"/>
              </w:rPr>
              <w:t>.</w:t>
            </w:r>
            <w:r w:rsidRPr="00594382">
              <w:rPr>
                <w:rFonts w:ascii="宋体" w:eastAsia="宋体" w:hAnsi="宋体" w:cs="宋体" w:hint="eastAsia"/>
                <w:sz w:val="24"/>
                <w:szCs w:val="24"/>
              </w:rPr>
              <w:t>美容师</w:t>
            </w:r>
          </w:p>
        </w:tc>
        <w:tc>
          <w:tcPr>
            <w:tcW w:w="2319" w:type="dxa"/>
            <w:vAlign w:val="center"/>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szCs w:val="21"/>
              </w:rPr>
              <w:t>3-1皮肤分析与美容护肤服务</w:t>
            </w:r>
          </w:p>
        </w:tc>
        <w:tc>
          <w:tcPr>
            <w:tcW w:w="2208" w:type="dxa"/>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szCs w:val="21"/>
              </w:rPr>
              <w:t>3-1-1掌握中医美容学基本理论</w:t>
            </w:r>
          </w:p>
          <w:p w:rsidR="00A67B50" w:rsidRPr="00594382" w:rsidRDefault="00A67B50" w:rsidP="00A67B50">
            <w:pPr>
              <w:rPr>
                <w:rFonts w:ascii="宋体" w:eastAsia="宋体" w:hAnsi="宋体" w:cs="仿宋"/>
                <w:bCs/>
                <w:szCs w:val="21"/>
              </w:rPr>
            </w:pPr>
            <w:r w:rsidRPr="00594382">
              <w:rPr>
                <w:rFonts w:ascii="宋体" w:eastAsia="宋体" w:hAnsi="宋体" w:cs="仿宋" w:hint="eastAsia"/>
                <w:bCs/>
                <w:szCs w:val="21"/>
              </w:rPr>
              <w:t>3-1-2运用中医理论进行祛斑、除痘、悦色美容</w:t>
            </w:r>
          </w:p>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bCs/>
                <w:szCs w:val="21"/>
              </w:rPr>
              <w:t>3-1-3</w:t>
            </w:r>
            <w:r w:rsidRPr="00594382">
              <w:rPr>
                <w:rFonts w:ascii="宋体" w:eastAsia="宋体" w:hAnsi="宋体" w:cs="仿宋" w:hint="eastAsia"/>
                <w:color w:val="333333"/>
                <w:kern w:val="0"/>
                <w:szCs w:val="21"/>
                <w:lang w:bidi="ar"/>
              </w:rPr>
              <w:t>熟练操作美容设备</w:t>
            </w:r>
          </w:p>
          <w:p w:rsidR="00A67B50" w:rsidRPr="00594382" w:rsidRDefault="00A67B50" w:rsidP="00A67B50">
            <w:pPr>
              <w:rPr>
                <w:rFonts w:ascii="宋体" w:eastAsia="宋体" w:hAnsi="宋体" w:cs="仿宋"/>
                <w:bCs/>
                <w:szCs w:val="21"/>
              </w:rPr>
            </w:pPr>
            <w:r w:rsidRPr="00594382">
              <w:rPr>
                <w:rFonts w:ascii="宋体" w:eastAsia="宋体" w:hAnsi="宋体" w:cs="仿宋" w:hint="eastAsia"/>
                <w:color w:val="333333"/>
                <w:kern w:val="0"/>
                <w:szCs w:val="21"/>
                <w:lang w:bidi="ar"/>
              </w:rPr>
              <w:t>3-1-4熟练掌握美容操作基本技能</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 中医美容技术</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 健康检测与评估</w:t>
            </w:r>
          </w:p>
        </w:tc>
      </w:tr>
      <w:tr w:rsidR="00A67B50" w:rsidRPr="00594382">
        <w:trPr>
          <w:cantSplit/>
        </w:trPr>
        <w:tc>
          <w:tcPr>
            <w:tcW w:w="2082" w:type="dxa"/>
            <w:vMerge/>
            <w:vAlign w:val="center"/>
          </w:tcPr>
          <w:p w:rsidR="00A67B50" w:rsidRPr="00594382" w:rsidRDefault="00A67B50" w:rsidP="00A67B50">
            <w:pPr>
              <w:rPr>
                <w:rFonts w:ascii="宋体" w:eastAsia="宋体" w:hAnsi="宋体" w:cs="宋体"/>
                <w:sz w:val="24"/>
                <w:szCs w:val="24"/>
              </w:rPr>
            </w:pPr>
          </w:p>
        </w:tc>
        <w:tc>
          <w:tcPr>
            <w:tcW w:w="2319" w:type="dxa"/>
            <w:vAlign w:val="center"/>
          </w:tcPr>
          <w:p w:rsidR="00A67B50" w:rsidRPr="00594382" w:rsidRDefault="00A67B50" w:rsidP="00A67B50">
            <w:pPr>
              <w:rPr>
                <w:rFonts w:ascii="宋体" w:eastAsia="宋体" w:hAnsi="宋体" w:cs="仿宋"/>
                <w:bCs/>
                <w:szCs w:val="21"/>
              </w:rPr>
            </w:pPr>
            <w:r w:rsidRPr="00594382">
              <w:rPr>
                <w:rFonts w:ascii="宋体" w:eastAsia="宋体" w:hAnsi="宋体" w:cs="仿宋" w:hint="eastAsia"/>
                <w:bCs/>
                <w:szCs w:val="21"/>
              </w:rPr>
              <w:t>3-2美容产品销售</w:t>
            </w:r>
          </w:p>
        </w:tc>
        <w:tc>
          <w:tcPr>
            <w:tcW w:w="2208" w:type="dxa"/>
          </w:tcPr>
          <w:p w:rsidR="00A67B50" w:rsidRPr="00594382" w:rsidRDefault="00A67B50" w:rsidP="00A67B50">
            <w:pPr>
              <w:rPr>
                <w:rFonts w:ascii="宋体" w:eastAsia="宋体" w:hAnsi="宋体" w:cs="仿宋"/>
                <w:color w:val="333333"/>
                <w:kern w:val="0"/>
                <w:szCs w:val="21"/>
                <w:lang w:bidi="ar"/>
              </w:rPr>
            </w:pPr>
            <w:r w:rsidRPr="00594382">
              <w:rPr>
                <w:rFonts w:ascii="宋体" w:eastAsia="宋体" w:hAnsi="宋体" w:cs="仿宋" w:hint="eastAsia"/>
                <w:bCs/>
                <w:szCs w:val="21"/>
              </w:rPr>
              <w:t>3-2-1</w:t>
            </w:r>
            <w:r w:rsidRPr="00594382">
              <w:rPr>
                <w:rFonts w:ascii="宋体" w:eastAsia="宋体" w:hAnsi="宋体" w:cs="仿宋" w:hint="eastAsia"/>
                <w:color w:val="333333"/>
                <w:kern w:val="0"/>
                <w:szCs w:val="21"/>
                <w:lang w:bidi="ar"/>
              </w:rPr>
              <w:t>掌握中医美容学基本理论</w:t>
            </w:r>
          </w:p>
          <w:p w:rsidR="00A67B50" w:rsidRPr="00594382" w:rsidRDefault="00A67B50" w:rsidP="00A67B50">
            <w:pPr>
              <w:rPr>
                <w:rFonts w:ascii="宋体" w:eastAsia="宋体" w:hAnsi="宋体" w:cs="仿宋"/>
                <w:bCs/>
                <w:szCs w:val="21"/>
              </w:rPr>
            </w:pPr>
            <w:r w:rsidRPr="00594382">
              <w:rPr>
                <w:rFonts w:ascii="宋体" w:eastAsia="宋体" w:hAnsi="宋体" w:cs="仿宋" w:hint="eastAsia"/>
                <w:color w:val="333333"/>
                <w:kern w:val="0"/>
                <w:szCs w:val="21"/>
                <w:lang w:bidi="ar"/>
              </w:rPr>
              <w:t>3-2-2熟悉保健美容产品销售知识与技能</w:t>
            </w:r>
          </w:p>
        </w:tc>
        <w:tc>
          <w:tcPr>
            <w:tcW w:w="1913" w:type="dxa"/>
          </w:tcPr>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1. 中医美容技术</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2. 健康检测与评估</w:t>
            </w:r>
          </w:p>
          <w:p w:rsidR="00A67B50" w:rsidRPr="00594382" w:rsidRDefault="00A67B50" w:rsidP="00A67B50">
            <w:pPr>
              <w:rPr>
                <w:rFonts w:ascii="宋体" w:eastAsia="宋体" w:hAnsi="宋体" w:cs="仿宋"/>
                <w:szCs w:val="21"/>
              </w:rPr>
            </w:pPr>
            <w:r w:rsidRPr="00594382">
              <w:rPr>
                <w:rFonts w:ascii="宋体" w:eastAsia="宋体" w:hAnsi="宋体" w:cs="仿宋" w:hint="eastAsia"/>
                <w:szCs w:val="21"/>
              </w:rPr>
              <w:t>3. 养身保健品经营与管理</w:t>
            </w:r>
          </w:p>
        </w:tc>
      </w:tr>
    </w:tbl>
    <w:p w:rsidR="00A67B50" w:rsidRPr="00594382" w:rsidRDefault="00A67B50" w:rsidP="00A67B50">
      <w:pPr>
        <w:spacing w:line="360" w:lineRule="auto"/>
        <w:ind w:firstLineChars="200" w:firstLine="562"/>
        <w:rPr>
          <w:rFonts w:ascii="宋体" w:eastAsia="宋体" w:hAnsi="宋体" w:cs="黑体"/>
          <w:b/>
          <w:sz w:val="28"/>
          <w:szCs w:val="28"/>
        </w:rPr>
      </w:pPr>
      <w:r w:rsidRPr="00594382">
        <w:rPr>
          <w:rFonts w:ascii="宋体" w:eastAsia="宋体" w:hAnsi="宋体" w:cs="黑体" w:hint="eastAsia"/>
          <w:b/>
          <w:sz w:val="28"/>
          <w:szCs w:val="28"/>
        </w:rPr>
        <w:t>五、培养目标与规格</w:t>
      </w:r>
    </w:p>
    <w:p w:rsidR="00A67B50" w:rsidRPr="00594382" w:rsidRDefault="00A67B50" w:rsidP="00A67B50">
      <w:pPr>
        <w:spacing w:line="360" w:lineRule="auto"/>
        <w:ind w:firstLineChars="200" w:firstLine="480"/>
        <w:rPr>
          <w:rFonts w:ascii="宋体" w:eastAsia="宋体" w:hAnsi="宋体" w:cs="黑体"/>
          <w:sz w:val="24"/>
          <w:szCs w:val="24"/>
        </w:rPr>
      </w:pPr>
      <w:r w:rsidRPr="00594382">
        <w:rPr>
          <w:rFonts w:ascii="宋体" w:eastAsia="宋体" w:hAnsi="宋体" w:cs="黑体" w:hint="eastAsia"/>
          <w:sz w:val="24"/>
          <w:szCs w:val="24"/>
        </w:rPr>
        <w:t>（一）培养目标</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培养理想信念坚定，德、智、体、美、劳全面发展， 具有一定的科学文化水平，良好的人文素养、职业道德和创新意识，精益求精的工匠精神，较强的就业能力和可持续发展的能力，掌握本专业知识和技术技能，面向居民服务业、卫生、社会工作行业的保健服务人员、健康咨询服务人员等职业群，能够从事中医养生、中医保健、健康管理等工作的高素质技术技能人才。</w:t>
      </w:r>
    </w:p>
    <w:p w:rsidR="00A67B50" w:rsidRPr="00594382" w:rsidRDefault="00A67B50" w:rsidP="00A67B50">
      <w:pPr>
        <w:spacing w:line="360" w:lineRule="auto"/>
        <w:ind w:firstLineChars="200" w:firstLine="480"/>
        <w:rPr>
          <w:rFonts w:ascii="宋体" w:eastAsia="宋体" w:hAnsi="宋体" w:cs="黑体"/>
          <w:i/>
          <w:iCs/>
          <w:sz w:val="24"/>
          <w:szCs w:val="24"/>
        </w:rPr>
      </w:pPr>
      <w:r w:rsidRPr="00594382">
        <w:rPr>
          <w:rFonts w:ascii="宋体" w:eastAsia="宋体" w:hAnsi="宋体" w:cs="黑体" w:hint="eastAsia"/>
          <w:sz w:val="24"/>
          <w:szCs w:val="24"/>
        </w:rPr>
        <w:t>（二）培养规格</w:t>
      </w:r>
    </w:p>
    <w:p w:rsidR="00A67B50" w:rsidRPr="00594382" w:rsidRDefault="00A67B50" w:rsidP="00A67B50">
      <w:pPr>
        <w:spacing w:line="360" w:lineRule="auto"/>
        <w:ind w:firstLineChars="200" w:firstLine="480"/>
        <w:rPr>
          <w:rFonts w:ascii="宋体" w:eastAsia="宋体" w:hAnsi="宋体" w:cs="黑体"/>
          <w:sz w:val="24"/>
          <w:szCs w:val="24"/>
        </w:rPr>
      </w:pPr>
      <w:r w:rsidRPr="00594382">
        <w:rPr>
          <w:rFonts w:ascii="宋体" w:eastAsia="宋体" w:hAnsi="宋体" w:cs="黑体" w:hint="eastAsia"/>
          <w:sz w:val="24"/>
          <w:szCs w:val="24"/>
        </w:rPr>
        <w:t>1.素质结构</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（1）思想品德素质</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bCs/>
          <w:sz w:val="24"/>
          <w:szCs w:val="24"/>
        </w:rPr>
        <w:t>坚定拥护中国共产党领导和我国社会主义制度，在习近平新时代中国特色社会主义思想指引下，践行社会主义核心价值观，具有深厚的爱国情感和中华民族自豪感。崇尚宪法、遵法守纪、崇德向善、诚实守信、尊重生命、热爱劳动， 履行道德准则和行为规范，具有社会责任感和社会参与意识。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（2）身心素质</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具有质量意识、环保意识、安全意识、信息素养、工匠精神、创新思维。勇于奋斗、乐观向上，具有自我管理能力、职业生涯规划的意识，  有较强的集体意识和团队合作精神。</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（3）人文科技素质</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lastRenderedPageBreak/>
        <w:t>具有健康的体魄、心理和健全的人格，掌握基本运动知识和</w:t>
      </w:r>
      <w:r w:rsidRPr="00594382">
        <w:rPr>
          <w:rFonts w:ascii="宋体" w:eastAsia="宋体" w:hAnsi="宋体" w:cs="仿宋" w:hint="eastAsia"/>
          <w:bCs/>
          <w:sz w:val="24"/>
          <w:szCs w:val="24"/>
          <w:lang w:eastAsia="zh-Hans"/>
        </w:rPr>
        <w:t>一到两</w:t>
      </w:r>
      <w:r w:rsidRPr="00594382">
        <w:rPr>
          <w:rFonts w:ascii="宋体" w:eastAsia="宋体" w:hAnsi="宋体" w:cs="仿宋" w:hint="eastAsia"/>
          <w:bCs/>
          <w:sz w:val="24"/>
          <w:szCs w:val="24"/>
        </w:rPr>
        <w:t>项运动技能，养成良好的健身与卫生习惯以及良好的行为习惯。具有一定的审美和人文素养，能够形成</w:t>
      </w:r>
      <w:r w:rsidRPr="00594382">
        <w:rPr>
          <w:rFonts w:ascii="宋体" w:eastAsia="宋体" w:hAnsi="宋体" w:cs="仿宋" w:hint="eastAsia"/>
          <w:bCs/>
          <w:sz w:val="24"/>
          <w:szCs w:val="24"/>
          <w:lang w:eastAsia="zh-Hans"/>
        </w:rPr>
        <w:t>一到两</w:t>
      </w:r>
      <w:r w:rsidRPr="00594382">
        <w:rPr>
          <w:rFonts w:ascii="宋体" w:eastAsia="宋体" w:hAnsi="宋体" w:cs="仿宋" w:hint="eastAsia"/>
          <w:bCs/>
          <w:sz w:val="24"/>
          <w:szCs w:val="24"/>
        </w:rPr>
        <w:t>项项艺术特长或爱好。</w:t>
      </w:r>
    </w:p>
    <w:p w:rsidR="00A67B50" w:rsidRPr="00594382" w:rsidRDefault="00A67B50" w:rsidP="00A67B50">
      <w:pPr>
        <w:spacing w:line="360" w:lineRule="auto"/>
        <w:ind w:firstLineChars="200" w:firstLine="480"/>
        <w:rPr>
          <w:rFonts w:ascii="宋体" w:eastAsia="宋体" w:hAnsi="宋体" w:cs="黑体"/>
          <w:sz w:val="24"/>
          <w:szCs w:val="24"/>
        </w:rPr>
      </w:pPr>
      <w:r w:rsidRPr="00594382">
        <w:rPr>
          <w:rFonts w:ascii="宋体" w:eastAsia="宋体" w:hAnsi="宋体" w:cs="黑体" w:hint="eastAsia"/>
          <w:sz w:val="24"/>
          <w:szCs w:val="24"/>
        </w:rPr>
        <w:t>2.知识结构</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（1）工具性知识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bCs/>
          <w:sz w:val="24"/>
          <w:szCs w:val="24"/>
        </w:rPr>
        <w:t>掌握必备的思想政治理论、科学文化基础知识和中华优秀传统文化知识。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（2）人文社会科学知识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bCs/>
          <w:sz w:val="24"/>
          <w:szCs w:val="24"/>
        </w:rPr>
        <w:t>熟悉与本专业相关的法律法规以及环境保护、安全消防等知识。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（3）自然科学知识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bCs/>
          <w:sz w:val="24"/>
          <w:szCs w:val="24"/>
        </w:rPr>
        <w:t>掌握本专业必需的中医基本知识，特别是中医基础理论、中药等基本知识。</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（4）专业技术知识</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掌握现代基础医学、亚健康学预防医学、保健医学的基本知识。掌握中医养生保健技术的理论体系、运用机理、操作原则、方法等，特别是推拿、</w:t>
      </w:r>
      <w:r w:rsidRPr="00594382">
        <w:rPr>
          <w:rFonts w:ascii="宋体" w:eastAsia="宋体" w:hAnsi="宋体" w:cs="仿宋" w:hint="eastAsia"/>
          <w:bCs/>
          <w:sz w:val="24"/>
          <w:szCs w:val="24"/>
          <w:lang w:eastAsia="zh-Hans"/>
        </w:rPr>
        <w:t>艾灸</w:t>
      </w:r>
      <w:r w:rsidRPr="00594382">
        <w:rPr>
          <w:rFonts w:ascii="宋体" w:eastAsia="宋体" w:hAnsi="宋体" w:cs="仿宋" w:hint="eastAsia"/>
          <w:bCs/>
          <w:sz w:val="24"/>
          <w:szCs w:val="24"/>
        </w:rPr>
        <w:t>、刮筋、拔罐、足疗、饮食保健、运动保健、流行保健、 气功养生、旅游养生、人文环境养生、中医体质辨识、养生指导等知识。熟悉本专业必需的西医相关知识，特别是正常人体结构、健康评估、 常见疾病及老年疾病的预防保健等知识。熟悉对个人或群体进行中医养生保健指导与宣教的方法。了解医学心理学、卫生统计学的一般原理及基本应用。</w:t>
      </w:r>
    </w:p>
    <w:p w:rsidR="00A67B50" w:rsidRPr="00594382" w:rsidRDefault="00A67B50" w:rsidP="00A67B50">
      <w:pPr>
        <w:spacing w:line="360" w:lineRule="auto"/>
        <w:ind w:firstLineChars="200" w:firstLine="480"/>
        <w:rPr>
          <w:rFonts w:ascii="宋体" w:eastAsia="宋体" w:hAnsi="宋体" w:cs="黑体"/>
          <w:sz w:val="24"/>
          <w:szCs w:val="24"/>
        </w:rPr>
      </w:pPr>
      <w:r w:rsidRPr="00594382">
        <w:rPr>
          <w:rFonts w:ascii="宋体" w:eastAsia="宋体" w:hAnsi="宋体" w:cs="黑体" w:hint="eastAsia"/>
          <w:sz w:val="24"/>
          <w:szCs w:val="24"/>
        </w:rPr>
        <w:t>3.能力结构</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sz w:val="24"/>
          <w:szCs w:val="24"/>
        </w:rPr>
        <w:t>（1）学习能力：</w:t>
      </w:r>
      <w:r w:rsidRPr="00594382">
        <w:rPr>
          <w:rFonts w:ascii="宋体" w:eastAsia="宋体" w:hAnsi="宋体" w:cs="仿宋" w:hint="eastAsia"/>
          <w:bCs/>
          <w:sz w:val="24"/>
          <w:szCs w:val="24"/>
        </w:rPr>
        <w:t>具有探究学习、终身学习、分析问题和解决问题的能力。</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sz w:val="24"/>
          <w:szCs w:val="24"/>
        </w:rPr>
        <w:t>（2）实践能力：</w:t>
      </w:r>
      <w:r w:rsidRPr="00594382">
        <w:rPr>
          <w:rFonts w:ascii="宋体" w:eastAsia="宋体" w:hAnsi="宋体" w:cs="仿宋" w:hint="eastAsia"/>
          <w:bCs/>
          <w:sz w:val="24"/>
          <w:szCs w:val="24"/>
        </w:rPr>
        <w:t>具有运用中医理论及推拿、艾炎、饮食保健、运动保健、流行保健、 气功养生、体质调养、情志调护等中医养生保健技术和方法，维护和修复人体健康的能力。</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sz w:val="24"/>
          <w:szCs w:val="24"/>
        </w:rPr>
        <w:t>（3）适应能力：</w:t>
      </w:r>
      <w:r w:rsidRPr="00594382">
        <w:rPr>
          <w:rFonts w:ascii="宋体" w:eastAsia="宋体" w:hAnsi="宋体" w:cs="仿宋" w:hint="eastAsia"/>
          <w:bCs/>
          <w:sz w:val="24"/>
          <w:szCs w:val="24"/>
        </w:rPr>
        <w:t>具有对亚健康状态进行保健调治及对慢性疾病进行防治的能力。能独立开展对服务对象健康状况的监测、分析、评估，具有健康咨询指导健康危险因素干预和制定健康促进管理计划的能力。能独立开展中医养生保健项目的技术指导和操作。能独立开展中医养生保健指导与健康宣教等工作。</w:t>
      </w:r>
    </w:p>
    <w:p w:rsidR="00A67B50" w:rsidRPr="00594382" w:rsidRDefault="00A67B50" w:rsidP="00A67B50">
      <w:pPr>
        <w:spacing w:line="360" w:lineRule="auto"/>
        <w:ind w:firstLineChars="200" w:firstLine="562"/>
        <w:rPr>
          <w:rFonts w:ascii="宋体" w:eastAsia="宋体" w:hAnsi="宋体" w:cs="黑体"/>
          <w:b/>
          <w:sz w:val="28"/>
          <w:szCs w:val="28"/>
        </w:rPr>
      </w:pPr>
      <w:r w:rsidRPr="00594382">
        <w:rPr>
          <w:rFonts w:ascii="宋体" w:eastAsia="宋体" w:hAnsi="宋体" w:cs="黑体" w:hint="eastAsia"/>
          <w:b/>
          <w:sz w:val="28"/>
          <w:szCs w:val="28"/>
        </w:rPr>
        <w:t>六、毕业学分</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至少需修满1</w:t>
      </w:r>
      <w:r w:rsidRPr="00594382">
        <w:rPr>
          <w:rFonts w:ascii="宋体" w:eastAsia="宋体" w:hAnsi="宋体" w:cs="仿宋"/>
          <w:bCs/>
          <w:sz w:val="24"/>
          <w:szCs w:val="24"/>
        </w:rPr>
        <w:t>42</w:t>
      </w:r>
      <w:r w:rsidRPr="00594382">
        <w:rPr>
          <w:rFonts w:ascii="宋体" w:eastAsia="宋体" w:hAnsi="宋体" w:cs="仿宋" w:hint="eastAsia"/>
          <w:bCs/>
          <w:sz w:val="24"/>
          <w:szCs w:val="24"/>
        </w:rPr>
        <w:t>学分方可毕业</w:t>
      </w:r>
      <w:r w:rsidRPr="00594382">
        <w:rPr>
          <w:rFonts w:ascii="宋体" w:eastAsia="宋体" w:hAnsi="宋体" w:cs="仿宋" w:hint="eastAsia"/>
          <w:sz w:val="24"/>
          <w:szCs w:val="24"/>
        </w:rPr>
        <w:t>，其中：公共必修课38学分（含军事技能和</w:t>
      </w:r>
      <w:r w:rsidRPr="00594382">
        <w:rPr>
          <w:rFonts w:ascii="宋体" w:eastAsia="宋体" w:hAnsi="宋体" w:cs="仿宋" w:hint="eastAsia"/>
          <w:sz w:val="24"/>
          <w:szCs w:val="24"/>
        </w:rPr>
        <w:lastRenderedPageBreak/>
        <w:t>创新创业与就业类课程）、公共选修课4学分、专业必修课5</w:t>
      </w:r>
      <w:r w:rsidRPr="00594382">
        <w:rPr>
          <w:rFonts w:ascii="宋体" w:eastAsia="宋体" w:hAnsi="宋体" w:cs="仿宋"/>
          <w:sz w:val="24"/>
          <w:szCs w:val="24"/>
        </w:rPr>
        <w:t>9</w:t>
      </w:r>
      <w:r w:rsidRPr="00594382">
        <w:rPr>
          <w:rFonts w:ascii="宋体" w:eastAsia="宋体" w:hAnsi="宋体" w:cs="仿宋" w:hint="eastAsia"/>
          <w:sz w:val="24"/>
          <w:szCs w:val="24"/>
        </w:rPr>
        <w:t>.5学分（顶岗实习和毕业实习报告学分另计：21学分）、专业选修课</w:t>
      </w:r>
      <w:r w:rsidRPr="00594382">
        <w:rPr>
          <w:rFonts w:ascii="宋体" w:eastAsia="宋体" w:hAnsi="宋体" w:cs="仿宋"/>
          <w:sz w:val="24"/>
          <w:szCs w:val="24"/>
        </w:rPr>
        <w:t>6</w:t>
      </w:r>
      <w:r w:rsidRPr="00594382">
        <w:rPr>
          <w:rFonts w:ascii="宋体" w:eastAsia="宋体" w:hAnsi="宋体" w:cs="仿宋" w:hint="eastAsia"/>
          <w:sz w:val="24"/>
          <w:szCs w:val="24"/>
        </w:rPr>
        <w:t>学分；第二课堂活动不少于7.5学分（其中德育类学分至少1.5学分、学术科技类至少0.5学分、创新创业与就业类至少1学分、“跑步声”“读书声”各至少1学分），文明素质养成6学分。</w:t>
      </w:r>
    </w:p>
    <w:p w:rsidR="00A67B50" w:rsidRPr="00594382" w:rsidRDefault="00A67B50" w:rsidP="00A67B50">
      <w:pPr>
        <w:spacing w:line="360" w:lineRule="auto"/>
        <w:ind w:firstLineChars="200" w:firstLine="562"/>
        <w:rPr>
          <w:rFonts w:ascii="宋体" w:eastAsia="宋体" w:hAnsi="宋体" w:cs="黑体"/>
          <w:b/>
          <w:sz w:val="28"/>
          <w:szCs w:val="28"/>
        </w:rPr>
      </w:pPr>
      <w:r w:rsidRPr="00594382">
        <w:rPr>
          <w:rFonts w:ascii="宋体" w:eastAsia="宋体" w:hAnsi="宋体" w:cs="黑体" w:hint="eastAsia"/>
          <w:b/>
          <w:sz w:val="28"/>
          <w:szCs w:val="28"/>
        </w:rPr>
        <w:t>课程设置与要求</w:t>
      </w:r>
    </w:p>
    <w:p w:rsidR="00A67B50" w:rsidRPr="00594382" w:rsidRDefault="00A67B50" w:rsidP="00A67B50">
      <w:pPr>
        <w:spacing w:line="360" w:lineRule="auto"/>
        <w:ind w:firstLineChars="200" w:firstLine="480"/>
        <w:rPr>
          <w:rFonts w:ascii="宋体" w:eastAsia="宋体" w:hAnsi="宋体" w:cs="黑体"/>
          <w:sz w:val="24"/>
          <w:szCs w:val="24"/>
        </w:rPr>
      </w:pPr>
      <w:r w:rsidRPr="00594382">
        <w:rPr>
          <w:rFonts w:ascii="宋体" w:eastAsia="宋体" w:hAnsi="宋体" w:cs="黑体" w:hint="eastAsia"/>
          <w:sz w:val="24"/>
          <w:szCs w:val="24"/>
        </w:rPr>
        <w:t>7.1 通识课程平台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 公共必修课模块</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7.1.1-1 思想道德与法治</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w:t>
      </w:r>
      <w:r w:rsidRPr="00594382">
        <w:rPr>
          <w:rFonts w:ascii="宋体" w:eastAsia="宋体" w:hAnsi="宋体" w:cs="仿宋"/>
          <w:sz w:val="24"/>
          <w:szCs w:val="24"/>
        </w:rPr>
        <w:t>.1.1-2</w:t>
      </w:r>
      <w:r w:rsidRPr="00594382">
        <w:rPr>
          <w:rFonts w:ascii="宋体" w:eastAsia="宋体" w:hAnsi="宋体" w:cs="仿宋" w:hint="eastAsia"/>
          <w:sz w:val="24"/>
          <w:szCs w:val="24"/>
        </w:rPr>
        <w:t>习近平新时代中国特色社会主义思想概论</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sz w:val="24"/>
          <w:szCs w:val="24"/>
        </w:rPr>
        <w:t>教学内容要点：</w:t>
      </w:r>
      <w:r w:rsidRPr="00594382">
        <w:rPr>
          <w:rFonts w:ascii="宋体" w:eastAsia="宋体" w:hAnsi="宋体" w:cs="仿宋" w:hint="eastAsia"/>
          <w:sz w:val="24"/>
          <w:szCs w:val="24"/>
        </w:rPr>
        <w:t>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3</w:t>
      </w:r>
      <w:r w:rsidRPr="00594382">
        <w:rPr>
          <w:rFonts w:ascii="宋体" w:eastAsia="宋体" w:hAnsi="宋体" w:cs="仿宋" w:hint="eastAsia"/>
          <w:sz w:val="24"/>
          <w:szCs w:val="24"/>
        </w:rPr>
        <w:t xml:space="preserve"> 毛泽东思想和中国特色社会主义理论体系概论</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4</w:t>
      </w:r>
      <w:r w:rsidRPr="00594382">
        <w:rPr>
          <w:rFonts w:ascii="宋体" w:eastAsia="宋体" w:hAnsi="宋体" w:cs="仿宋" w:hint="eastAsia"/>
          <w:sz w:val="24"/>
          <w:szCs w:val="24"/>
        </w:rPr>
        <w:t xml:space="preserve"> 形势与政策</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教学内容要点：以马克思列宁主义、毛泽东思想、邓小平理论、“三个代表”</w:t>
      </w:r>
      <w:r w:rsidRPr="00594382">
        <w:rPr>
          <w:rFonts w:ascii="宋体" w:eastAsia="宋体" w:hAnsi="宋体" w:cs="仿宋" w:hint="eastAsia"/>
          <w:sz w:val="24"/>
          <w:szCs w:val="24"/>
        </w:rPr>
        <w:lastRenderedPageBreak/>
        <w:t>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5</w:t>
      </w:r>
      <w:r w:rsidRPr="00594382">
        <w:rPr>
          <w:rFonts w:ascii="宋体" w:eastAsia="宋体" w:hAnsi="宋体" w:cs="仿宋" w:hint="eastAsia"/>
          <w:sz w:val="24"/>
          <w:szCs w:val="24"/>
        </w:rPr>
        <w:t xml:space="preserve"> 马克思主义中国化进程与青年学生使命担当</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6</w:t>
      </w:r>
      <w:r w:rsidRPr="00594382">
        <w:rPr>
          <w:rFonts w:ascii="宋体" w:eastAsia="宋体" w:hAnsi="宋体" w:cs="仿宋" w:hint="eastAsia"/>
          <w:sz w:val="24"/>
          <w:szCs w:val="24"/>
        </w:rPr>
        <w:t xml:space="preserve"> 体育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7</w:t>
      </w:r>
      <w:r w:rsidRPr="00594382">
        <w:rPr>
          <w:rFonts w:ascii="宋体" w:eastAsia="宋体" w:hAnsi="宋体" w:cs="仿宋" w:hint="eastAsia"/>
          <w:sz w:val="24"/>
          <w:szCs w:val="24"/>
        </w:rPr>
        <w:t xml:space="preserve"> 大学生心理健康教育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8</w:t>
      </w:r>
      <w:r w:rsidRPr="00594382">
        <w:rPr>
          <w:rFonts w:ascii="宋体" w:eastAsia="宋体" w:hAnsi="宋体" w:cs="仿宋" w:hint="eastAsia"/>
          <w:sz w:val="24"/>
          <w:szCs w:val="24"/>
        </w:rPr>
        <w:t xml:space="preserve"> 高职英语</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w:t>
      </w:r>
      <w:r w:rsidRPr="00594382">
        <w:rPr>
          <w:rFonts w:ascii="宋体" w:eastAsia="宋体" w:hAnsi="宋体" w:cs="仿宋" w:hint="eastAsia"/>
          <w:sz w:val="24"/>
          <w:szCs w:val="24"/>
        </w:rPr>
        <w:lastRenderedPageBreak/>
        <w:t>情境或案例为主体，面向岗位需求，重点训练学生的行业/专业英语应用能力。行业英语阶段模块设计，主要以行业/专业核心词汇、专业术语、常用句子、常见情境听说练习和应用文体为对象。</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9</w:t>
      </w:r>
      <w:r w:rsidRPr="00594382">
        <w:rPr>
          <w:rFonts w:ascii="宋体" w:eastAsia="宋体" w:hAnsi="宋体" w:cs="仿宋" w:hint="eastAsia"/>
          <w:sz w:val="24"/>
          <w:szCs w:val="24"/>
        </w:rPr>
        <w:t xml:space="preserve"> 中华优秀传统文化</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w:t>
      </w:r>
      <w:r w:rsidRPr="00594382">
        <w:rPr>
          <w:rFonts w:ascii="宋体" w:eastAsia="宋体" w:hAnsi="宋体" w:cs="仿宋"/>
          <w:sz w:val="24"/>
          <w:szCs w:val="24"/>
        </w:rPr>
        <w:t>10</w:t>
      </w:r>
      <w:r w:rsidRPr="00594382">
        <w:rPr>
          <w:rFonts w:ascii="宋体" w:eastAsia="宋体" w:hAnsi="宋体" w:cs="仿宋" w:hint="eastAsia"/>
          <w:sz w:val="24"/>
          <w:szCs w:val="24"/>
        </w:rPr>
        <w:t xml:space="preserve"> 信息技术基础</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594382" w:rsidRDefault="00A67B50" w:rsidP="00A67B50">
      <w:pPr>
        <w:spacing w:line="360" w:lineRule="auto"/>
        <w:ind w:firstLineChars="200" w:firstLine="480"/>
        <w:rPr>
          <w:rFonts w:ascii="宋体" w:eastAsia="宋体" w:hAnsi="宋体" w:cs="仿宋"/>
          <w:color w:val="FF0000"/>
          <w:sz w:val="24"/>
          <w:szCs w:val="24"/>
        </w:rPr>
      </w:pPr>
      <w:r w:rsidRPr="00594382">
        <w:rPr>
          <w:rFonts w:ascii="宋体" w:eastAsia="宋体" w:hAnsi="宋体" w:cs="仿宋" w:hint="eastAsia"/>
          <w:sz w:val="24"/>
          <w:szCs w:val="24"/>
        </w:rPr>
        <w:t>7.1.1-1</w:t>
      </w:r>
      <w:r w:rsidRPr="00594382">
        <w:rPr>
          <w:rFonts w:ascii="宋体" w:eastAsia="宋体" w:hAnsi="宋体" w:cs="仿宋"/>
          <w:sz w:val="24"/>
          <w:szCs w:val="24"/>
        </w:rPr>
        <w:t>1</w:t>
      </w:r>
      <w:r w:rsidRPr="00594382">
        <w:rPr>
          <w:rFonts w:ascii="宋体" w:eastAsia="宋体" w:hAnsi="宋体" w:cs="仿宋" w:hint="eastAsia"/>
          <w:sz w:val="24"/>
          <w:szCs w:val="24"/>
        </w:rPr>
        <w:t>劳动教育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7.1.1-1</w:t>
      </w:r>
      <w:r w:rsidRPr="00594382">
        <w:rPr>
          <w:rFonts w:ascii="宋体" w:eastAsia="宋体" w:hAnsi="宋体" w:cs="仿宋"/>
          <w:sz w:val="24"/>
          <w:szCs w:val="24"/>
        </w:rPr>
        <w:t>2</w:t>
      </w:r>
      <w:r w:rsidRPr="00594382">
        <w:rPr>
          <w:rFonts w:ascii="宋体" w:eastAsia="宋体" w:hAnsi="宋体" w:cs="仿宋" w:hint="eastAsia"/>
          <w:sz w:val="24"/>
          <w:szCs w:val="24"/>
        </w:rPr>
        <w:t xml:space="preserve"> 军事理论</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7.1.1-1</w:t>
      </w:r>
      <w:r w:rsidRPr="00594382">
        <w:rPr>
          <w:rFonts w:ascii="宋体" w:eastAsia="宋体" w:hAnsi="宋体" w:cs="仿宋"/>
          <w:sz w:val="24"/>
          <w:szCs w:val="24"/>
        </w:rPr>
        <w:t>3</w:t>
      </w:r>
      <w:r w:rsidRPr="00594382">
        <w:rPr>
          <w:rFonts w:ascii="宋体" w:eastAsia="宋体" w:hAnsi="宋体" w:cs="仿宋" w:hint="eastAsia"/>
          <w:sz w:val="24"/>
          <w:szCs w:val="24"/>
        </w:rPr>
        <w:t xml:space="preserve"> 安全教育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w:t>
      </w:r>
      <w:r w:rsidRPr="00594382">
        <w:rPr>
          <w:rFonts w:ascii="宋体" w:eastAsia="宋体" w:hAnsi="宋体" w:cs="仿宋" w:hint="eastAsia"/>
          <w:sz w:val="24"/>
          <w:szCs w:val="24"/>
        </w:rPr>
        <w:lastRenderedPageBreak/>
        <w:t>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4E0A58" w:rsidRDefault="00A67B50" w:rsidP="00A67B50">
      <w:pPr>
        <w:spacing w:line="360" w:lineRule="auto"/>
        <w:ind w:firstLineChars="200" w:firstLine="482"/>
        <w:rPr>
          <w:rFonts w:ascii="宋体" w:eastAsia="宋体" w:hAnsi="宋体" w:cs="黑体"/>
          <w:b/>
          <w:sz w:val="24"/>
          <w:szCs w:val="24"/>
        </w:rPr>
      </w:pPr>
      <w:r w:rsidRPr="004E0A58">
        <w:rPr>
          <w:rFonts w:ascii="宋体" w:eastAsia="宋体" w:hAnsi="宋体" w:cs="黑体" w:hint="eastAsia"/>
          <w:b/>
          <w:sz w:val="24"/>
          <w:szCs w:val="24"/>
        </w:rPr>
        <w:t>7.2 专业课程平台</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7.2.1 专业基础必修课</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sz w:val="24"/>
          <w:szCs w:val="24"/>
        </w:rPr>
        <w:t>7.2.1-1医学基础概要</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教学内容要点：介绍中医学的哲学基础、藏象、精气血津液神、经络、体质、病因、病机、诊法、辨证、防治与康复原则。</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7.2.1-2中医基础理论</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教学内容要点：中医学的概念、发展史及主要特点；精气学说、阴阳学说、五行学说；五脏、六腑、奇恒之腑、脏腑之间的关系；精、气、血、津液、精气血津液之间的关系；经络的概念、经络系统的组成、十二正经、奇经八脉、经络的功能及应用；体质的概念、影响体质的因素、体质的分类及应用；外感病因、内伤病因、病理产物性病因、其他病因；发病机理与类型、邪正盛衰、阴阳失常、气血失常、津液失常、内生“五邪”、疾病演变；养生、防治及康复原则；中医诊断的基本原理、基本原则；望诊、闻诊、问诊、切诊；八纲辨证、病因辨证、气血津液辨证、脏腑辨证。</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7.2.1-3中医临床医学概要</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基于医学基础课程基础之上的临床综合课程，其内容涵盖了诊断学、内科和外科常见病、多发病，少量涉及妇产科和儿科等基本知识。呼吸系统疾病、循环系统疾病、消化系统疾病、泌尿与生殖系统疾病、血液系统疾病、内分泌系统疾病、风湿性疾病、精神疾病、神经系统疾病、理化因素所致疾病、外科基础、损伤与创伤、运动系统疾病等。</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7.2.1-4营养学</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教学内容要点：教学内容要点：营养素与热能、食物的营养价值、合理膳食、不同生理条件人群的营养、营养调查及评价、营养不良与营养支持、常见疾病的营养治疗、医院膳食管理等理论内容，并设计了一周食谱的制定与评价、糖尿病</w:t>
      </w:r>
      <w:r w:rsidRPr="004E0A58">
        <w:rPr>
          <w:rFonts w:ascii="宋体" w:eastAsia="宋体" w:hAnsi="宋体" w:cs="仿宋" w:hint="eastAsia"/>
          <w:sz w:val="24"/>
          <w:szCs w:val="24"/>
        </w:rPr>
        <w:lastRenderedPageBreak/>
        <w:t>患者食谱编制等实践内容。</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sz w:val="24"/>
          <w:szCs w:val="24"/>
        </w:rPr>
        <w:t xml:space="preserve"> </w:t>
      </w:r>
      <w:r w:rsidRPr="004E0A58">
        <w:rPr>
          <w:rFonts w:ascii="宋体" w:eastAsia="宋体" w:hAnsi="宋体" w:cs="仿宋" w:hint="eastAsia"/>
          <w:bCs/>
          <w:sz w:val="24"/>
          <w:szCs w:val="24"/>
        </w:rPr>
        <w:t>7.2.1-5中医诊断学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中医诊断的基本概念、中医诊断的原理和原则；掌握望、闻、问、切四诊，以及八纲、病性、病位辨证的基本知识和基本技能，掌握中医诊断的基本思维和方法，熟悉医案与病历书写的内容、格式和要求。</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7.2.1-6人体解剖与生理学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教学内容要点：按运动系统、内脏学（消化系统、呼吸系统、泌尿系统、生殖系统）、脉管系统、感觉器、神经系统和内分泌系统顺序，分别阐述了人体各系统的组成和各器官的位置、形态、结构以及基本功能。</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7.2.1-7经络与</w:t>
      </w:r>
      <w:r w:rsidRPr="004E0A58">
        <w:rPr>
          <w:rFonts w:ascii="宋体" w:eastAsia="宋体" w:hAnsi="宋体" w:cs="仿宋" w:hint="eastAsia"/>
          <w:bCs/>
          <w:sz w:val="24"/>
          <w:szCs w:val="24"/>
          <w:lang w:eastAsia="zh-Hans"/>
        </w:rPr>
        <w:t>腧</w:t>
      </w:r>
      <w:r w:rsidRPr="004E0A58">
        <w:rPr>
          <w:rFonts w:ascii="宋体" w:eastAsia="宋体" w:hAnsi="宋体" w:cs="仿宋" w:hint="eastAsia"/>
          <w:bCs/>
          <w:sz w:val="24"/>
          <w:szCs w:val="24"/>
        </w:rPr>
        <w:t>穴</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教学内容要点：经络、腧穴的基本理论，十二经脉、奇经八脉的循行、走向、分布规律；十四经常用腧穴定位及主治病证；常用经外奇穴的定位与主治作用；标本与根结理论及经络的现代研究。</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sz w:val="24"/>
          <w:szCs w:val="24"/>
        </w:rPr>
        <w:t>7.2.1-4</w:t>
      </w:r>
      <w:r w:rsidRPr="004E0A58">
        <w:rPr>
          <w:rFonts w:ascii="宋体" w:eastAsia="宋体" w:hAnsi="宋体" w:cs="仿宋" w:hint="eastAsia"/>
          <w:bCs/>
          <w:sz w:val="24"/>
          <w:szCs w:val="24"/>
        </w:rPr>
        <w:t>健康检测与评估</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健康史采集与评估，包括一般状态、皮肤、淋巴结、头面部、颈部、肺脏、心脏、腹部、脊柱、四肢、神经等；常见的社会、心理评估方法;常用辅助检查结果的临床意义；各种实验标本采集及检查前后的护理；心电图检查操作、正常心电图及常见心律失常心电图波形。</w:t>
      </w:r>
    </w:p>
    <w:p w:rsidR="00A67B50" w:rsidRPr="004E0A58" w:rsidRDefault="00A67B50" w:rsidP="00A67B50">
      <w:pPr>
        <w:spacing w:line="360" w:lineRule="auto"/>
        <w:ind w:firstLineChars="200" w:firstLine="480"/>
        <w:rPr>
          <w:rFonts w:ascii="宋体" w:eastAsia="宋体" w:hAnsi="宋体" w:cs="仿宋"/>
          <w:sz w:val="24"/>
          <w:szCs w:val="24"/>
        </w:rPr>
      </w:pPr>
      <w:r w:rsidRPr="004E0A58">
        <w:rPr>
          <w:rFonts w:ascii="宋体" w:eastAsia="宋体" w:hAnsi="宋体" w:cs="仿宋" w:hint="eastAsia"/>
          <w:sz w:val="24"/>
          <w:szCs w:val="24"/>
        </w:rPr>
        <w:t>7.2.2 专业必修核心课</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7.2.2-1中医情志养生学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中医情志养生概述;神(神、养神、治神)；传统文化与情志养生；情志致病与七情太过（喜、怒、忧、思、悲、恐、惊七情致病）；中医情志养生的基本方法(移情法、暗示法等)；常见疾病的情志养生法。</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sz w:val="24"/>
          <w:szCs w:val="24"/>
        </w:rPr>
        <w:t>7.2.2-2</w:t>
      </w:r>
      <w:r w:rsidRPr="004E0A58">
        <w:rPr>
          <w:rFonts w:ascii="宋体" w:eastAsia="宋体" w:hAnsi="宋体" w:cs="仿宋" w:hint="eastAsia"/>
          <w:bCs/>
          <w:sz w:val="24"/>
          <w:szCs w:val="24"/>
        </w:rPr>
        <w:t>中医饮食保健学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中医饮食保健学概论、发展概况及特点；食物与保健总论；补养类食物；温里类食物；理气类食物；理血类食物;消食类食物；祛湿类食物;清热类食物；化痰、止咳、平喘类食物;解表类食物;收涩类食物;常用食疗药膳中药材;食养与食疗。</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7.2.2-3中医传统气功养生学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lastRenderedPageBreak/>
        <w:t>教学内容要点：气功总论；八卦与经络脏腑、道家养生理论；养生气功功法：初级功法、中级功法、高级功法及常见病症的对症修炼功法；道家乐功功法；气功外气疗法（外气的物质基础、外气的临床应用）；家庭气功保健疗法（家庭外气保健术、道家气功练养五脏法、气功与减肥健美）。</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7.2.2-4运动保健学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教学内容要点：运动与健康；体育卫生（体质与健康、运动环境卫生、运动营养卫生以及不同年龄、性别人群的体育卫生)；医务监督( 运动性疲劳产生机制及其消除途径、人体形态和机能的检测与评定、体育课和运动训练与比赛的医务监督、运动性病症的防治以及运动员的科学选材等)；运动性疾病;运动创伤防治(运动损伤发生的规律及其急救与处理，人体各部位运动损伤的原因、症状、治疗和预防)；体育康复(体育康复理论与实践、运动处方、运动损伤后的体育医疗与机能康复、常见病的体育康复等）。</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7.2.2-5中医针炎推拿养生学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教学内容要点：中医针灸推拿养生概述；针刺养生；艾灸养生；推拿养生；拔罐养生；刮痧养生；砭术养生；敷贴养生。</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7.2.2-6人文环境养生学</w:t>
      </w:r>
    </w:p>
    <w:p w:rsidR="00A67B50" w:rsidRPr="004E0A58" w:rsidRDefault="00A67B50" w:rsidP="00A67B50">
      <w:pPr>
        <w:spacing w:line="360" w:lineRule="auto"/>
        <w:ind w:firstLineChars="200" w:firstLine="480"/>
        <w:rPr>
          <w:rFonts w:ascii="宋体" w:eastAsia="宋体" w:hAnsi="宋体" w:cs="仿宋"/>
          <w:bCs/>
          <w:sz w:val="24"/>
          <w:szCs w:val="24"/>
        </w:rPr>
      </w:pPr>
      <w:r w:rsidRPr="004E0A58">
        <w:rPr>
          <w:rFonts w:ascii="宋体" w:eastAsia="宋体" w:hAnsi="宋体" w:cs="仿宋" w:hint="eastAsia"/>
          <w:bCs/>
          <w:sz w:val="24"/>
          <w:szCs w:val="24"/>
        </w:rPr>
        <w:t>教学内容要点：环境养生概述;自然环境与健康；居住环境与健康；室内环境与健康；常用环境养生法。</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7.2.2-7实用流行保健技术</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教学内容要点：流行保健技术概述；保健按摩术；足部按摩术;减肥按摩术；美容按摩术；发廊按摩术；沐浴按摩术；旅游按摩术；国外按摩术。</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7.2.3 专业技能课程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7.2.3-1健康管理学</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教学内容要点：介绍健康管理的基本概念、溯源及发展；掌握健康管理的基本流程，包括信息收集与管理、健康体检与监测、健康风险评估。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7.2.3-2按摩保健学</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教学内容要点：介绍按摩保健的基本概念、按摩的手法与技巧，掌握按摩的基本功，认识疾病与按摩保健，制定按摩保健治疗方案与实施。</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7.2.4 专业选修课程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lastRenderedPageBreak/>
        <w:t>7.2.4-1</w:t>
      </w:r>
      <w:r w:rsidRPr="00594382">
        <w:rPr>
          <w:rFonts w:ascii="宋体" w:eastAsia="宋体" w:hAnsi="宋体" w:cs="仿宋" w:hint="eastAsia"/>
          <w:bCs/>
          <w:sz w:val="24"/>
          <w:szCs w:val="24"/>
        </w:rPr>
        <w:t>中医药文化</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教学内容要点：介绍中医文化的起源、发展；中医思维的发展与形成；易文化与中医文化的关系、儒文化与中医文化的关系；西方文化与中医文化的区别；中医文化传播的主要类型与形式。</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7.2.4-2中医美容技术</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教学内容要点：中医美容技术的基本概述，包括中医阴阳五行、五脏六腑与美容、气血津液、中医病经病因、中医四诊、中医辨证与预防、经络；中医在美容中的运用，包括刺灸美容疗法、推拿美容按摩技术、体质辨识与养生、中医美容方案制定与实施。</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7.2.4-3运动疗法</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教学内容要点：介绍运动疗法的基本概念、发展情况；常规运动疗法技术、神经生理学疗法、按摩疗法、麦肯基力学诊断方法、运动疗法技术新进展</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7.2.4-4健康心理学</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教学内容要点：分析寻求医疗帮助以及遵循医嘱等全局性的问题；介绍压力和疼痛，以及如何通过传统医疗和替代性医疗方法来管理这些问题。介绍心脏疾病、癌症以及其他慢性疾病。了解烟草使用、饮酒、饮食与体重以及体育锻炼。</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7.2.4-5养生保健品经营与管理</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教学内容要点：医药保健品营销理论概述、医药保健品营销策划和操作、医药保健品的营销策划；医药保健品营销模式与实战操作案例。</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7.2.4-6养生保健实体店运营管理</w:t>
      </w:r>
    </w:p>
    <w:p w:rsidR="00A67B50" w:rsidRPr="00594382" w:rsidRDefault="00A67B50" w:rsidP="00A67B50">
      <w:pPr>
        <w:spacing w:line="360" w:lineRule="auto"/>
        <w:ind w:firstLineChars="200" w:firstLine="480"/>
        <w:rPr>
          <w:rFonts w:ascii="宋体" w:eastAsia="宋体" w:hAnsi="宋体" w:cs="仿宋"/>
          <w:bCs/>
          <w:sz w:val="24"/>
          <w:szCs w:val="24"/>
        </w:rPr>
      </w:pPr>
      <w:r w:rsidRPr="00594382">
        <w:rPr>
          <w:rFonts w:ascii="宋体" w:eastAsia="宋体" w:hAnsi="宋体" w:cs="仿宋" w:hint="eastAsia"/>
          <w:bCs/>
          <w:sz w:val="24"/>
          <w:szCs w:val="24"/>
        </w:rPr>
        <w:t xml:space="preserve">教学内容要点：运营管理的理论及应用，介绍运营管理赢得竞争优势，包括保健品实体店运营管理概论以及运营战略、竞争力与生产率运营系统的规划与设计，包括产品开发与流程管理、运营能力规划、选址与设施布置、工作系统研究运营系统的运行与控制，包括质量管理、库存管理、综合计划及其分解、从MRP到ERP、作业计划；运营系统的更新与改善，包括项目管理、供应链管理、精益生产、互联网运。 </w:t>
      </w:r>
    </w:p>
    <w:p w:rsidR="00A67B50" w:rsidRPr="00594382" w:rsidRDefault="00A67B50" w:rsidP="00A67B50">
      <w:pPr>
        <w:spacing w:line="360" w:lineRule="auto"/>
        <w:ind w:firstLineChars="200" w:firstLine="482"/>
        <w:rPr>
          <w:rFonts w:ascii="宋体" w:eastAsia="宋体" w:hAnsi="宋体" w:cs="黑体"/>
          <w:sz w:val="24"/>
          <w:szCs w:val="24"/>
        </w:rPr>
      </w:pPr>
      <w:r w:rsidRPr="00594382">
        <w:rPr>
          <w:rFonts w:ascii="宋体" w:eastAsia="宋体" w:hAnsi="宋体" w:cs="黑体" w:hint="eastAsia"/>
          <w:b/>
          <w:sz w:val="24"/>
          <w:szCs w:val="24"/>
        </w:rPr>
        <w:t>7.3 实践课程平台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 专项实践课程平台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7.3.1.1 入学教育与专业概述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lastRenderedPageBreak/>
        <w:t>教学内容要点：包括适应性教育、专业教育</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7.3.1.2  军事实践</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7.3.2  综合实训课程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7.3.3 企业实践教学</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7.3.1-1 专业认知</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专业对接新兴朝阳行业，顺应国家养生保健产业发展。近日习近平主席对中医药工作作出重要指示：中医药学包含着中华民族几千年的健康养生理念及其实践经验，是中华文明的一个瑰宝，凝聚着中国人民和中华民族的博大智慧。要遵循中医药发展规律，传承精华，守正创新，为建设健康中国、实现中华民族伟大复兴的中国梦贡献力量。</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7.3.1-2 岗位认知</w:t>
      </w:r>
    </w:p>
    <w:p w:rsidR="00A67B50" w:rsidRPr="00594382" w:rsidRDefault="00A67B50" w:rsidP="00A67B50">
      <w:pPr>
        <w:spacing w:line="360" w:lineRule="auto"/>
        <w:ind w:firstLineChars="200" w:firstLine="480"/>
        <w:rPr>
          <w:rFonts w:ascii="宋体" w:eastAsia="宋体" w:hAnsi="宋体" w:cs="仿宋"/>
          <w:b/>
          <w:bCs/>
          <w:sz w:val="24"/>
          <w:szCs w:val="24"/>
        </w:rPr>
      </w:pPr>
      <w:r w:rsidRPr="00594382">
        <w:rPr>
          <w:rFonts w:ascii="宋体" w:eastAsia="宋体" w:hAnsi="宋体" w:cs="仿宋" w:hint="eastAsia"/>
          <w:color w:val="444444"/>
          <w:sz w:val="24"/>
          <w:szCs w:val="24"/>
          <w:shd w:val="clear" w:color="auto" w:fill="FFFFFF"/>
        </w:rPr>
        <w:t>中医养生保健工作在我国医疗行业卫生事业中的重要作用，中医养生保健已逐渐上升为国家战略，专业人才需求旺盛。</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 xml:space="preserve">本专业培养的人才具有较强的人际沟通能力和良好的职业道德，掌握必要的中西医相关基本理论，具有较强的推拿按摩、药膳制作、保健刮痧、养生熏灸、亚健康调理等专业技能，具备分析问题、解决问题和创新创业能力，可在相关医疗机构治未病专科、养生保健科或养生保健机构、企业，能够从事养生保健、健康管理、健康教育及培训、养生保健技术咨询、养生保健用品及养生保健仪器的营销等工作。可考取健康管理师、保健刮痧师、保健调理师等证书。 </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7.3.1-3 在岗学习</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将本专业人才培养方案中第三、四学期原本在校内组织教学的课程转移至企业现场开展教学。其中A 类课程主要采用网络教学方式实施线上教学完成；B类</w:t>
      </w:r>
      <w:r w:rsidRPr="00594382">
        <w:rPr>
          <w:rFonts w:ascii="宋体" w:eastAsia="宋体" w:hAnsi="宋体" w:cs="仿宋" w:hint="eastAsia"/>
          <w:sz w:val="24"/>
          <w:szCs w:val="24"/>
        </w:rPr>
        <w:lastRenderedPageBreak/>
        <w:t>课程、C类课程和职业素养教育等，结合岗位实际重新设计项目进行课程转换后，到企业进行现场教学，同时派出本专业导师、与企业导师共同组织、管理并完成教学和考核评价。教学内容包括：A类课程按原课程标准实施，在8周内完成，B类课程和C类课程以原校内课程内容或由企业安排的与原校内课程相关的内容为主，融合增加企业管理制度、规范、文化、岗位认知及基本技能等方面的内容。</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7.3.1-4 跟岗实习</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根据国务院、教育部有关深化“产教融合，校企合作”“工学结合，知行合一”的要求和广东省教育厅加快推进“职业教育校企精准对接、精准育人”的工作部署，为进一步提高实践教育教学质量，创新人才培养模式、教学模式，培育和凝练专业特色，安排本专业学生参加跟岗实习，通过组织学生到企业参加工作实践，使不具有独立操作能力、不能完全适应实习岗位要求的学生在专业人员指导下部分参与实际辅助工作的实践教学活动，学生在跟岗实习中具有“学生”和“准员工”双重身份。教学内容包括：本专业校内课程内容或由</w:t>
      </w:r>
      <w:r w:rsidRPr="00594382">
        <w:rPr>
          <w:rFonts w:ascii="宋体" w:eastAsia="宋体" w:hAnsi="宋体" w:cs="仿宋" w:hint="eastAsia"/>
          <w:sz w:val="24"/>
          <w:szCs w:val="24"/>
          <w:lang w:eastAsia="zh-Hans"/>
        </w:rPr>
        <w:t>中医养生馆</w:t>
      </w:r>
      <w:r w:rsidRPr="00594382">
        <w:rPr>
          <w:rFonts w:ascii="宋体" w:eastAsia="宋体" w:hAnsi="宋体" w:cs="仿宋" w:hint="eastAsia"/>
          <w:sz w:val="24"/>
          <w:szCs w:val="24"/>
        </w:rPr>
        <w:t>/</w:t>
      </w:r>
      <w:r w:rsidRPr="00594382">
        <w:rPr>
          <w:rFonts w:ascii="宋体" w:eastAsia="宋体" w:hAnsi="宋体" w:cs="仿宋" w:hint="eastAsia"/>
          <w:sz w:val="24"/>
          <w:szCs w:val="24"/>
          <w:lang w:eastAsia="zh-Hans"/>
        </w:rPr>
        <w:t>养生会所</w:t>
      </w:r>
      <w:r w:rsidRPr="00594382">
        <w:rPr>
          <w:rFonts w:ascii="宋体" w:eastAsia="宋体" w:hAnsi="宋体" w:cs="仿宋" w:hint="eastAsia"/>
          <w:sz w:val="24"/>
          <w:szCs w:val="24"/>
        </w:rPr>
        <w:t>安排的课程相关的内容，</w:t>
      </w:r>
      <w:r w:rsidRPr="00594382">
        <w:rPr>
          <w:rFonts w:ascii="宋体" w:eastAsia="宋体" w:hAnsi="宋体" w:cs="仿宋" w:hint="eastAsia"/>
          <w:sz w:val="24"/>
          <w:szCs w:val="24"/>
          <w:lang w:eastAsia="zh-Hans"/>
        </w:rPr>
        <w:t>养生保健</w:t>
      </w:r>
      <w:r w:rsidRPr="00594382">
        <w:rPr>
          <w:rFonts w:ascii="宋体" w:eastAsia="宋体" w:hAnsi="宋体" w:cs="仿宋" w:hint="eastAsia"/>
          <w:sz w:val="24"/>
          <w:szCs w:val="24"/>
        </w:rPr>
        <w:t>员工入职上岗前需要培训的内容等。</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7.3.1-5岗位实习</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所有学生从第五学期第12周由跟岗实习转入顶岗实习阶段。学生到相应实习岗位，相对独立地参加为期6个月的实际工作的教学活动，此阶段的学生具有“学生”和“员工”双重身份，本专业专业所在系将充分利用学生顶岗实习期间，与行业企业就深度参与学校专业建设、课程建设、教材建设、师资队伍建设、实验实训基地建设和学生考核评价、教科研等方面的合作，以及学校协助行业企业解决在人才、技术、管理等方面的需求或问题进行积极有效的探讨，从而达到产学研深度合作的目的。</w:t>
      </w:r>
    </w:p>
    <w:p w:rsidR="00A67B50" w:rsidRPr="00594382" w:rsidRDefault="00A67B50" w:rsidP="00A67B50">
      <w:pPr>
        <w:spacing w:line="360" w:lineRule="auto"/>
        <w:ind w:firstLineChars="200" w:firstLine="482"/>
        <w:rPr>
          <w:rFonts w:ascii="宋体" w:eastAsia="宋体" w:hAnsi="宋体" w:cs="黑体"/>
          <w:b/>
          <w:sz w:val="24"/>
          <w:szCs w:val="24"/>
        </w:rPr>
      </w:pPr>
      <w:r w:rsidRPr="00594382">
        <w:rPr>
          <w:rFonts w:ascii="宋体" w:eastAsia="宋体" w:hAnsi="宋体" w:cs="黑体" w:hint="eastAsia"/>
          <w:b/>
          <w:sz w:val="24"/>
          <w:szCs w:val="24"/>
        </w:rPr>
        <w:t>7.4 就业与第二课堂平台</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7.4.1 双创就业课程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7.4.1.1 创新创业通识课程</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教学内容要点：培养学生的创新精神、创业意识，在全面培养学生创新创业思维、精神与意识的基础上，激发学生创新创业潜质。</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7.4.1.2 就业与职业规划</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教学内容要点：通过课程分析学生了解自身能力、才华和性格特点，找出特</w:t>
      </w:r>
      <w:r w:rsidRPr="00594382">
        <w:rPr>
          <w:rFonts w:ascii="宋体" w:eastAsia="宋体" w:hAnsi="宋体" w:cs="仿宋" w:hint="eastAsia"/>
          <w:sz w:val="24"/>
          <w:szCs w:val="24"/>
        </w:rPr>
        <w:lastRenderedPageBreak/>
        <w:t>长，确立个人发展目标，并制定一系列行动计划。指导学生准确把握目前就业市场的需求形势和就业制度及政策，树立正确的择就业观念和就业取向。</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7.4.2 第二课堂活动</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594382" w:rsidRDefault="00A67B50" w:rsidP="00A67B50">
      <w:pPr>
        <w:spacing w:line="360" w:lineRule="auto"/>
        <w:ind w:firstLineChars="200" w:firstLine="562"/>
        <w:rPr>
          <w:rFonts w:ascii="宋体" w:eastAsia="宋体" w:hAnsi="宋体" w:cs="黑体"/>
          <w:b/>
          <w:sz w:val="28"/>
          <w:szCs w:val="28"/>
        </w:rPr>
      </w:pPr>
      <w:r w:rsidRPr="00594382">
        <w:rPr>
          <w:rFonts w:ascii="宋体" w:eastAsia="宋体" w:hAnsi="宋体" w:cs="黑体" w:hint="eastAsia"/>
          <w:b/>
          <w:sz w:val="28"/>
          <w:szCs w:val="28"/>
        </w:rPr>
        <w:t>八、实施保障</w:t>
      </w:r>
    </w:p>
    <w:p w:rsidR="00A67B50" w:rsidRPr="00594382" w:rsidRDefault="00A67B50" w:rsidP="00A67B50">
      <w:pPr>
        <w:spacing w:line="360" w:lineRule="auto"/>
        <w:ind w:firstLineChars="200" w:firstLine="482"/>
        <w:rPr>
          <w:rFonts w:ascii="宋体" w:eastAsia="宋体" w:hAnsi="宋体" w:cs="黑体"/>
          <w:i/>
          <w:iCs/>
          <w:sz w:val="24"/>
          <w:szCs w:val="24"/>
        </w:rPr>
      </w:pPr>
      <w:r w:rsidRPr="00594382">
        <w:rPr>
          <w:rFonts w:ascii="宋体" w:eastAsia="宋体" w:hAnsi="宋体" w:cs="黑体" w:hint="eastAsia"/>
          <w:b/>
          <w:bCs/>
          <w:sz w:val="24"/>
          <w:szCs w:val="24"/>
        </w:rPr>
        <w:t>（一）师资队伍</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本专业目前有专任教师13人，实验岗教师1人，兼任教师1人，兼职教师3人。教师人才配比中博士1名、硕士3名、 本科9名，其中主管护师1人。专业素质过硬，年龄梯队合理，学历达标。总体按有坚定的理想信念、有道德情操、有扎实学识、有仁爱之心的要求，依据普通高等学校基本办学条件合格标准，做了本专业《师资队伍建设规划》，以本专业学生为基数，配备数量足够、学历学位达标、本专业领域扎实理论功底和实践能力、较强信息化教学能力、专兼结合、双师素质、职称年龄梯队合理的专业教师团队。</w:t>
      </w:r>
    </w:p>
    <w:p w:rsidR="00A67B50" w:rsidRPr="00594382" w:rsidRDefault="00A67B50" w:rsidP="00A67B50">
      <w:pPr>
        <w:spacing w:line="360" w:lineRule="auto"/>
        <w:ind w:firstLineChars="200" w:firstLine="482"/>
        <w:rPr>
          <w:rFonts w:ascii="宋体" w:eastAsia="宋体" w:hAnsi="宋体" w:cs="黑体"/>
          <w:b/>
          <w:bCs/>
          <w:sz w:val="24"/>
          <w:szCs w:val="24"/>
        </w:rPr>
      </w:pPr>
      <w:r>
        <w:rPr>
          <w:rFonts w:ascii="宋体" w:eastAsia="宋体" w:hAnsi="宋体" w:cs="黑体" w:hint="eastAsia"/>
          <w:b/>
          <w:bCs/>
          <w:sz w:val="24"/>
          <w:szCs w:val="24"/>
        </w:rPr>
        <w:t>（二）</w:t>
      </w:r>
      <w:r w:rsidRPr="00594382">
        <w:rPr>
          <w:rFonts w:ascii="宋体" w:eastAsia="宋体" w:hAnsi="宋体" w:cs="黑体" w:hint="eastAsia"/>
          <w:b/>
          <w:bCs/>
          <w:sz w:val="24"/>
          <w:szCs w:val="24"/>
        </w:rPr>
        <w:t>教学设施</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 xml:space="preserve"> 针对本专业目前校内已经配备《医学化学实训室》《生理与形态学实训室》《病理与病原实训室》《护理实训室》等专业实训室，校外也有多个教学实训合作基地，本专业的教学实训相关设施尚在持续加强建设中。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594382" w:rsidRDefault="00A67B50" w:rsidP="00A67B50">
      <w:pPr>
        <w:spacing w:line="360" w:lineRule="auto"/>
        <w:ind w:firstLineChars="200" w:firstLine="482"/>
        <w:rPr>
          <w:rFonts w:ascii="宋体" w:eastAsia="宋体" w:hAnsi="宋体" w:cs="黑体"/>
          <w:b/>
          <w:bCs/>
          <w:sz w:val="24"/>
          <w:szCs w:val="24"/>
        </w:rPr>
      </w:pPr>
      <w:r>
        <w:rPr>
          <w:rFonts w:ascii="宋体" w:eastAsia="宋体" w:hAnsi="宋体" w:cs="黑体" w:hint="eastAsia"/>
          <w:b/>
          <w:bCs/>
          <w:sz w:val="24"/>
          <w:szCs w:val="24"/>
        </w:rPr>
        <w:t>（三）</w:t>
      </w:r>
      <w:r w:rsidRPr="00594382">
        <w:rPr>
          <w:rFonts w:ascii="宋体" w:eastAsia="宋体" w:hAnsi="宋体" w:cs="黑体" w:hint="eastAsia"/>
          <w:b/>
          <w:bCs/>
          <w:sz w:val="24"/>
          <w:szCs w:val="24"/>
        </w:rPr>
        <w:t>教学资源</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 xml:space="preserve"> 本专业充分利用学校现有教学资源，同时也积极组建、寻找和创造校外合作资源。</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1.教材选用有关基本要求：</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lastRenderedPageBreak/>
        <w:t>（1）尽力按照国家相关规定，配备能够满足学生专业学习、教师专业教学研究和教学实施需要的教材。</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（2）规范教材选用程序，严格执行教材选用规定，禁止不合格的教材进入课堂。</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2.图书配备有关基本要求：</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（1）专业图书文献配备尽可能满足人才培养、专业建设、教科研等工作的需要</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（2）图书配备及资源放置和调用处置等尽可能方便师生查询和借阅。</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3.数字资源配备有关基本要求：</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（1）积极建设和配备与本专业有关的音视频素材、教学课件、数字化教学案例库、虚拟仿真软件、数字教材等专业教学资源库</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（2）充分利用和维护好现有的数字资源库，做到资源利用效率最大化和最优化。</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（3）继续推进合理建设，逐步达到种类丰富、形式多样、使用便捷、动态更新、满足教学。</w:t>
      </w:r>
    </w:p>
    <w:p w:rsidR="00A67B50" w:rsidRPr="001E579E" w:rsidRDefault="00A67B50" w:rsidP="00A67B50">
      <w:pPr>
        <w:spacing w:line="360" w:lineRule="auto"/>
        <w:ind w:firstLineChars="200" w:firstLine="482"/>
        <w:rPr>
          <w:rFonts w:ascii="宋体" w:eastAsia="宋体" w:hAnsi="宋体" w:cs="宋体"/>
          <w:b/>
          <w:sz w:val="24"/>
          <w:szCs w:val="24"/>
        </w:rPr>
      </w:pPr>
      <w:r w:rsidRPr="001E579E">
        <w:rPr>
          <w:rFonts w:ascii="宋体" w:eastAsia="宋体" w:hAnsi="宋体" w:cs="黑体" w:hint="eastAsia"/>
          <w:b/>
          <w:sz w:val="24"/>
          <w:szCs w:val="24"/>
        </w:rPr>
        <w:t>（四）教学方法</w:t>
      </w:r>
    </w:p>
    <w:p w:rsidR="00A67B50" w:rsidRPr="00594382" w:rsidRDefault="00A67B50" w:rsidP="00A67B50">
      <w:pPr>
        <w:spacing w:line="360" w:lineRule="auto"/>
        <w:ind w:firstLineChars="200" w:firstLine="480"/>
        <w:rPr>
          <w:rFonts w:ascii="宋体" w:eastAsia="宋体" w:hAnsi="宋体" w:cs="宋体"/>
          <w:sz w:val="24"/>
          <w:szCs w:val="24"/>
        </w:rPr>
      </w:pPr>
      <w:r w:rsidRPr="00594382">
        <w:rPr>
          <w:rFonts w:ascii="宋体" w:eastAsia="宋体" w:hAnsi="宋体" w:cs="仿宋" w:hint="eastAsia"/>
          <w:sz w:val="24"/>
          <w:szCs w:val="24"/>
        </w:rPr>
        <w:t>按本专业人才培养的特点，以提高中医养生保健教育教学质量为目标，组织本专业教学团队运用现代教育教学技术，充分利用现有的校内校外实训条件，多进行实训实操技能教学。结合专业课程特色改革教学方法，加强培训提高教师有效使用新建成的实训教学设施（中医（康复）护理实训室）、新安装的音视频素材及虚拟仿真软件（人体形态与解剖仿真软件）、数字教材等专业教学资源库的能力，积极探索并实践，在理论教学及实训教学中多推动学生发挥积极主动性，在传统教学模式中综合穿插翻转课堂、混合式教学、理实一体教学（做中教，做中学）、“双主”（教师主导，学生主体）等新型教学模式，采用项目教学、案例教学、真实护理情境教学、模块化教学等教学方式和启发式、探究式、讨论式、参与式等教学方法实施教学，引导鼓励教师开发并利用信息化教学资源、教学平台，创新教学方法、提升教学效果。</w:t>
      </w:r>
    </w:p>
    <w:p w:rsidR="00A67B50" w:rsidRPr="001E579E" w:rsidRDefault="00A67B50" w:rsidP="00A67B50">
      <w:pPr>
        <w:spacing w:line="360" w:lineRule="auto"/>
        <w:ind w:firstLineChars="200" w:firstLine="482"/>
        <w:rPr>
          <w:rFonts w:ascii="宋体" w:eastAsia="宋体" w:hAnsi="宋体" w:cs="黑体"/>
          <w:b/>
          <w:sz w:val="24"/>
          <w:szCs w:val="24"/>
        </w:rPr>
      </w:pPr>
      <w:r w:rsidRPr="001E579E">
        <w:rPr>
          <w:rFonts w:ascii="宋体" w:eastAsia="宋体" w:hAnsi="宋体" w:cs="黑体" w:hint="eastAsia"/>
          <w:b/>
          <w:sz w:val="24"/>
          <w:szCs w:val="24"/>
        </w:rPr>
        <w:t>（五）学习评价</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学习评价体系也呈现总体的多样化（包括试卷笔试开卷或闭卷考核、大作业、</w:t>
      </w:r>
      <w:r w:rsidRPr="00594382">
        <w:rPr>
          <w:rFonts w:ascii="宋体" w:eastAsia="宋体" w:hAnsi="宋体" w:cs="仿宋" w:hint="eastAsia"/>
          <w:sz w:val="24"/>
          <w:szCs w:val="24"/>
        </w:rPr>
        <w:lastRenderedPageBreak/>
        <w:t xml:space="preserve">现场操作、仿真模拟演练、企业实践评价、平时学习过程评价等）。目前在总体形势多样化的基础上，主要关注评价的有效性和多元性，依照本专业不同课程自身的特点做不同的学习评价安排，突出过程评价与总体评价、理论与实践评价一体化的关系等，创新适应本专业课程特点的多种方式综合考核方式，突出考核学生实际操作能力和职业能力与素质。逐步建立起“考核形式多样，注重学生能力培养，强调过程性评价”的观念。力求本专业课程的考核标准基本与本专业学生上岗条件相结合，与相对应的职业资格证书、专本衔接、专插本、自考相沟通等相对接。 </w:t>
      </w:r>
    </w:p>
    <w:p w:rsidR="00A67B50" w:rsidRPr="00B5038D" w:rsidRDefault="00A67B50" w:rsidP="00A67B50">
      <w:pPr>
        <w:spacing w:line="360" w:lineRule="auto"/>
        <w:ind w:firstLineChars="200" w:firstLine="482"/>
        <w:rPr>
          <w:rFonts w:ascii="宋体" w:eastAsia="宋体" w:hAnsi="宋体" w:cs="黑体"/>
          <w:b/>
          <w:sz w:val="24"/>
          <w:szCs w:val="24"/>
        </w:rPr>
      </w:pPr>
      <w:r w:rsidRPr="00B5038D">
        <w:rPr>
          <w:rFonts w:ascii="宋体" w:eastAsia="宋体" w:hAnsi="宋体" w:cs="黑体" w:hint="eastAsia"/>
          <w:b/>
          <w:sz w:val="24"/>
          <w:szCs w:val="24"/>
        </w:rPr>
        <w:t>（六）质量管理</w:t>
      </w:r>
    </w:p>
    <w:p w:rsidR="00A67B50" w:rsidRPr="00594382" w:rsidRDefault="00A67B50" w:rsidP="00A67B50">
      <w:pPr>
        <w:spacing w:line="360" w:lineRule="auto"/>
        <w:ind w:firstLineChars="200" w:firstLine="480"/>
        <w:rPr>
          <w:rFonts w:ascii="宋体" w:eastAsia="宋体" w:hAnsi="宋体" w:cs="仿宋"/>
          <w:b/>
          <w:sz w:val="24"/>
          <w:szCs w:val="24"/>
        </w:rPr>
      </w:pPr>
      <w:r w:rsidRPr="00594382">
        <w:rPr>
          <w:rFonts w:ascii="宋体" w:eastAsia="宋体" w:hAnsi="宋体" w:cs="仿宋" w:hint="eastAsia"/>
          <w:sz w:val="24"/>
          <w:szCs w:val="24"/>
        </w:rPr>
        <w:t>定期开展课程建设水平和教学质量诊断与改进，执行好巡课、听课、评教、评学等制度，执行校企联动的校外实习实训环节的督导制度，确保各教学环节的质量。建立专业建设和教学质量诊断与改进机制，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w:t>
      </w:r>
    </w:p>
    <w:p w:rsidR="00A67B50" w:rsidRPr="00594382" w:rsidRDefault="00A67B50" w:rsidP="00A67B50">
      <w:pPr>
        <w:spacing w:line="360" w:lineRule="auto"/>
        <w:ind w:firstLineChars="200" w:firstLine="562"/>
        <w:rPr>
          <w:rFonts w:ascii="宋体" w:eastAsia="宋体" w:hAnsi="宋体" w:cs="黑体"/>
          <w:b/>
          <w:bCs/>
          <w:sz w:val="28"/>
          <w:szCs w:val="28"/>
        </w:rPr>
      </w:pPr>
      <w:r w:rsidRPr="00594382">
        <w:rPr>
          <w:rFonts w:ascii="宋体" w:eastAsia="宋体" w:hAnsi="宋体" w:cs="黑体" w:hint="eastAsia"/>
          <w:b/>
          <w:sz w:val="28"/>
          <w:szCs w:val="28"/>
        </w:rPr>
        <w:t>九、教学安排 (见附表：教学计划进程表)</w:t>
      </w:r>
    </w:p>
    <w:p w:rsidR="00A67B50" w:rsidRPr="00594382" w:rsidRDefault="00A67B50" w:rsidP="00A67B50">
      <w:pPr>
        <w:spacing w:line="360" w:lineRule="auto"/>
        <w:ind w:firstLineChars="200" w:firstLine="562"/>
        <w:rPr>
          <w:rFonts w:ascii="宋体" w:eastAsia="宋体" w:hAnsi="宋体" w:cs="黑体"/>
          <w:b/>
          <w:sz w:val="28"/>
          <w:szCs w:val="28"/>
        </w:rPr>
      </w:pPr>
      <w:r w:rsidRPr="00594382">
        <w:rPr>
          <w:rFonts w:ascii="宋体" w:eastAsia="宋体" w:hAnsi="宋体" w:cs="黑体" w:hint="eastAsia"/>
          <w:b/>
          <w:sz w:val="28"/>
          <w:szCs w:val="28"/>
        </w:rPr>
        <w:t>十、课证融通</w:t>
      </w:r>
    </w:p>
    <w:p w:rsidR="00A67B50" w:rsidRPr="00594382" w:rsidRDefault="00A67B50" w:rsidP="00A67B50">
      <w:pPr>
        <w:spacing w:line="360" w:lineRule="auto"/>
        <w:ind w:firstLineChars="200" w:firstLine="480"/>
        <w:rPr>
          <w:rFonts w:ascii="宋体" w:eastAsia="宋体" w:hAnsi="宋体" w:cs="仿宋"/>
          <w:sz w:val="24"/>
          <w:szCs w:val="24"/>
        </w:rPr>
      </w:pPr>
      <w:r w:rsidRPr="00594382">
        <w:rPr>
          <w:rFonts w:ascii="宋体" w:eastAsia="宋体" w:hAnsi="宋体" w:cs="仿宋" w:hint="eastAsia"/>
          <w:sz w:val="24"/>
          <w:szCs w:val="24"/>
        </w:rPr>
        <w:t>保健按摩师、助理刮痧师、助理健康管理师</w:t>
      </w:r>
    </w:p>
    <w:p w:rsidR="00A67B50" w:rsidRDefault="00A67B50" w:rsidP="00D71C36">
      <w:pPr>
        <w:spacing w:line="360" w:lineRule="auto"/>
        <w:rPr>
          <w:rFonts w:ascii="宋体" w:eastAsia="宋体" w:hAnsi="宋体"/>
        </w:rPr>
      </w:pPr>
    </w:p>
    <w:p w:rsidR="00D71C36" w:rsidRDefault="00D71C36">
      <w:pPr>
        <w:widowControl/>
        <w:jc w:val="left"/>
        <w:rPr>
          <w:rFonts w:ascii="宋体" w:eastAsia="宋体" w:hAnsi="宋体"/>
        </w:rPr>
      </w:pPr>
      <w:r>
        <w:rPr>
          <w:rFonts w:ascii="宋体" w:eastAsia="宋体" w:hAnsi="宋体"/>
        </w:rPr>
        <w:br w:type="page"/>
      </w:r>
    </w:p>
    <w:p w:rsidR="00D71C36" w:rsidRDefault="00D71C36" w:rsidP="00D71C36">
      <w:pPr>
        <w:spacing w:line="360" w:lineRule="auto"/>
        <w:jc w:val="center"/>
        <w:rPr>
          <w:rFonts w:ascii="宋体" w:eastAsia="宋体" w:hAnsi="宋体"/>
        </w:rPr>
      </w:pPr>
      <w:r w:rsidRPr="00D71C36">
        <w:rPr>
          <w:noProof/>
        </w:rPr>
        <w:lastRenderedPageBreak/>
        <w:drawing>
          <wp:inline distT="0" distB="0" distL="0" distR="0">
            <wp:extent cx="4968000" cy="9360000"/>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68000" cy="9360000"/>
                    </a:xfrm>
                    <a:prstGeom prst="rect">
                      <a:avLst/>
                    </a:prstGeom>
                    <a:noFill/>
                    <a:ln>
                      <a:noFill/>
                    </a:ln>
                  </pic:spPr>
                </pic:pic>
              </a:graphicData>
            </a:graphic>
          </wp:inline>
        </w:drawing>
      </w:r>
    </w:p>
    <w:p w:rsidR="00A67B50" w:rsidRDefault="00A67B50" w:rsidP="00D71C36">
      <w:pPr>
        <w:pStyle w:val="1"/>
        <w:jc w:val="center"/>
        <w:rPr>
          <w:rFonts w:ascii="宋体" w:eastAsia="宋体" w:hAnsi="宋体" w:cs="宋体"/>
          <w:b w:val="0"/>
          <w:i/>
          <w:sz w:val="24"/>
          <w:szCs w:val="24"/>
        </w:rPr>
      </w:pPr>
      <w:bookmarkStart w:id="60" w:name="_Toc113001968"/>
      <w:r>
        <w:rPr>
          <w:rFonts w:ascii="宋体" w:eastAsia="宋体" w:hAnsi="宋体" w:cs="宋体" w:hint="eastAsia"/>
          <w:sz w:val="24"/>
          <w:szCs w:val="24"/>
        </w:rPr>
        <w:lastRenderedPageBreak/>
        <w:t>2022级</w:t>
      </w:r>
      <w:r>
        <w:rPr>
          <w:rFonts w:ascii="宋体" w:eastAsia="宋体" w:hAnsi="宋体" w:cs="宋体" w:hint="eastAsia"/>
          <w:sz w:val="24"/>
          <w:szCs w:val="24"/>
          <w:u w:val="single"/>
        </w:rPr>
        <w:t xml:space="preserve">  数字媒体技术  </w:t>
      </w:r>
      <w:r>
        <w:rPr>
          <w:rFonts w:ascii="宋体" w:eastAsia="宋体" w:hAnsi="宋体" w:cs="宋体" w:hint="eastAsia"/>
          <w:sz w:val="24"/>
          <w:szCs w:val="24"/>
        </w:rPr>
        <w:t>专业人才培养方案</w:t>
      </w:r>
      <w:bookmarkEnd w:id="60"/>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专业群名称：软件技术专业群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专业名称：数字媒体技术</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专业代码：510204</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普通高中毕业生、中等职业学校毕业生或同等学历者（或中高职三二分段试点专业中职学校对口专业）。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u w:val="single"/>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电子与信息大类</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51</w:t>
      </w:r>
      <w:r>
        <w:rPr>
          <w:rFonts w:ascii="宋体" w:eastAsia="宋体" w:hAnsi="宋体" w:cs="宋体" w:hint="eastAsia"/>
          <w:sz w:val="24"/>
          <w:szCs w:val="24"/>
        </w:rPr>
        <w:t>,属于该大类下的计算机专业类，主要职业类别包含</w:t>
      </w:r>
      <w:r>
        <w:rPr>
          <w:rFonts w:ascii="宋体" w:eastAsia="宋体" w:hAnsi="宋体" w:cs="宋体" w:hint="eastAsia"/>
          <w:sz w:val="24"/>
          <w:szCs w:val="24"/>
          <w:u w:val="single"/>
        </w:rPr>
        <w:t>视觉传达设计人员</w:t>
      </w:r>
      <w:r>
        <w:rPr>
          <w:rFonts w:ascii="宋体" w:eastAsia="宋体" w:hAnsi="宋体" w:cs="宋体" w:hint="eastAsia"/>
          <w:sz w:val="24"/>
          <w:szCs w:val="24"/>
        </w:rPr>
        <w:t>、</w:t>
      </w:r>
      <w:r>
        <w:rPr>
          <w:rFonts w:ascii="宋体" w:eastAsia="宋体" w:hAnsi="宋体" w:cs="宋体" w:hint="eastAsia"/>
          <w:sz w:val="24"/>
          <w:szCs w:val="24"/>
          <w:u w:val="single"/>
        </w:rPr>
        <w:t xml:space="preserve"> 数字媒体艺术专业人员</w:t>
      </w:r>
      <w:r>
        <w:rPr>
          <w:rFonts w:ascii="宋体" w:eastAsia="宋体" w:hAnsi="宋体" w:cs="宋体" w:hint="eastAsia"/>
          <w:sz w:val="24"/>
          <w:szCs w:val="24"/>
        </w:rPr>
        <w:t>、</w:t>
      </w:r>
      <w:r>
        <w:rPr>
          <w:rFonts w:ascii="宋体" w:eastAsia="宋体" w:hAnsi="宋体" w:cs="宋体" w:hint="eastAsia"/>
          <w:sz w:val="24"/>
          <w:szCs w:val="24"/>
          <w:u w:val="single"/>
        </w:rPr>
        <w:t xml:space="preserve"> 全媒体运营师 </w:t>
      </w:r>
      <w:r>
        <w:rPr>
          <w:rFonts w:ascii="宋体" w:eastAsia="宋体" w:hAnsi="宋体" w:cs="宋体" w:hint="eastAsia"/>
          <w:sz w:val="24"/>
          <w:szCs w:val="24"/>
        </w:rPr>
        <w:t>等（参照高等职业教育专科专业简介（上、中、下），可取得的职业资格证书（或技能等级证书）包括</w:t>
      </w:r>
      <w:r>
        <w:rPr>
          <w:rFonts w:ascii="宋体" w:eastAsia="宋体" w:hAnsi="宋体" w:cs="宋体" w:hint="eastAsia"/>
          <w:sz w:val="24"/>
          <w:szCs w:val="24"/>
          <w:u w:val="single"/>
        </w:rPr>
        <w:t xml:space="preserve"> 界面设计</w:t>
      </w:r>
      <w:r>
        <w:rPr>
          <w:rFonts w:ascii="宋体" w:eastAsia="宋体" w:hAnsi="宋体" w:cs="宋体" w:hint="eastAsia"/>
          <w:sz w:val="24"/>
          <w:szCs w:val="24"/>
        </w:rPr>
        <w:t>、</w:t>
      </w:r>
      <w:r>
        <w:rPr>
          <w:rFonts w:ascii="宋体" w:eastAsia="宋体" w:hAnsi="宋体" w:cs="宋体" w:hint="eastAsia"/>
          <w:sz w:val="24"/>
          <w:szCs w:val="24"/>
          <w:u w:val="single"/>
        </w:rPr>
        <w:t xml:space="preserve"> 数字影像处理</w:t>
      </w:r>
      <w:r>
        <w:rPr>
          <w:rFonts w:ascii="宋体" w:eastAsia="宋体" w:hAnsi="宋体" w:cs="宋体" w:hint="eastAsia"/>
          <w:sz w:val="24"/>
          <w:szCs w:val="24"/>
        </w:rPr>
        <w:t xml:space="preserve"> 、</w:t>
      </w:r>
      <w:r>
        <w:rPr>
          <w:rFonts w:ascii="宋体" w:eastAsia="宋体" w:hAnsi="宋体" w:cs="宋体" w:hint="eastAsia"/>
          <w:sz w:val="24"/>
          <w:szCs w:val="24"/>
          <w:u w:val="single"/>
        </w:rPr>
        <w:t xml:space="preserve"> 数字媒体交互设计 </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表4.1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1428"/>
          <w:tblHeader/>
          <w:jc w:val="center"/>
        </w:trPr>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780"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099" w:type="pct"/>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t>电子与信息大类</w:t>
            </w:r>
            <w:r>
              <w:rPr>
                <w:rFonts w:ascii="宋体" w:eastAsia="宋体" w:hAnsi="宋体" w:cs="宋体" w:hint="eastAsia"/>
                <w:bCs/>
                <w:sz w:val="24"/>
                <w:szCs w:val="24"/>
              </w:rPr>
              <w:t>（51）</w:t>
            </w:r>
          </w:p>
        </w:tc>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t>计算机类</w:t>
            </w:r>
            <w:r>
              <w:rPr>
                <w:rFonts w:ascii="宋体" w:eastAsia="宋体" w:hAnsi="宋体" w:cs="宋体" w:hint="eastAsia"/>
                <w:bCs/>
                <w:sz w:val="24"/>
                <w:szCs w:val="24"/>
              </w:rPr>
              <w:t>（5102）</w:t>
            </w:r>
          </w:p>
        </w:tc>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t>数字内容服务</w:t>
            </w:r>
            <w:r>
              <w:rPr>
                <w:rFonts w:ascii="宋体" w:eastAsia="宋体" w:hAnsi="宋体" w:cs="宋体" w:hint="eastAsia"/>
                <w:bCs/>
                <w:sz w:val="24"/>
                <w:szCs w:val="24"/>
              </w:rPr>
              <w:t>（6591）</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广告业（7240）</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影视节目制作</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lastRenderedPageBreak/>
              <w:t>（8630）</w:t>
            </w:r>
          </w:p>
        </w:tc>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lastRenderedPageBreak/>
              <w:t>广告设计人员</w:t>
            </w:r>
            <w:r>
              <w:rPr>
                <w:rFonts w:ascii="宋体" w:eastAsia="宋体" w:hAnsi="宋体" w:cs="宋体" w:hint="eastAsia"/>
                <w:bCs/>
                <w:sz w:val="24"/>
                <w:szCs w:val="24"/>
              </w:rPr>
              <w:t>（2-10-05-08）</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电影电视摄影师（2-10-</w:t>
            </w:r>
            <w:r>
              <w:rPr>
                <w:rFonts w:ascii="宋体" w:eastAsia="宋体" w:hAnsi="宋体" w:cs="宋体" w:hint="eastAsia"/>
                <w:bCs/>
                <w:sz w:val="24"/>
                <w:szCs w:val="24"/>
              </w:rPr>
              <w:lastRenderedPageBreak/>
              <w:t>05-03）</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t>影视剪辑师</w:t>
            </w:r>
          </w:p>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（2-10-05-06）</w:t>
            </w:r>
          </w:p>
        </w:tc>
        <w:tc>
          <w:tcPr>
            <w:tcW w:w="780"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lastRenderedPageBreak/>
              <w:t>视觉传达设计人员</w:t>
            </w:r>
            <w:r>
              <w:rPr>
                <w:rFonts w:ascii="宋体" w:eastAsia="宋体" w:hAnsi="宋体" w:cs="宋体" w:hint="eastAsia"/>
                <w:bCs/>
                <w:sz w:val="24"/>
                <w:szCs w:val="24"/>
              </w:rPr>
              <w:t>、</w:t>
            </w:r>
            <w:r>
              <w:rPr>
                <w:rFonts w:ascii="宋体" w:eastAsia="宋体" w:hAnsi="宋体" w:cs="宋体"/>
                <w:bCs/>
                <w:sz w:val="24"/>
                <w:szCs w:val="24"/>
              </w:rPr>
              <w:t>数字媒体艺术专业人员</w:t>
            </w:r>
            <w:r>
              <w:rPr>
                <w:rFonts w:ascii="宋体" w:eastAsia="宋体" w:hAnsi="宋体" w:cs="宋体" w:hint="eastAsia"/>
                <w:bCs/>
                <w:sz w:val="24"/>
                <w:szCs w:val="24"/>
              </w:rPr>
              <w:t>、</w:t>
            </w:r>
            <w:r>
              <w:rPr>
                <w:rFonts w:ascii="宋体" w:eastAsia="宋体" w:hAnsi="宋体" w:cs="宋体"/>
                <w:bCs/>
                <w:sz w:val="24"/>
                <w:szCs w:val="24"/>
              </w:rPr>
              <w:t>全媒体运营师</w:t>
            </w:r>
          </w:p>
          <w:p w:rsidR="00A67B50" w:rsidRDefault="00A67B50">
            <w:pPr>
              <w:adjustRightInd w:val="0"/>
              <w:spacing w:line="360" w:lineRule="auto"/>
              <w:jc w:val="center"/>
              <w:rPr>
                <w:rFonts w:ascii="宋体" w:eastAsia="宋体" w:hAnsi="宋体" w:cs="宋体"/>
                <w:bCs/>
                <w:sz w:val="24"/>
                <w:szCs w:val="24"/>
              </w:rPr>
            </w:pPr>
          </w:p>
        </w:tc>
        <w:tc>
          <w:tcPr>
            <w:tcW w:w="1099" w:type="pct"/>
            <w:vAlign w:val="center"/>
          </w:tcPr>
          <w:p w:rsidR="00A67B50" w:rsidRDefault="00A67B50">
            <w:pPr>
              <w:adjustRightInd w:val="0"/>
              <w:spacing w:line="360" w:lineRule="auto"/>
              <w:jc w:val="center"/>
              <w:rPr>
                <w:rFonts w:ascii="宋体" w:eastAsia="宋体" w:hAnsi="宋体" w:cs="宋体"/>
                <w:bCs/>
                <w:sz w:val="24"/>
                <w:szCs w:val="24"/>
              </w:rPr>
            </w:pPr>
            <w:r>
              <w:rPr>
                <w:rFonts w:ascii="宋体" w:eastAsia="宋体" w:hAnsi="宋体" w:cs="宋体"/>
                <w:bCs/>
                <w:sz w:val="24"/>
                <w:szCs w:val="24"/>
              </w:rPr>
              <w:lastRenderedPageBreak/>
              <w:t>界面设计</w:t>
            </w:r>
            <w:r>
              <w:rPr>
                <w:rFonts w:ascii="宋体" w:eastAsia="宋体" w:hAnsi="宋体" w:cs="宋体" w:hint="eastAsia"/>
                <w:bCs/>
                <w:sz w:val="24"/>
                <w:szCs w:val="24"/>
              </w:rPr>
              <w:t>、</w:t>
            </w:r>
            <w:r>
              <w:rPr>
                <w:rFonts w:ascii="宋体" w:eastAsia="宋体" w:hAnsi="宋体" w:cs="宋体"/>
                <w:bCs/>
                <w:sz w:val="24"/>
                <w:szCs w:val="24"/>
              </w:rPr>
              <w:t>数字图形处理</w:t>
            </w:r>
            <w:r>
              <w:rPr>
                <w:rFonts w:ascii="宋体" w:eastAsia="宋体" w:hAnsi="宋体" w:cs="宋体" w:hint="eastAsia"/>
                <w:bCs/>
                <w:sz w:val="24"/>
                <w:szCs w:val="24"/>
              </w:rPr>
              <w:t>、</w:t>
            </w:r>
            <w:r>
              <w:rPr>
                <w:rFonts w:ascii="宋体" w:eastAsia="宋体" w:hAnsi="宋体" w:cs="宋体"/>
                <w:bCs/>
                <w:sz w:val="24"/>
                <w:szCs w:val="24"/>
              </w:rPr>
              <w:t>数字媒体交互设计</w:t>
            </w:r>
            <w:r>
              <w:rPr>
                <w:rFonts w:ascii="宋体" w:eastAsia="宋体" w:hAnsi="宋体" w:cs="宋体" w:hint="eastAsia"/>
                <w:bCs/>
                <w:sz w:val="24"/>
                <w:szCs w:val="24"/>
              </w:rPr>
              <w:t>、3D</w:t>
            </w:r>
            <w:r>
              <w:rPr>
                <w:rFonts w:ascii="宋体" w:eastAsia="宋体" w:hAnsi="宋体" w:cs="宋体"/>
                <w:bCs/>
                <w:sz w:val="24"/>
                <w:szCs w:val="24"/>
              </w:rPr>
              <w:t>动画设计师</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表4.2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3086"/>
        <w:gridCol w:w="2276"/>
        <w:gridCol w:w="2114"/>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1859" w:type="pct"/>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2644" w:type="pct"/>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859" w:type="pct"/>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1371"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1273" w:type="pct"/>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1859" w:type="pct"/>
            <w:tcBorders>
              <w:left w:val="single" w:sz="4" w:space="0" w:color="auto"/>
            </w:tcBorders>
            <w:vAlign w:val="center"/>
          </w:tcPr>
          <w:p w:rsidR="00A67B50" w:rsidRDefault="00A67B50">
            <w:pPr>
              <w:spacing w:line="360" w:lineRule="auto"/>
              <w:ind w:firstLineChars="300" w:firstLine="720"/>
              <w:rPr>
                <w:rFonts w:ascii="宋体" w:eastAsia="宋体" w:hAnsi="宋体" w:cs="宋体"/>
                <w:sz w:val="24"/>
                <w:szCs w:val="24"/>
              </w:rPr>
            </w:pPr>
            <w:r>
              <w:rPr>
                <w:rFonts w:ascii="宋体" w:eastAsia="宋体" w:hAnsi="宋体" w:cs="宋体" w:hint="eastAsia"/>
                <w:sz w:val="24"/>
                <w:szCs w:val="24"/>
              </w:rPr>
              <w:t>视觉传达设计</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平面设计</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广告策划</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2</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数字媒体艺术专业人员</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短视频制作</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影视短片创作</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1859" w:type="pct"/>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全媒体运营师</w:t>
            </w:r>
          </w:p>
        </w:tc>
        <w:tc>
          <w:tcPr>
            <w:tcW w:w="1371"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媒体运营管理</w:t>
            </w:r>
          </w:p>
        </w:tc>
        <w:tc>
          <w:tcPr>
            <w:tcW w:w="1273" w:type="pct"/>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sz w:val="24"/>
                <w:szCs w:val="24"/>
              </w:rPr>
              <w:t>媒体运营推广</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57"/>
        <w:gridCol w:w="2149"/>
        <w:gridCol w:w="1862"/>
      </w:tblGrid>
      <w:tr w:rsidR="00A67B50">
        <w:trPr>
          <w:cantSplit/>
          <w:tblHeader/>
        </w:trPr>
        <w:tc>
          <w:tcPr>
            <w:tcW w:w="1223"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1360"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1295"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122" w:type="pct"/>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1223"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1.视觉传达设计</w:t>
            </w: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1-1平面设计</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1-1-1造型能力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1-1-2色彩搭配力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1-1-3形式美法则</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1.美术基础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2.设计基础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3.字体设计</w:t>
            </w:r>
          </w:p>
        </w:tc>
      </w:tr>
      <w:tr w:rsidR="00A67B50">
        <w:trPr>
          <w:cantSplit/>
        </w:trPr>
        <w:tc>
          <w:tcPr>
            <w:tcW w:w="1223" w:type="pct"/>
            <w:vMerge/>
          </w:tcPr>
          <w:p w:rsidR="00A67B50" w:rsidRDefault="00A67B50">
            <w:pPr>
              <w:tabs>
                <w:tab w:val="left" w:pos="360"/>
              </w:tabs>
              <w:spacing w:line="360" w:lineRule="auto"/>
              <w:jc w:val="left"/>
              <w:rPr>
                <w:rFonts w:ascii="宋体" w:eastAsia="宋体" w:hAnsi="宋体" w:cs="宋体"/>
                <w:sz w:val="24"/>
                <w:szCs w:val="24"/>
              </w:rPr>
            </w:pP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1-2数码摄影</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1-2-1审美能力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1-2-2数码摄影技术</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1-2-3数码图片处理</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1.设计基础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2.数码摄影</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3.图形图像处理</w:t>
            </w:r>
          </w:p>
        </w:tc>
      </w:tr>
      <w:tr w:rsidR="00A67B50">
        <w:trPr>
          <w:cantSplit/>
        </w:trPr>
        <w:tc>
          <w:tcPr>
            <w:tcW w:w="1223" w:type="pct"/>
            <w:vMerge/>
          </w:tcPr>
          <w:p w:rsidR="00A67B50" w:rsidRDefault="00A67B50">
            <w:pPr>
              <w:tabs>
                <w:tab w:val="left" w:pos="360"/>
              </w:tabs>
              <w:spacing w:line="360" w:lineRule="auto"/>
              <w:jc w:val="left"/>
              <w:rPr>
                <w:rFonts w:ascii="宋体" w:eastAsia="宋体" w:hAnsi="宋体" w:cs="宋体"/>
                <w:sz w:val="24"/>
                <w:szCs w:val="24"/>
              </w:rPr>
            </w:pP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1-3插画设计</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1-3-1IP形象设计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1-3-2动画角色设计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1-3-2商业插画设计</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1.美术基础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2.设计基础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3.插画设计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4.版式设计</w:t>
            </w:r>
          </w:p>
        </w:tc>
      </w:tr>
      <w:tr w:rsidR="00A67B50">
        <w:trPr>
          <w:cantSplit/>
        </w:trPr>
        <w:tc>
          <w:tcPr>
            <w:tcW w:w="1223"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2.</w:t>
            </w:r>
            <w:r>
              <w:rPr>
                <w:rFonts w:ascii="宋体" w:eastAsia="宋体" w:hAnsi="宋体" w:cs="宋体"/>
                <w:sz w:val="24"/>
                <w:szCs w:val="24"/>
              </w:rPr>
              <w:t xml:space="preserve"> 数字媒体艺术专业人员</w:t>
            </w: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2-1动画设计与制作</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2-1-1动画角本设计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2-1-2动画角色设计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2-1-3动画场景设计.</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1.插画设计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2.剧本创作与分镜头设计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3.二维动画设计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Pr>
                <w:rFonts w:hint="eastAsia"/>
              </w:rPr>
              <w:t xml:space="preserve"> </w:t>
            </w:r>
            <w:r>
              <w:rPr>
                <w:rFonts w:ascii="宋体" w:eastAsia="宋体" w:hAnsi="宋体" w:cs="宋体" w:hint="eastAsia"/>
                <w:sz w:val="24"/>
                <w:szCs w:val="24"/>
              </w:rPr>
              <w:t>3DS MAX建模与渲染</w:t>
            </w:r>
          </w:p>
        </w:tc>
      </w:tr>
      <w:tr w:rsidR="00A67B50">
        <w:trPr>
          <w:cantSplit/>
        </w:trPr>
        <w:tc>
          <w:tcPr>
            <w:tcW w:w="1223" w:type="pct"/>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2-2短视频创作</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2-2-1短视频剧本设计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2-2-2短视频拍摄</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2-2-3后期特效与合成技术</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 剧本创作与分镜头设计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 短视频创作</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 后期特效与合成技术</w:t>
            </w:r>
          </w:p>
        </w:tc>
      </w:tr>
      <w:tr w:rsidR="00A67B50">
        <w:trPr>
          <w:cantSplit/>
        </w:trPr>
        <w:tc>
          <w:tcPr>
            <w:tcW w:w="1223" w:type="pct"/>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3.全媒体运营师</w:t>
            </w: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3-1广告策划</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1-1-1字体设计与运用</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1-1-2广告策划书撰写</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1-1-3广告活动策划</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1.影视广告创作</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2.广告策划</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3.字体设计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4.版式设计</w:t>
            </w:r>
          </w:p>
        </w:tc>
      </w:tr>
      <w:tr w:rsidR="00A67B50">
        <w:trPr>
          <w:cantSplit/>
        </w:trPr>
        <w:tc>
          <w:tcPr>
            <w:tcW w:w="1223" w:type="pct"/>
            <w:vMerge/>
          </w:tcPr>
          <w:p w:rsidR="00A67B50" w:rsidRDefault="00A67B50">
            <w:pPr>
              <w:tabs>
                <w:tab w:val="left" w:pos="360"/>
              </w:tabs>
              <w:spacing w:line="360" w:lineRule="auto"/>
              <w:jc w:val="left"/>
              <w:rPr>
                <w:rFonts w:ascii="宋体" w:eastAsia="宋体" w:hAnsi="宋体" w:cs="宋体"/>
                <w:sz w:val="24"/>
                <w:szCs w:val="24"/>
              </w:rPr>
            </w:pP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3-2新媒体运营</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1-2-1UI界面设计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1-2-2公众号维护与推广</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1-2-3新媒体运营</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1.UI设计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2.新媒体运营与推广</w:t>
            </w:r>
          </w:p>
        </w:tc>
      </w:tr>
      <w:tr w:rsidR="00A67B50">
        <w:trPr>
          <w:cantSplit/>
        </w:trPr>
        <w:tc>
          <w:tcPr>
            <w:tcW w:w="1223" w:type="pct"/>
            <w:vMerge/>
          </w:tcPr>
          <w:p w:rsidR="00A67B50" w:rsidRDefault="00A67B50">
            <w:pPr>
              <w:tabs>
                <w:tab w:val="left" w:pos="360"/>
              </w:tabs>
              <w:spacing w:line="360" w:lineRule="auto"/>
              <w:jc w:val="left"/>
              <w:rPr>
                <w:rFonts w:ascii="宋体" w:eastAsia="宋体" w:hAnsi="宋体" w:cs="宋体"/>
                <w:sz w:val="24"/>
                <w:szCs w:val="24"/>
              </w:rPr>
            </w:pPr>
          </w:p>
        </w:tc>
        <w:tc>
          <w:tcPr>
            <w:tcW w:w="1360" w:type="pct"/>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3-3品类创新</w:t>
            </w:r>
          </w:p>
        </w:tc>
        <w:tc>
          <w:tcPr>
            <w:tcW w:w="1295"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1-3-1广告策划能力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1-3-2品牌创新能力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1-3-3开创新品类</w:t>
            </w:r>
          </w:p>
        </w:tc>
        <w:tc>
          <w:tcPr>
            <w:tcW w:w="1122" w:type="pct"/>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1.广告策划</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2.品类创新</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Pr>
                <w:rFonts w:hint="eastAsia"/>
              </w:rPr>
              <w:t xml:space="preserve"> </w:t>
            </w:r>
            <w:r>
              <w:rPr>
                <w:rFonts w:ascii="宋体" w:eastAsia="宋体" w:hAnsi="宋体" w:cs="宋体" w:hint="eastAsia"/>
                <w:sz w:val="24"/>
                <w:szCs w:val="24"/>
              </w:rPr>
              <w:t>数字媒体应用项目实践</w:t>
            </w:r>
          </w:p>
        </w:tc>
      </w:tr>
    </w:tbl>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一）培养目标：培养有觉悟、讲责任，德技兼修，德智体美劳全面发展，适应珠三角、粤港澳大湾区创新区域经济社会发展和数字基地产业发展需要，掌握扎实的科学文化基础和数字媒体技术理论、设计创意、媒体制作与应用知识及相关法律法规，面向数字内容服务领域，具备数字媒体产品策划、素材处理、开发与服务等能力，能够从事视觉传达设计、界面与交互设计、数字文创产品设计、音视频编辑等工作，具有工匠精神和信息素养、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i/>
          <w:iCs/>
          <w:sz w:val="24"/>
          <w:szCs w:val="24"/>
        </w:rPr>
      </w:pPr>
      <w:r>
        <w:rPr>
          <w:rFonts w:ascii="宋体" w:eastAsia="宋体" w:hAnsi="宋体" w:cs="宋体" w:hint="eastAsia"/>
          <w:sz w:val="24"/>
          <w:szCs w:val="24"/>
        </w:rPr>
        <w:t>（二）培养规格：</w:t>
      </w:r>
      <w:r>
        <w:rPr>
          <w:rFonts w:ascii="宋体" w:eastAsia="宋体" w:hAnsi="宋体" w:cs="宋体"/>
          <w:i/>
          <w:iCs/>
          <w:sz w:val="24"/>
          <w:szCs w:val="24"/>
        </w:rPr>
        <w:t xml:space="preserve">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1.素质结构</w:t>
      </w:r>
    </w:p>
    <w:p w:rsidR="00A67B50" w:rsidRDefault="00A67B50">
      <w:pPr>
        <w:spacing w:line="560" w:lineRule="exact"/>
        <w:ind w:firstLine="561"/>
        <w:rPr>
          <w:rFonts w:ascii="宋体" w:eastAsia="宋体" w:hAnsi="宋体" w:cs="宋体"/>
          <w:sz w:val="24"/>
          <w:szCs w:val="24"/>
        </w:rPr>
      </w:pPr>
      <w:r>
        <w:rPr>
          <w:rFonts w:ascii="宋体" w:eastAsia="宋体" w:hAnsi="宋体" w:cs="宋体" w:hint="eastAsia"/>
          <w:sz w:val="24"/>
          <w:szCs w:val="24"/>
        </w:rPr>
        <w:t>（1）思想品德素质</w:t>
      </w:r>
    </w:p>
    <w:p w:rsidR="00A67B50" w:rsidRDefault="00A67B50">
      <w:pPr>
        <w:spacing w:line="560" w:lineRule="exact"/>
        <w:ind w:firstLineChars="200" w:firstLine="480"/>
        <w:rPr>
          <w:rFonts w:ascii="宋体" w:eastAsia="宋体" w:hAnsi="宋体" w:cs="宋体"/>
          <w:sz w:val="24"/>
          <w:szCs w:val="24"/>
        </w:rPr>
      </w:pPr>
      <w:r>
        <w:rPr>
          <w:rFonts w:ascii="宋体" w:eastAsia="宋体" w:hAnsi="宋体" w:cs="宋体" w:hint="eastAsia"/>
          <w:sz w:val="24"/>
          <w:szCs w:val="24"/>
        </w:rPr>
        <w:t>具有正确的世界观、人生观、价值观、苦乐观和公民观，践行社会主义核心价值观；具有爱国主义精神、法律意识、责任心和社会责任感; 具有良好的职业道德、法律意识、职业操守；具有较强的组织观念、爱岗敬业精神和集体意识；具有较强的执行能力、工作效率和安全意识。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（2）身心素质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2.知识结构</w:t>
      </w:r>
    </w:p>
    <w:p w:rsidR="00A67B50" w:rsidRDefault="00A67B50">
      <w:pPr>
        <w:spacing w:line="560" w:lineRule="exact"/>
        <w:ind w:firstLineChars="200" w:firstLine="480"/>
        <w:rPr>
          <w:rFonts w:ascii="宋体" w:eastAsia="宋体" w:hAnsi="宋体" w:cs="宋体"/>
          <w:sz w:val="24"/>
          <w:szCs w:val="24"/>
        </w:rPr>
      </w:pPr>
      <w:r>
        <w:rPr>
          <w:rFonts w:ascii="宋体" w:eastAsia="宋体" w:hAnsi="宋体" w:cs="宋体" w:hint="eastAsia"/>
          <w:sz w:val="24"/>
          <w:szCs w:val="24"/>
        </w:rPr>
        <w:t>（1）工具性知识 包括英语、计算机基础（人工智能等现代信息技术）等。</w:t>
      </w:r>
    </w:p>
    <w:p w:rsidR="00A67B50" w:rsidRDefault="00A67B50">
      <w:pPr>
        <w:spacing w:line="560" w:lineRule="exact"/>
        <w:ind w:firstLineChars="200" w:firstLine="480"/>
        <w:rPr>
          <w:rFonts w:ascii="仿宋_GB2312" w:eastAsia="仿宋_GB2312" w:hAnsi="仿宋"/>
          <w:sz w:val="32"/>
          <w:szCs w:val="32"/>
        </w:rPr>
      </w:pPr>
      <w:r>
        <w:rPr>
          <w:rFonts w:ascii="宋体" w:eastAsia="宋体" w:hAnsi="宋体" w:cs="宋体" w:hint="eastAsia"/>
          <w:sz w:val="24"/>
          <w:szCs w:val="24"/>
        </w:rPr>
        <w:t>（2）人文社会科学知识 包括政治学、经济学、社会学、法学、管理学、思想道德、职业道德、沟通与演讲及传统文化、国学经典、红色经典等。</w:t>
      </w:r>
    </w:p>
    <w:p w:rsidR="00A67B50" w:rsidRDefault="00A67B50">
      <w:pPr>
        <w:spacing w:line="560" w:lineRule="exact"/>
        <w:ind w:firstLineChars="200" w:firstLine="480"/>
        <w:rPr>
          <w:rFonts w:ascii="宋体" w:eastAsia="宋体" w:hAnsi="宋体" w:cs="宋体"/>
          <w:sz w:val="24"/>
          <w:szCs w:val="24"/>
        </w:rPr>
      </w:pPr>
      <w:r>
        <w:rPr>
          <w:rFonts w:ascii="宋体" w:eastAsia="宋体" w:hAnsi="宋体" w:cs="宋体" w:hint="eastAsia"/>
          <w:sz w:val="24"/>
          <w:szCs w:val="24"/>
        </w:rPr>
        <w:t>（3）自然科学知识 包括数学等。力争培养学生做到三个基本理解：一是基</w:t>
      </w:r>
      <w:r>
        <w:rPr>
          <w:rFonts w:ascii="宋体" w:eastAsia="宋体" w:hAnsi="宋体" w:cs="宋体" w:hint="eastAsia"/>
          <w:sz w:val="24"/>
          <w:szCs w:val="24"/>
        </w:rPr>
        <w:lastRenderedPageBreak/>
        <w:t>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 包括进行专业学习所提供的技术理论基础、基本技能训练的课程及相关领域的新知识、新技术、新方法等，了解专业发展前沿和行业发展趋势。</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3.能力结构</w:t>
      </w:r>
    </w:p>
    <w:p w:rsidR="00A67B50" w:rsidRDefault="00A67B50">
      <w:pPr>
        <w:spacing w:line="560" w:lineRule="exact"/>
        <w:ind w:firstLine="570"/>
        <w:rPr>
          <w:rFonts w:ascii="宋体" w:eastAsia="宋体" w:hAnsi="宋体" w:cs="宋体"/>
          <w:sz w:val="24"/>
          <w:szCs w:val="24"/>
        </w:rPr>
      </w:pPr>
      <w:r>
        <w:rPr>
          <w:rFonts w:ascii="宋体" w:eastAsia="宋体" w:hAnsi="宋体" w:cs="宋体" w:hint="eastAsia"/>
          <w:sz w:val="24"/>
          <w:szCs w:val="24"/>
        </w:rPr>
        <w:t>（1）学习能力：能用合适的工具、方法与技巧，搜索、收集、评价和运用所需信息，通过持续学习为自己不断赋能，具备良好的可持续学习能力。具体表现在学什么、怎样学和学的效果三方面。</w:t>
      </w:r>
    </w:p>
    <w:p w:rsidR="00A67B50" w:rsidRDefault="00A67B50">
      <w:pPr>
        <w:spacing w:line="560" w:lineRule="exact"/>
        <w:ind w:firstLineChars="200" w:firstLine="480"/>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spacing w:line="560" w:lineRule="exact"/>
        <w:ind w:firstLineChars="200" w:firstLine="480"/>
        <w:rPr>
          <w:rFonts w:ascii="宋体" w:eastAsia="宋体" w:hAnsi="宋体" w:cs="宋体"/>
          <w:sz w:val="24"/>
          <w:szCs w:val="24"/>
        </w:rPr>
      </w:pPr>
      <w:r>
        <w:rPr>
          <w:rFonts w:ascii="宋体" w:eastAsia="宋体" w:hAnsi="宋体" w:cs="宋体" w:hint="eastAsia"/>
          <w:sz w:val="24"/>
          <w:szCs w:val="24"/>
        </w:rPr>
        <w:t>（3）适应能力：能在不同环境下独立生活，具有良好的道德品质和健全的人格；具备良好的团队协作能力、人际交往和善于沟通的能力；具有较好的判断力、自律能力、</w:t>
      </w:r>
      <w:hyperlink r:id="rId40" w:tgtFrame="_blank" w:history="1">
        <w:r>
          <w:rPr>
            <w:rFonts w:ascii="宋体" w:eastAsia="宋体" w:hAnsi="宋体" w:cs="宋体" w:hint="eastAsia"/>
            <w:sz w:val="24"/>
            <w:szCs w:val="24"/>
          </w:rPr>
          <w:t>自我评价</w:t>
        </w:r>
      </w:hyperlink>
      <w:r>
        <w:rPr>
          <w:rFonts w:ascii="宋体" w:eastAsia="宋体" w:hAnsi="宋体" w:cs="宋体" w:hint="eastAsia"/>
          <w:sz w:val="24"/>
          <w:szCs w:val="24"/>
        </w:rPr>
        <w:t>能力和接受他人评价的承受力，并能够从成败经历中有效吸取经验教训。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至少需修满14</w:t>
      </w:r>
      <w:r>
        <w:rPr>
          <w:rFonts w:ascii="宋体" w:eastAsia="宋体" w:hAnsi="宋体" w:cs="宋体"/>
          <w:sz w:val="24"/>
          <w:szCs w:val="24"/>
        </w:rPr>
        <w:t>0</w:t>
      </w:r>
      <w:r>
        <w:rPr>
          <w:rFonts w:ascii="宋体" w:eastAsia="宋体" w:hAnsi="宋体" w:cs="宋体" w:hint="eastAsia"/>
          <w:sz w:val="24"/>
          <w:szCs w:val="24"/>
        </w:rPr>
        <w:t>.5学分方可毕业，其中：公共必修课</w:t>
      </w:r>
      <w:r>
        <w:rPr>
          <w:rFonts w:ascii="宋体" w:eastAsia="宋体" w:hAnsi="宋体" w:cs="宋体"/>
          <w:sz w:val="24"/>
          <w:szCs w:val="24"/>
        </w:rPr>
        <w:t>38</w:t>
      </w:r>
      <w:r>
        <w:rPr>
          <w:rFonts w:ascii="宋体" w:eastAsia="宋体" w:hAnsi="宋体" w:cs="宋体" w:hint="eastAsia"/>
          <w:sz w:val="24"/>
          <w:szCs w:val="24"/>
        </w:rPr>
        <w:t>学分（含军事技能和创新创业与就业类课程）、公共选修课4学分、专业必修课6</w:t>
      </w:r>
      <w:r>
        <w:rPr>
          <w:rFonts w:ascii="宋体" w:eastAsia="宋体" w:hAnsi="宋体" w:cs="宋体"/>
          <w:sz w:val="24"/>
          <w:szCs w:val="24"/>
        </w:rPr>
        <w:t>0</w:t>
      </w:r>
      <w:r>
        <w:rPr>
          <w:rFonts w:ascii="宋体" w:eastAsia="宋体" w:hAnsi="宋体" w:cs="宋体" w:hint="eastAsia"/>
          <w:sz w:val="24"/>
          <w:szCs w:val="24"/>
        </w:rPr>
        <w:t>学分（顶岗实习和毕业实习报告学分另计：2</w:t>
      </w:r>
      <w:r>
        <w:rPr>
          <w:rFonts w:ascii="宋体" w:eastAsia="宋体" w:hAnsi="宋体" w:cs="宋体"/>
          <w:sz w:val="24"/>
          <w:szCs w:val="24"/>
        </w:rPr>
        <w:t>1</w:t>
      </w:r>
      <w:r>
        <w:rPr>
          <w:rFonts w:ascii="宋体" w:eastAsia="宋体" w:hAnsi="宋体" w:cs="宋体" w:hint="eastAsia"/>
          <w:sz w:val="24"/>
          <w:szCs w:val="24"/>
        </w:rPr>
        <w:t>学分）、专业选修课</w:t>
      </w:r>
      <w:r>
        <w:rPr>
          <w:rFonts w:ascii="宋体" w:eastAsia="宋体" w:hAnsi="宋体" w:cs="宋体"/>
          <w:sz w:val="24"/>
          <w:szCs w:val="24"/>
        </w:rPr>
        <w:t>4</w:t>
      </w:r>
      <w:r>
        <w:rPr>
          <w:rFonts w:ascii="宋体" w:eastAsia="宋体" w:hAnsi="宋体" w:cs="宋体" w:hint="eastAsia"/>
          <w:sz w:val="24"/>
          <w:szCs w:val="24"/>
        </w:rPr>
        <w:t>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6F3489" w:rsidRDefault="00A67B50">
      <w:pPr>
        <w:spacing w:line="360" w:lineRule="auto"/>
        <w:ind w:firstLineChars="200" w:firstLine="480"/>
        <w:rPr>
          <w:rFonts w:ascii="宋体" w:eastAsia="宋体" w:hAnsi="宋体" w:cs="宋体"/>
          <w:sz w:val="24"/>
          <w:szCs w:val="24"/>
        </w:rPr>
      </w:pPr>
      <w:r w:rsidRPr="006F3489">
        <w:rPr>
          <w:rFonts w:ascii="宋体" w:eastAsia="宋体" w:hAnsi="宋体" w:cs="宋体" w:hint="eastAsia"/>
          <w:sz w:val="24"/>
          <w:szCs w:val="24"/>
        </w:rPr>
        <w:t>7</w:t>
      </w:r>
      <w:r w:rsidRPr="006F3489">
        <w:rPr>
          <w:rFonts w:ascii="宋体" w:eastAsia="宋体" w:hAnsi="宋体" w:cs="宋体"/>
          <w:sz w:val="24"/>
          <w:szCs w:val="24"/>
        </w:rPr>
        <w:t>.1.1-2</w:t>
      </w:r>
      <w:r w:rsidRPr="006F3489">
        <w:rPr>
          <w:rFonts w:ascii="宋体" w:eastAsia="宋体" w:hAnsi="宋体" w:cs="宋体" w:hint="eastAsia"/>
          <w:sz w:val="24"/>
          <w:szCs w:val="24"/>
        </w:rPr>
        <w:t>习近平新时代中国特色社会主义思想概论</w:t>
      </w:r>
    </w:p>
    <w:p w:rsidR="00A67B50" w:rsidRPr="006F3489" w:rsidRDefault="00A67B50">
      <w:pPr>
        <w:spacing w:line="360" w:lineRule="auto"/>
        <w:ind w:firstLineChars="200" w:firstLine="480"/>
        <w:rPr>
          <w:rFonts w:ascii="宋体" w:eastAsia="宋体" w:hAnsi="宋体" w:cs="宋体"/>
          <w:sz w:val="24"/>
          <w:szCs w:val="24"/>
        </w:rPr>
      </w:pPr>
      <w:r w:rsidRPr="006F3489">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w:t>
      </w:r>
      <w:r>
        <w:rPr>
          <w:rFonts w:ascii="宋体" w:eastAsia="宋体" w:hAnsi="宋体" w:cs="宋体" w:hint="eastAsia"/>
          <w:sz w:val="24"/>
          <w:szCs w:val="24"/>
        </w:rPr>
        <w:lastRenderedPageBreak/>
        <w:t>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w:t>
      </w:r>
      <w:r>
        <w:rPr>
          <w:rFonts w:ascii="宋体" w:eastAsia="宋体" w:hAnsi="宋体" w:cs="宋体"/>
          <w:sz w:val="24"/>
          <w:szCs w:val="24"/>
        </w:rPr>
        <w:t>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7.2.1-1网络设计基础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掌握网站及网页的创建、布局简单页面、导航设计、使用框架制作复杂导航和可切换面板等。学习网站建设的基本元素，网页的审美布局，色彩搭配，动静态页面图片设计，为将来的网页交互设计打下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 UI设计</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掌握UI设计的基本知识和基本操作，UI设计的原理和基本效果以及应用等内容。学习UI设计(或称界面设计)是指对软件的人机交互、操作逻辑、界面美观的整体设计，也叫界面设计，软件，游戏开发，网页设计制作。UI设计不仅是让软件变得有个性有品位，还要让软件的操作变得舒适简单、自由，充分体现软件的定位和特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 美术基础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美术基础包括设计素描、设计色彩和速写三方面的基本知识、造型法则、色彩搭配、手绘速写草图等。而形象的根本是形、结构、空间。线、面和光影则是结构的外在形态，可以综合地或选择地运用。素描基本功训练的目的是认识表现物，把握形象的根本，掌握恰当的表现方法和能力。因此，素描是绘画的基础，也是绘画的骨骼，美术基础无论如何要先认真学素描、色彩和速写。</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7.2.1-4设计基础</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三大构成的基础知识、平面构成、色彩构成、立体构成的基本知识、形式美法则、应用效果等。从平面构成、色彩构成和立体构成三大构成入手，系统介绍三大构成的知识结构，利用丰富的照片和插图进行分析，结合案例实践和拓展设计，把三大构成的知识融入到实际设计当中，把构成知识、设计思维训练与材料应用相结合，增强学生对不同材质、工具、表现技法的运用，进一步加深学生对三大构成的理解，使设计创意实体化。</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7.2.1-5 数码摄影</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数码静物摄影、数码人物摄影、数码风景摄影、数码摄影创作等内容以及摄影相关技巧。摄影最大的特点和优点就是能准确记录瞬间的历史事实。尽管在此期间也有很多的摄影家通过高超的摄影技术模仿绘画的各种效果，也取得了巨大的成绩，数码摄影的技艺美，环境美，环保理念的表现，是照片无法取代和复制的。绘画和摄影都在各自的领域中向前发展，数码摄影也是如此。</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7.2.1-6 图形图像处理</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教学内容要点：学习PS的基本知识和基本应用，如图层、选取、色彩调整、样式、蒙版等基本工具。首先讲解基础知识，以便为后期的运用、设计、操作做</w:t>
      </w:r>
      <w:r>
        <w:rPr>
          <w:rFonts w:ascii="宋体" w:eastAsia="宋体" w:hAnsi="宋体" w:cs="宋体" w:hint="eastAsia"/>
          <w:sz w:val="24"/>
          <w:szCs w:val="24"/>
        </w:rPr>
        <w:lastRenderedPageBreak/>
        <w:t>准备。在基础知识讲解的过程中尽量运用实例来帮助学习者理解其功能与作用，并对一些特殊情况作了说明和提示。对于初学图像处理的人来说，理解图像的概念，如位图和矢量图的概念，图像由形状和色彩组成，这些都在书里面有详细的讲述，另外学习色彩构成原理，光学的概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7.2.2-1插画设计</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插画设计的基本知识和原理，插画设计的分类和不同风格应用以及插画材料的综合效果等内容。插画是运用图案表现的形象，本着审美与实用相统一的原则，尽量使线条，形态清晰明快，制作方便。插画的应用有很多，广告、杂志、说明书、海报、书籍、包装等平面的作品中，凡是用来做“解释说明”用的都可以算在插画的范畴。插画的表现形式有很多，人物、自由形式、写实手法、黑白的、彩色的、运用绿色环保材料的、照片的、电脑制作的，只要能形成是“图形”的，都可以运用到插画的制作中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7.2.2-2数字图形设计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用数字化手段来设计图形，掌握图形的基本功能和形式语言，能够用自然元素原创图形以及图形在各领域的应用。设计领域出现的一种新的设计方式，它跨越“艺术学”和“计算机科学与技术”两个性质完全不同的学科，涉及到包装、广告、印刷、出版、影视、游戏、互联网、建筑、室内装饰、工业设计、纺织、服装等绝大部分相关视觉设计的行业。</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7.2.2-3二维动画设计</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掌握二维动画的基本知识和基本操作，二维动画设计的原理和基本效果以及应用等内容。二维动画概念设计每一类都很独立，在每一个单独的设计中，都有更详细的个别形式和设计细节。要呈现出完整的动画艺术，必须有整体的艺术思维，在进行具体的设计工作之前，所有设计人员必须充分了解剧本的背景和故事基调，实现对整体概念设计背景和基调的整体把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 3DS MAX建模与渲染</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3dsmax建模与制作的基本知识和建模原理，3dsmax建模与制作的基本操作和应用效果，三维渲染后的实际效果应用等。用于游戏，电影，电视和设计展示的3D动画，建模及渲染平台。是一个综合性极强的大型软件,包含了太多的内容,使用面极广,包括建筑、影视等多方面，在影视层面又可以分建模.动画、渲染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7.2.2-5三维动画设计考证</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掌握三维建模的基本方法和基本技巧，学会使用渲染效果进行设计应用。三维立体画是利用人眼立体视觉现象制作的绘画作品。普通绘画和摄影作品，包括电脑制作的三维动画，只是运用了人眼对光影、明暗、虚实的感觉得到立体的感觉，而没有利用双眼的立体视觉，一只眼看和两只眼看都是一样的，充分利用双眼立体视觉的立体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7.2.2-6短视频创作</w:t>
      </w:r>
    </w:p>
    <w:p w:rsidR="00A67B50" w:rsidRDefault="00A67B50">
      <w:pPr>
        <w:tabs>
          <w:tab w:val="left" w:pos="360"/>
        </w:tabs>
        <w:spacing w:line="400" w:lineRule="exact"/>
        <w:ind w:firstLineChars="200" w:firstLine="480"/>
        <w:rPr>
          <w:rFonts w:ascii="仿宋_GB2312" w:eastAsia="仿宋_GB2312"/>
        </w:rPr>
      </w:pPr>
      <w:r>
        <w:rPr>
          <w:rFonts w:ascii="宋体" w:eastAsia="宋体" w:hAnsi="宋体" w:cs="宋体" w:hint="eastAsia"/>
          <w:sz w:val="24"/>
          <w:szCs w:val="24"/>
        </w:rPr>
        <w:t>教学内容要点：学习短视频编辑的基本知识和基本应用，短视频的拍摄过程和技巧，拍摄工具的应用等内容。短视频即短片视频，是一种互联网内容传播方式，一般是在互联网新媒体上传播的时长在5分钟以内的视频；随着移动终端普及和网络的提速，短平快的大流量传播内容逐渐获得各大平台、粉丝和资本的青睐。短视频行业近两年异军突起</w:t>
      </w:r>
      <w:r>
        <w:rPr>
          <w:rFonts w:ascii="宋体" w:eastAsia="宋体" w:hAnsi="宋体" w:cs="宋体"/>
          <w:sz w:val="24"/>
          <w:szCs w:val="24"/>
        </w:rPr>
        <w:t>,</w:t>
      </w:r>
      <w:r>
        <w:rPr>
          <w:rFonts w:ascii="宋体" w:eastAsia="宋体" w:hAnsi="宋体" w:cs="宋体" w:hint="eastAsia"/>
          <w:sz w:val="24"/>
          <w:szCs w:val="24"/>
        </w:rPr>
        <w:t>为广告行业、视频行业</w:t>
      </w:r>
      <w:r>
        <w:rPr>
          <w:rFonts w:ascii="宋体" w:eastAsia="宋体" w:hAnsi="宋体" w:cs="宋体"/>
          <w:sz w:val="24"/>
          <w:szCs w:val="24"/>
        </w:rPr>
        <w:t>,</w:t>
      </w:r>
      <w:r>
        <w:rPr>
          <w:rFonts w:ascii="宋体" w:eastAsia="宋体" w:hAnsi="宋体" w:cs="宋体" w:hint="eastAsia"/>
          <w:sz w:val="24"/>
          <w:szCs w:val="24"/>
        </w:rPr>
        <w:t>带来了全新的发展模式和契机。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7.2.2-7后期特效与合成技术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影视后期特效的基本知识和原理，后期特效的效果和合成技巧，包括影像、音效、配音合成等内容。影片特效是电影艺术的一个重要组成部分,一般影片运用了大量的影视后期制作技术,特别是数字影视特效。是对现实生活中不可能完成的拍摄以及难以完成或花费大量资金而得不偿失的拍摄用计算机或工作站对其进行数字化处理，从而达到预计的视觉效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7.2.3-1平面广告设计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平面广告设计的基本元素和形式美的应用，利用软件对于图形、色彩、文字、版式等进行编辑，达到广而告之的效果。广告平面设计是以加强销售为目的所做的设计，也就是奠基在广告学与设计上面，来替产品、品牌、活动等等做广告，最早的广告设计是早期报纸的小布告栏，也就是以平面设计的形式出来的。广告平面设计，是用一些特殊的操作来处理一些已经数字化的图像的过程，它是集电脑技术、环保理念、数字技术和艺术创意于一体的综合技术。</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7.2.3-2新媒体运营与推广</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教学内容要点：掌握新媒体如微信公众号、抖音、网红主播、视频剪辑、文案策划、数据分析等的运营与推广。新媒体运营，是通过现代化移动互联网</w:t>
      </w:r>
      <w:r>
        <w:rPr>
          <w:rFonts w:ascii="宋体" w:eastAsia="宋体" w:hAnsi="宋体" w:cs="宋体" w:hint="eastAsia"/>
          <w:sz w:val="24"/>
          <w:szCs w:val="24"/>
        </w:rPr>
        <w:lastRenderedPageBreak/>
        <w:t>手段，通过利用微信、微博、贴吧等新兴媒体平台工具进行产品宣传、推广、产品营销的一系列运营手段。通过策划品牌相关的优质、高度传播性的内容和线上活动，向客户广泛或者精准推送消息，提高参与度，提高知名度，从而充分利用粉丝经济，达到相应营销目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7.2.3-3Premiere非线性编辑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r>
        <w:rPr>
          <w:rFonts w:ascii="宋体" w:eastAsia="宋体" w:hAnsi="宋体" w:cs="宋体"/>
          <w:sz w:val="24"/>
          <w:szCs w:val="24"/>
        </w:rPr>
        <w:t>计算机技术和电视数字化技术的结晶。由于非编系统特别适合</w:t>
      </w:r>
      <w:hyperlink r:id="rId41" w:tgtFrame="_blank" w:history="1">
        <w:r>
          <w:rPr>
            <w:rFonts w:ascii="宋体" w:eastAsia="宋体" w:hAnsi="宋体" w:cs="宋体"/>
            <w:sz w:val="24"/>
            <w:szCs w:val="24"/>
          </w:rPr>
          <w:t>蒙太奇</w:t>
        </w:r>
      </w:hyperlink>
      <w:r>
        <w:rPr>
          <w:rFonts w:ascii="宋体" w:eastAsia="宋体" w:hAnsi="宋体" w:cs="宋体"/>
          <w:sz w:val="24"/>
          <w:szCs w:val="24"/>
        </w:rPr>
        <w:t>影视编辑的手法和</w:t>
      </w:r>
      <w:hyperlink r:id="rId42" w:tgtFrame="_blank" w:history="1">
        <w:r>
          <w:rPr>
            <w:rFonts w:ascii="宋体" w:eastAsia="宋体" w:hAnsi="宋体" w:cs="宋体"/>
            <w:sz w:val="24"/>
            <w:szCs w:val="24"/>
          </w:rPr>
          <w:t>意识流</w:t>
        </w:r>
      </w:hyperlink>
      <w:r>
        <w:rPr>
          <w:rFonts w:ascii="宋体" w:eastAsia="宋体" w:hAnsi="宋体" w:cs="宋体"/>
          <w:sz w:val="24"/>
          <w:szCs w:val="24"/>
        </w:rPr>
        <w:t>的思维方式，它赋予了电视编导和制作人员以极大的创作自由度。</w:t>
      </w:r>
      <w:r>
        <w:rPr>
          <w:rFonts w:ascii="宋体" w:eastAsia="宋体" w:hAnsi="宋体" w:cs="宋体" w:hint="eastAsia"/>
          <w:sz w:val="24"/>
          <w:szCs w:val="24"/>
        </w:rPr>
        <w:t>非线性编辑是借助计算机来进行数字化制作，几乎所有的工作都在计算机里完成，不再需要那么多的外部设备，对素材的调用也是瞬间实现，突破单一的时间顺序编辑限制，可以按各种顺序排列，具有快捷简便、随机的特性。从非线性编辑系统的作用来看，它能集录像机、切换台、数字特技机、编辑机、多轨录音机、调音台、MIDI创作、时基等设备于一身，几乎包括了所有的传统后期制作设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 电影美学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影视美学的基本知识和电影基本原理，镜头的拍摄和镜头画面的美学原理，声光电的成像综合效果和对电影美学的鉴赏和理解。电影学和艺术美学的重要分支。是建立在电影学和美学的基础上，研究电影艺术的美和审美问题的一门新兴学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7.2.4-2游戏设计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r>
        <w:rPr>
          <w:rFonts w:ascii="宋体" w:eastAsia="宋体" w:hAnsi="宋体" w:cs="宋体"/>
          <w:sz w:val="24"/>
          <w:szCs w:val="24"/>
        </w:rPr>
        <w:t>游戏原画设计</w:t>
      </w:r>
      <w:r>
        <w:rPr>
          <w:rFonts w:ascii="宋体" w:eastAsia="宋体" w:hAnsi="宋体" w:cs="宋体" w:hint="eastAsia"/>
          <w:sz w:val="24"/>
          <w:szCs w:val="24"/>
        </w:rPr>
        <w:t>，</w:t>
      </w:r>
      <w:r>
        <w:rPr>
          <w:rFonts w:ascii="宋体" w:eastAsia="宋体" w:hAnsi="宋体" w:cs="宋体"/>
          <w:sz w:val="24"/>
          <w:szCs w:val="24"/>
        </w:rPr>
        <w:t>手绘基础、原画艺术基础、原画人物设定、动物角色设定、场景设定</w:t>
      </w:r>
      <w:r>
        <w:rPr>
          <w:rFonts w:ascii="宋体" w:eastAsia="宋体" w:hAnsi="宋体" w:cs="宋体" w:hint="eastAsia"/>
          <w:sz w:val="24"/>
          <w:szCs w:val="24"/>
        </w:rPr>
        <w:t>。游戏设计或游戏策划是设计游戏内容和规则的一个过程，好的游戏设计是这样一个过程：创建能激起玩家通关热情的目标，以及玩家在追求这些目标时做出的有意义的决定需遵循的规则。这个术语同时也可以表示游戏实际设计中的具体实现和描述设计细节的文档。游戏设计涉及到好几个范畴 :游戏规则及玩法、视觉艺术、编程、产品化、声效、编剧、游戏角色、道具、场景、界面以上的元素都是一个游戏设计专案所需要的。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7.2.4-3版式设计</w:t>
      </w:r>
    </w:p>
    <w:p w:rsidR="00A67B50" w:rsidRDefault="00A67B50">
      <w:pPr>
        <w:tabs>
          <w:tab w:val="left" w:pos="360"/>
        </w:tabs>
        <w:spacing w:line="400" w:lineRule="exact"/>
        <w:ind w:firstLineChars="200" w:firstLine="480"/>
        <w:rPr>
          <w:rFonts w:ascii="宋体" w:eastAsia="宋体" w:hAnsi="宋体" w:cs="宋体"/>
          <w:sz w:val="24"/>
          <w:szCs w:val="24"/>
        </w:rPr>
      </w:pPr>
      <w:r>
        <w:rPr>
          <w:rFonts w:ascii="宋体" w:eastAsia="宋体" w:hAnsi="宋体" w:cs="宋体" w:hint="eastAsia"/>
          <w:sz w:val="24"/>
          <w:szCs w:val="24"/>
        </w:rPr>
        <w:t>教学内容要点：版式设计的基本知识和基本原理，版式设计的静态和动态的视觉效果以及在设计中的应用等内容。版式设计是现代设计艺术的重要组成部分，</w:t>
      </w:r>
      <w:r>
        <w:rPr>
          <w:rFonts w:ascii="宋体" w:eastAsia="宋体" w:hAnsi="宋体" w:cs="宋体" w:hint="eastAsia"/>
          <w:sz w:val="24"/>
          <w:szCs w:val="24"/>
        </w:rPr>
        <w:lastRenderedPageBreak/>
        <w:t>是视觉传达的重要手段。表面上看，它是一种关于编排的学问;实际上，它不仅是一种技能，更实现了技术与艺术的高度统一，版式设计是现代设计者所必备的基本功之一。根据设计主题和视觉需求，在预先设定的有限版面内，运用造型要素和形式原则，根据特定主题与内容的需要，将文字、图片(图形)及色彩等视觉传达信息要素，进行有组织、有目的的组合排列的设计行为与过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7.2.4-4字体设计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字体与标识的结构、性格、编排、内容与字体、字体与图形之间的关系，运用形式美的原理进行字体综合设计。文字的演进与发展、字体构造的形式分析、字体的应用与传达、字体的风格表现以及字体的应用类型等方面，通过系统的分析与训练，力图使学生基本掌握现代字体设计的创新思维与技能。</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教学内容要点：本专业所属专业大类为电子与信息大类，对应大类代码为</w:t>
      </w:r>
      <w:r>
        <w:rPr>
          <w:rFonts w:ascii="宋体" w:eastAsia="宋体" w:hAnsi="宋体" w:cs="宋体" w:hint="eastAsia"/>
          <w:sz w:val="24"/>
          <w:szCs w:val="24"/>
          <w:u w:val="single"/>
        </w:rPr>
        <w:t xml:space="preserve"> 51</w:t>
      </w:r>
      <w:r>
        <w:rPr>
          <w:rFonts w:ascii="宋体" w:eastAsia="宋体" w:hAnsi="宋体" w:cs="宋体" w:hint="eastAsia"/>
          <w:sz w:val="24"/>
          <w:szCs w:val="24"/>
        </w:rPr>
        <w:t>,属于该大类下的计算机专业类，主要职业类别包含视觉传达设计人员、 数字媒体艺术专业人员、 全媒体运营师</w:t>
      </w:r>
      <w:r>
        <w:rPr>
          <w:rFonts w:ascii="宋体" w:eastAsia="宋体" w:hAnsi="宋体" w:cs="宋体" w:hint="eastAsia"/>
          <w:sz w:val="24"/>
          <w:szCs w:val="24"/>
          <w:u w:val="single"/>
        </w:rPr>
        <w:t xml:space="preserve"> </w:t>
      </w:r>
      <w:r>
        <w:rPr>
          <w:rFonts w:ascii="宋体" w:eastAsia="宋体" w:hAnsi="宋体" w:cs="宋体" w:hint="eastAsia"/>
          <w:sz w:val="24"/>
          <w:szCs w:val="24"/>
        </w:rPr>
        <w:t>等（参照高等职业教育专科专业简介（上、中、下），可取得的职业资格证书（或技能等级证书）包括界面设计、 数字影像处理 、 数字媒体交互设计 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7.3.2-1 美术设计基础综合实训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利用所学的美术基础和设计基础进行创作，在动漫角色设计、IP形象设计、海报设计、包装设计、标志设计、字体设计等领域展现造型、色彩和形式美的应用。一般选择校企合作项目进行综合实训。美术基础是美学素养，以及美术史素养，以及基本的素描，色彩，速写手绘等等的能力、懂得如何去欣赏和分析的基础上,重点锻炼学生的审美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7.3.2-2 数字媒体应用项目实践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利用所学的数字媒体专业课程按照校企合作项目进行应用实践，可进行短视频创作、广告活动策划、影视后期处理等项目实践。借助校企合作项目数字媒体技术专业学生进行图形图像处理与输出、影视后期合成、二维动画制作、三维动画制作、多媒体技术应用和网页制作等相关课程的综合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7.3.2-3影视动画综合实训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在前导课程二维、三维动画的基础上，可进行影视动画的编辑、制作、后期合成等综合实训。影视动画后期制作中的基本合成、综合合成和三维合成。以案例项目化的体例讲解,以任务驱动式的模式教学,循序渐进,由易到难,强调实战,系统地介绍了影视动画的编辑、制作、后期合成等综合实训。</w:t>
      </w:r>
    </w:p>
    <w:p w:rsidR="00A67B50" w:rsidRDefault="00A67B50">
      <w:pPr>
        <w:spacing w:line="360" w:lineRule="auto"/>
        <w:ind w:firstLineChars="100" w:firstLine="240"/>
        <w:jc w:val="left"/>
        <w:rPr>
          <w:rFonts w:ascii="宋体" w:eastAsia="宋体" w:hAnsi="宋体" w:cs="宋体"/>
          <w:sz w:val="24"/>
          <w:szCs w:val="24"/>
        </w:rPr>
      </w:pPr>
      <w:r>
        <w:rPr>
          <w:rFonts w:ascii="宋体" w:eastAsia="宋体" w:hAnsi="宋体" w:cs="宋体" w:hint="eastAsia"/>
          <w:sz w:val="24"/>
          <w:szCs w:val="24"/>
        </w:rPr>
        <w:t xml:space="preserve"> 7.3.2-4影视广告创作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学习影视广告创作的基本知识和基本应用，影视广告的拍摄过程和技巧，拍摄工具的应用等内容。画面拍摄做为电视广告制作前期的核心环节,处于基础性的重要作用。素材的拍摄是影视广告的创意来源，经过编辑、处理、美化，创作出有创意的影视广告作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7.3.2-5品类创新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教学内容要点：掌握品类创新的基本理论和知识，掌握品类创新在实际应用领域，如抓住品类机会、开发新品类、品类与品牌的关系、推出新品类等相关内容。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教学内容要点：向新生介绍专业培养目标、职业技能及考证课程设置、就</w:t>
      </w:r>
      <w:r>
        <w:rPr>
          <w:rFonts w:ascii="宋体" w:eastAsia="宋体" w:hAnsi="宋体" w:cs="宋体" w:hint="eastAsia"/>
          <w:sz w:val="24"/>
          <w:szCs w:val="24"/>
        </w:rPr>
        <w:lastRenderedPageBreak/>
        <w:t>业岗位及前景等等，通过专业负责人宣讲、邀请企业精英开展讲座、举行同类专业学生沙龙座谈会等多种形式，激活学生对专业学习的强烈兴趣。</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7.3.1-2 岗位认知 </w:t>
      </w:r>
    </w:p>
    <w:p w:rsidR="00A67B50" w:rsidRDefault="00A67B50">
      <w:pPr>
        <w:pStyle w:val="ac"/>
        <w:spacing w:line="360" w:lineRule="auto"/>
        <w:ind w:firstLine="480"/>
      </w:pPr>
      <w:r>
        <w:rPr>
          <w:rFonts w:hint="eastAsia"/>
        </w:rPr>
        <w:t>教学内容要点：向学生介绍相关行业的市场现状及发展趋势、专业人才的就业岗位及前景。通过专业负责人宣讲、邀请企业精英开展讲座、举行同类专业学生沙龙座谈会、带学生参加校企合作企业等多种形式，引导同学们尽早进行职业生涯规划等等</w:t>
      </w:r>
      <w:r>
        <w:rPr>
          <w:rFonts w:hint="eastAsia"/>
          <w:shd w:val="clear" w:color="auto" w:fill="FFFFFF"/>
        </w:rPr>
        <w:t>，培养学生对数字媒体技术从业人员的职业自豪感。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教学内容及要点：在与企业进行充分协商、向学生告知具体安排并充分调研的基础上，将专业人才培养方案中第 5 学期实践性较强的课程、整周实训等转移至企业现场进行教学，理论性课程主要采用线上教学，由学院派出的专业导师、思政导师、课程导师与企业导师共同组织、管理并完成教学和考核评价。</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教学内容要点：三维动画制作、短视频创作、影视后期处理等相关项目实践学习，以及企业管理制度、规范、文化、岗位认知及基本技能等方面的内容。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企业实践教学，以校企合作企业项目为中心，是巩固专业理论知识，加深专业理论认识的有效途径，是培养具有创新意识的高素质技术人员的重要环节，是理论联系实际、培养学生掌握科学方法和提高动手能力的重要平台。有利于学生综合素养的提高和正确价值观的形成。</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i/>
          <w:iCs/>
          <w:sz w:val="24"/>
          <w:szCs w:val="24"/>
        </w:rPr>
      </w:pPr>
      <w:r>
        <w:rPr>
          <w:rFonts w:ascii="宋体" w:eastAsia="宋体" w:hAnsi="宋体" w:cs="宋体" w:hint="eastAsia"/>
          <w:b/>
          <w:bCs/>
          <w:sz w:val="24"/>
          <w:szCs w:val="24"/>
        </w:rPr>
        <w:t>（一）师资队伍</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bCs/>
          <w:sz w:val="24"/>
          <w:szCs w:val="24"/>
        </w:rPr>
        <w:t xml:space="preserve">数字媒体技术专业拥有一支相对稳定、结构合理、素质优良的教学团队，共 有专任教师 </w:t>
      </w:r>
      <w:r>
        <w:rPr>
          <w:rFonts w:ascii="宋体" w:eastAsia="宋体" w:hAnsi="宋体" w:cs="宋体" w:hint="eastAsia"/>
          <w:bCs/>
          <w:sz w:val="24"/>
          <w:szCs w:val="24"/>
        </w:rPr>
        <w:t>3</w:t>
      </w:r>
      <w:r>
        <w:rPr>
          <w:rFonts w:ascii="宋体" w:eastAsia="宋体" w:hAnsi="宋体" w:cs="宋体"/>
          <w:bCs/>
          <w:sz w:val="24"/>
          <w:szCs w:val="24"/>
        </w:rPr>
        <w:t>人，</w:t>
      </w:r>
      <w:r>
        <w:rPr>
          <w:rFonts w:ascii="宋体" w:eastAsia="宋体" w:hAnsi="宋体" w:cs="宋体" w:hint="eastAsia"/>
          <w:bCs/>
          <w:sz w:val="24"/>
          <w:szCs w:val="24"/>
        </w:rPr>
        <w:t>兼职教师2人，</w:t>
      </w:r>
      <w:r>
        <w:rPr>
          <w:rFonts w:ascii="宋体" w:eastAsia="宋体" w:hAnsi="宋体" w:cs="宋体"/>
          <w:bCs/>
          <w:sz w:val="24"/>
          <w:szCs w:val="24"/>
        </w:rPr>
        <w:t xml:space="preserve">其中专业群负责人 </w:t>
      </w:r>
      <w:r>
        <w:rPr>
          <w:rFonts w:ascii="宋体" w:eastAsia="宋体" w:hAnsi="宋体" w:cs="宋体" w:hint="eastAsia"/>
          <w:bCs/>
          <w:sz w:val="24"/>
          <w:szCs w:val="24"/>
        </w:rPr>
        <w:t>1</w:t>
      </w:r>
      <w:r>
        <w:rPr>
          <w:rFonts w:ascii="宋体" w:eastAsia="宋体" w:hAnsi="宋体" w:cs="宋体"/>
          <w:bCs/>
          <w:sz w:val="24"/>
          <w:szCs w:val="24"/>
        </w:rPr>
        <w:t xml:space="preserve"> 人，专业骨干教师 </w:t>
      </w:r>
      <w:r>
        <w:rPr>
          <w:rFonts w:ascii="宋体" w:eastAsia="宋体" w:hAnsi="宋体" w:cs="宋体" w:hint="eastAsia"/>
          <w:bCs/>
          <w:sz w:val="24"/>
          <w:szCs w:val="24"/>
        </w:rPr>
        <w:t>1</w:t>
      </w:r>
      <w:r>
        <w:rPr>
          <w:rFonts w:ascii="宋体" w:eastAsia="宋体" w:hAnsi="宋体" w:cs="宋体"/>
          <w:bCs/>
          <w:sz w:val="24"/>
          <w:szCs w:val="24"/>
        </w:rPr>
        <w:t xml:space="preserve"> 人，副高或以上职称教师 </w:t>
      </w:r>
      <w:r>
        <w:rPr>
          <w:rFonts w:ascii="宋体" w:eastAsia="宋体" w:hAnsi="宋体" w:cs="宋体" w:hint="eastAsia"/>
          <w:bCs/>
          <w:sz w:val="24"/>
          <w:szCs w:val="24"/>
        </w:rPr>
        <w:t>1</w:t>
      </w:r>
      <w:r>
        <w:rPr>
          <w:rFonts w:ascii="宋体" w:eastAsia="宋体" w:hAnsi="宋体" w:cs="宋体"/>
          <w:bCs/>
          <w:sz w:val="24"/>
          <w:szCs w:val="24"/>
        </w:rPr>
        <w:t xml:space="preserve"> 人，双师型素质教师</w:t>
      </w:r>
      <w:r>
        <w:rPr>
          <w:rFonts w:ascii="宋体" w:eastAsia="宋体" w:hAnsi="宋体" w:cs="宋体" w:hint="eastAsia"/>
          <w:bCs/>
          <w:sz w:val="24"/>
          <w:szCs w:val="24"/>
        </w:rPr>
        <w:t>3</w:t>
      </w:r>
      <w:r>
        <w:rPr>
          <w:rFonts w:ascii="宋体" w:eastAsia="宋体" w:hAnsi="宋体" w:cs="宋体"/>
          <w:bCs/>
          <w:sz w:val="24"/>
          <w:szCs w:val="24"/>
        </w:rPr>
        <w:t xml:space="preserve"> 人； 专任教师专业基础知识扎实，以中青年优秀教师为主，学历结构合理，硕士及以上学位的教师 </w:t>
      </w:r>
      <w:r>
        <w:rPr>
          <w:rFonts w:ascii="宋体" w:eastAsia="宋体" w:hAnsi="宋体" w:cs="宋体" w:hint="eastAsia"/>
          <w:bCs/>
          <w:sz w:val="24"/>
          <w:szCs w:val="24"/>
        </w:rPr>
        <w:t>3</w:t>
      </w:r>
      <w:r>
        <w:rPr>
          <w:rFonts w:ascii="宋体" w:eastAsia="宋体" w:hAnsi="宋体" w:cs="宋体"/>
          <w:bCs/>
          <w:sz w:val="24"/>
          <w:szCs w:val="24"/>
        </w:rPr>
        <w:t xml:space="preserve"> 人，具有博士学位教师 </w:t>
      </w:r>
      <w:r>
        <w:rPr>
          <w:rFonts w:ascii="宋体" w:eastAsia="宋体" w:hAnsi="宋体" w:cs="宋体" w:hint="eastAsia"/>
          <w:bCs/>
          <w:sz w:val="24"/>
          <w:szCs w:val="24"/>
        </w:rPr>
        <w:t>1</w:t>
      </w:r>
      <w:r>
        <w:rPr>
          <w:rFonts w:ascii="宋体" w:eastAsia="宋体" w:hAnsi="宋体" w:cs="宋体"/>
          <w:bCs/>
          <w:sz w:val="24"/>
          <w:szCs w:val="24"/>
        </w:rPr>
        <w:t xml:space="preserve">人；同时还聘请了 </w:t>
      </w:r>
      <w:r>
        <w:rPr>
          <w:rFonts w:ascii="宋体" w:eastAsia="宋体" w:hAnsi="宋体" w:cs="宋体" w:hint="eastAsia"/>
          <w:bCs/>
          <w:sz w:val="24"/>
          <w:szCs w:val="24"/>
        </w:rPr>
        <w:t>3</w:t>
      </w:r>
      <w:r>
        <w:rPr>
          <w:rFonts w:ascii="宋体" w:eastAsia="宋体" w:hAnsi="宋体" w:cs="宋体"/>
          <w:bCs/>
          <w:sz w:val="24"/>
          <w:szCs w:val="24"/>
        </w:rPr>
        <w:t xml:space="preserve"> 位来自知名企业和高校的兼职老师，共同推动数字媒体技术专业教学、科研工作的发展。团队成员的职称结构、年龄结构、学历结构、专兼结构都以合理的梯队模式进行建设。经过多年的积累、发展与建设，数字媒体技术教学团队已经成长为一支业务精湛、结构合理、充满活力的优秀团队。</w:t>
      </w:r>
    </w:p>
    <w:p w:rsidR="00A67B50" w:rsidRDefault="00A67B50">
      <w:pPr>
        <w:tabs>
          <w:tab w:val="left" w:pos="360"/>
        </w:tabs>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表8.1  数字媒体技术专业专兼职教师一览表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9"/>
        <w:gridCol w:w="1379"/>
        <w:gridCol w:w="1379"/>
        <w:gridCol w:w="1402"/>
        <w:gridCol w:w="1379"/>
      </w:tblGrid>
      <w:tr w:rsidR="00A67B50">
        <w:tc>
          <w:tcPr>
            <w:tcW w:w="831"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教师类别</w:t>
            </w:r>
          </w:p>
        </w:tc>
        <w:tc>
          <w:tcPr>
            <w:tcW w:w="831"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姓名</w:t>
            </w:r>
          </w:p>
        </w:tc>
        <w:tc>
          <w:tcPr>
            <w:tcW w:w="831"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学历</w:t>
            </w:r>
          </w:p>
        </w:tc>
        <w:tc>
          <w:tcPr>
            <w:tcW w:w="831"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职称/职务</w:t>
            </w:r>
          </w:p>
        </w:tc>
        <w:tc>
          <w:tcPr>
            <w:tcW w:w="845"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主讲课程</w:t>
            </w:r>
          </w:p>
        </w:tc>
        <w:tc>
          <w:tcPr>
            <w:tcW w:w="831" w:type="pct"/>
            <w:vAlign w:val="center"/>
          </w:tcPr>
          <w:p w:rsidR="00A67B50" w:rsidRDefault="00A67B50">
            <w:pPr>
              <w:widowControl/>
              <w:spacing w:line="360" w:lineRule="exact"/>
              <w:jc w:val="center"/>
              <w:rPr>
                <w:rFonts w:ascii="仿宋_GB2312" w:eastAsia="仿宋_GB2312" w:hAnsi="宋体" w:cs="宋体"/>
                <w:b/>
                <w:bCs/>
                <w:kern w:val="0"/>
                <w:szCs w:val="21"/>
              </w:rPr>
            </w:pPr>
            <w:r>
              <w:rPr>
                <w:rFonts w:ascii="仿宋_GB2312" w:eastAsia="仿宋_GB2312" w:hAnsi="宋体" w:cs="宋体" w:hint="eastAsia"/>
                <w:b/>
                <w:bCs/>
                <w:kern w:val="0"/>
                <w:szCs w:val="21"/>
              </w:rPr>
              <w:t>备注</w:t>
            </w:r>
          </w:p>
        </w:tc>
      </w:tr>
      <w:tr w:rsidR="00A67B50">
        <w:tc>
          <w:tcPr>
            <w:tcW w:w="831" w:type="pct"/>
            <w:vMerge w:val="restart"/>
            <w:vAlign w:val="center"/>
          </w:tcPr>
          <w:p w:rsidR="00A67B50" w:rsidRDefault="00A67B50">
            <w:pPr>
              <w:widowControl/>
              <w:spacing w:line="72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专任教师</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艺术硕士</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高级工艺美术师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美术基础、插画设计、项目综合实训</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负责校企合作项目</w:t>
            </w:r>
          </w:p>
        </w:tc>
      </w:tr>
      <w:tr w:rsidR="00A67B50">
        <w:tc>
          <w:tcPr>
            <w:tcW w:w="831" w:type="pct"/>
            <w:vMerge/>
            <w:vAlign w:val="center"/>
          </w:tcPr>
          <w:p w:rsidR="00A67B50" w:rsidRDefault="00A67B50">
            <w:pPr>
              <w:widowControl/>
              <w:spacing w:line="360" w:lineRule="exact"/>
              <w:jc w:val="center"/>
              <w:rPr>
                <w:rFonts w:ascii="仿宋_GB2312" w:eastAsia="仿宋_GB2312" w:hAnsi="宋体" w:cs="宋体"/>
                <w:b/>
                <w:bCs/>
                <w:kern w:val="0"/>
                <w:szCs w:val="21"/>
              </w:rPr>
            </w:pP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高级多媒体制作师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二维三维软件、短视频创作、影视后期</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负责短视频推广</w:t>
            </w:r>
          </w:p>
        </w:tc>
      </w:tr>
      <w:tr w:rsidR="00A67B50">
        <w:tc>
          <w:tcPr>
            <w:tcW w:w="831" w:type="pct"/>
            <w:vMerge/>
            <w:vAlign w:val="center"/>
          </w:tcPr>
          <w:p w:rsidR="00A67B50" w:rsidRDefault="00A67B50">
            <w:pPr>
              <w:widowControl/>
              <w:spacing w:line="360" w:lineRule="exact"/>
              <w:jc w:val="center"/>
              <w:rPr>
                <w:rFonts w:ascii="仿宋_GB2312" w:eastAsia="仿宋_GB2312" w:hAnsi="宋体" w:cs="宋体"/>
                <w:b/>
                <w:bCs/>
                <w:kern w:val="0"/>
                <w:szCs w:val="21"/>
              </w:rPr>
            </w:pP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许诺</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产品设计师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美术设计基础、网页设计</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负责工业设计综合实训</w:t>
            </w:r>
          </w:p>
        </w:tc>
      </w:tr>
      <w:tr w:rsidR="00A67B50">
        <w:tc>
          <w:tcPr>
            <w:tcW w:w="831" w:type="pct"/>
            <w:vMerge w:val="restart"/>
            <w:vAlign w:val="center"/>
          </w:tcPr>
          <w:p w:rsidR="00A67B50" w:rsidRDefault="00A67B50">
            <w:pPr>
              <w:widowControl/>
              <w:spacing w:line="6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lastRenderedPageBreak/>
              <w:t>兼职教师</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陈志刚</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高级工程师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美术基础、手绘效果图</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负责校企合作项目实施</w:t>
            </w:r>
          </w:p>
        </w:tc>
      </w:tr>
      <w:tr w:rsidR="00A67B50">
        <w:tc>
          <w:tcPr>
            <w:tcW w:w="831" w:type="pct"/>
            <w:vMerge/>
            <w:vAlign w:val="center"/>
          </w:tcPr>
          <w:p w:rsidR="00A67B50" w:rsidRDefault="00A67B50">
            <w:pPr>
              <w:widowControl/>
              <w:spacing w:line="360" w:lineRule="exact"/>
              <w:jc w:val="center"/>
              <w:rPr>
                <w:rFonts w:ascii="仿宋_GB2312" w:eastAsia="仿宋_GB2312" w:hAnsi="宋体" w:cs="宋体"/>
                <w:b/>
                <w:bCs/>
                <w:kern w:val="0"/>
                <w:szCs w:val="21"/>
              </w:rPr>
            </w:pP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徐立伟</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博士</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副教授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美术设计基础</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负责美术设计基础综合实训</w:t>
            </w:r>
          </w:p>
        </w:tc>
      </w:tr>
      <w:tr w:rsidR="00A67B50">
        <w:tc>
          <w:tcPr>
            <w:tcW w:w="831" w:type="pct"/>
            <w:vMerge w:val="restart"/>
            <w:vAlign w:val="center"/>
          </w:tcPr>
          <w:p w:rsidR="00A67B50" w:rsidRDefault="00A67B50">
            <w:pPr>
              <w:widowControl/>
              <w:spacing w:line="120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企业导师</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杨英才</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中国陶瓷大师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装饰项目综合实训</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负责技能大师工作室</w:t>
            </w:r>
          </w:p>
        </w:tc>
      </w:tr>
      <w:tr w:rsidR="00A67B50">
        <w:tc>
          <w:tcPr>
            <w:tcW w:w="831" w:type="pct"/>
            <w:vMerge/>
            <w:vAlign w:val="center"/>
          </w:tcPr>
          <w:p w:rsidR="00A67B50" w:rsidRDefault="00A67B50">
            <w:pPr>
              <w:widowControl/>
              <w:spacing w:line="360" w:lineRule="exact"/>
              <w:jc w:val="center"/>
              <w:rPr>
                <w:rFonts w:ascii="仿宋_GB2312" w:eastAsia="仿宋_GB2312" w:hAnsi="宋体" w:cs="宋体"/>
                <w:kern w:val="0"/>
                <w:szCs w:val="21"/>
              </w:rPr>
            </w:pP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林凯军</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本科</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广东省技能大师</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装饰项目技术实践</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负责课题申报</w:t>
            </w:r>
          </w:p>
        </w:tc>
      </w:tr>
      <w:tr w:rsidR="00A67B50">
        <w:tc>
          <w:tcPr>
            <w:tcW w:w="831" w:type="pct"/>
            <w:vMerge/>
            <w:vAlign w:val="center"/>
          </w:tcPr>
          <w:p w:rsidR="00A67B50" w:rsidRDefault="00A67B50">
            <w:pPr>
              <w:widowControl/>
              <w:spacing w:line="360" w:lineRule="exact"/>
              <w:jc w:val="center"/>
              <w:rPr>
                <w:rFonts w:ascii="仿宋_GB2312" w:eastAsia="仿宋_GB2312" w:hAnsi="宋体" w:cs="宋体"/>
                <w:kern w:val="0"/>
                <w:szCs w:val="21"/>
              </w:rPr>
            </w:pP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彭云</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硕士</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总经理</w:t>
            </w:r>
          </w:p>
        </w:tc>
        <w:tc>
          <w:tcPr>
            <w:tcW w:w="84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非遗项目设计</w:t>
            </w:r>
          </w:p>
        </w:tc>
        <w:tc>
          <w:tcPr>
            <w:tcW w:w="83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负责非遗文创工作坊</w:t>
            </w:r>
          </w:p>
        </w:tc>
      </w:tr>
    </w:tbl>
    <w:p w:rsidR="00A67B50" w:rsidRDefault="00A67B50">
      <w:pPr>
        <w:tabs>
          <w:tab w:val="left" w:pos="360"/>
        </w:tabs>
        <w:spacing w:line="360" w:lineRule="auto"/>
        <w:ind w:firstLineChars="200" w:firstLine="482"/>
        <w:jc w:val="center"/>
        <w:rPr>
          <w:rFonts w:ascii="宋体" w:eastAsia="宋体" w:hAnsi="宋体" w:cs="宋体"/>
          <w:b/>
          <w:bCs/>
          <w:sz w:val="24"/>
          <w:szCs w:val="24"/>
        </w:rPr>
      </w:pPr>
    </w:p>
    <w:p w:rsidR="00A67B50" w:rsidRDefault="00A67B50">
      <w:pPr>
        <w:tabs>
          <w:tab w:val="left" w:pos="360"/>
        </w:tabs>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表8.2  专任教师的科研课改与教研情况</w:t>
      </w:r>
    </w:p>
    <w:tbl>
      <w:tblPr>
        <w:tblStyle w:val="aa"/>
        <w:tblW w:w="5000" w:type="pct"/>
        <w:jc w:val="center"/>
        <w:tblLook w:val="04A0" w:firstRow="1" w:lastRow="0" w:firstColumn="1" w:lastColumn="0" w:noHBand="0" w:noVBand="1"/>
      </w:tblPr>
      <w:tblGrid>
        <w:gridCol w:w="657"/>
        <w:gridCol w:w="967"/>
        <w:gridCol w:w="1103"/>
        <w:gridCol w:w="2484"/>
        <w:gridCol w:w="1243"/>
        <w:gridCol w:w="1842"/>
      </w:tblGrid>
      <w:tr w:rsidR="00A67B50">
        <w:trPr>
          <w:tblHeader/>
          <w:jc w:val="center"/>
        </w:trPr>
        <w:tc>
          <w:tcPr>
            <w:tcW w:w="396" w:type="pct"/>
            <w:vAlign w:val="center"/>
          </w:tcPr>
          <w:p w:rsidR="00A67B50" w:rsidRDefault="00A67B50">
            <w:pPr>
              <w:tabs>
                <w:tab w:val="left" w:pos="360"/>
              </w:tabs>
              <w:spacing w:line="36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序号</w:t>
            </w:r>
          </w:p>
        </w:tc>
        <w:tc>
          <w:tcPr>
            <w:tcW w:w="583" w:type="pct"/>
            <w:vAlign w:val="center"/>
          </w:tcPr>
          <w:p w:rsidR="00A67B50" w:rsidRDefault="00A67B50">
            <w:pPr>
              <w:tabs>
                <w:tab w:val="left" w:pos="360"/>
              </w:tabs>
              <w:spacing w:line="36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姓名</w:t>
            </w:r>
          </w:p>
        </w:tc>
        <w:tc>
          <w:tcPr>
            <w:tcW w:w="665" w:type="pct"/>
            <w:vAlign w:val="center"/>
          </w:tcPr>
          <w:p w:rsidR="00A67B50" w:rsidRDefault="00A67B50">
            <w:pPr>
              <w:tabs>
                <w:tab w:val="left" w:pos="360"/>
              </w:tabs>
              <w:spacing w:line="36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项目类别</w:t>
            </w:r>
          </w:p>
        </w:tc>
        <w:tc>
          <w:tcPr>
            <w:tcW w:w="1497" w:type="pct"/>
            <w:vAlign w:val="center"/>
          </w:tcPr>
          <w:p w:rsidR="00A67B50" w:rsidRDefault="00A67B50">
            <w:pPr>
              <w:tabs>
                <w:tab w:val="left" w:pos="360"/>
              </w:tabs>
              <w:spacing w:line="360" w:lineRule="auto"/>
              <w:ind w:firstLineChars="100" w:firstLine="211"/>
              <w:jc w:val="center"/>
              <w:rPr>
                <w:rFonts w:ascii="仿宋_GB2312" w:eastAsia="仿宋_GB2312" w:hAnsi="宋体" w:cs="宋体"/>
                <w:b/>
                <w:bCs/>
                <w:kern w:val="0"/>
                <w:szCs w:val="21"/>
              </w:rPr>
            </w:pPr>
            <w:r>
              <w:rPr>
                <w:rFonts w:ascii="仿宋_GB2312" w:eastAsia="仿宋_GB2312" w:hAnsi="宋体" w:cs="宋体" w:hint="eastAsia"/>
                <w:b/>
                <w:bCs/>
                <w:kern w:val="0"/>
                <w:szCs w:val="21"/>
              </w:rPr>
              <w:t>名称</w:t>
            </w:r>
          </w:p>
        </w:tc>
        <w:tc>
          <w:tcPr>
            <w:tcW w:w="749" w:type="pct"/>
            <w:vAlign w:val="center"/>
          </w:tcPr>
          <w:p w:rsidR="00A67B50" w:rsidRDefault="00A67B50">
            <w:pPr>
              <w:tabs>
                <w:tab w:val="left" w:pos="360"/>
              </w:tabs>
              <w:spacing w:line="36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第一作者</w:t>
            </w:r>
          </w:p>
        </w:tc>
        <w:tc>
          <w:tcPr>
            <w:tcW w:w="1111" w:type="pct"/>
            <w:vAlign w:val="center"/>
          </w:tcPr>
          <w:p w:rsidR="00A67B50" w:rsidRDefault="00A67B50">
            <w:pPr>
              <w:tabs>
                <w:tab w:val="left" w:pos="360"/>
              </w:tabs>
              <w:spacing w:line="360" w:lineRule="auto"/>
              <w:jc w:val="center"/>
              <w:rPr>
                <w:rFonts w:ascii="仿宋_GB2312" w:eastAsia="仿宋_GB2312" w:hAnsi="宋体" w:cs="宋体"/>
                <w:b/>
                <w:bCs/>
                <w:kern w:val="0"/>
                <w:szCs w:val="21"/>
              </w:rPr>
            </w:pPr>
            <w:r>
              <w:rPr>
                <w:rFonts w:ascii="仿宋_GB2312" w:eastAsia="仿宋_GB2312" w:hAnsi="宋体" w:cs="宋体" w:hint="eastAsia"/>
                <w:b/>
                <w:bCs/>
                <w:kern w:val="0"/>
                <w:szCs w:val="21"/>
              </w:rPr>
              <w:t>备注</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1</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论文</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《智慧的眼睛懂得观察》</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获得广东省第五届大学生艺术展演艺术论文二等奖</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2</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课题</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《民办院校校本教材的开发和实践》</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广东省教育学会</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3</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教材</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《美术基础》</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北京师范大学出版社出版</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4</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教材</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《图形创意》</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华中师范大学出版社出版</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5</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专著绘本</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《妈妈，我爱你》</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辽宁美术出版社出版</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6</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质量工程</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杨英才-侯石明陶艺技能大师工作室</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侯石明</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校级</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7</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论文</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《以宋瓷为例分析陶艺在经济文化中的发展作用》</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《中国教师》杂志发表</w:t>
            </w:r>
          </w:p>
        </w:tc>
      </w:tr>
      <w:tr w:rsidR="00A67B50">
        <w:trPr>
          <w:jc w:val="center"/>
        </w:trPr>
        <w:tc>
          <w:tcPr>
            <w:tcW w:w="396" w:type="pct"/>
            <w:vAlign w:val="center"/>
          </w:tcPr>
          <w:p w:rsidR="00A67B50" w:rsidRDefault="00A67B50">
            <w:pPr>
              <w:tabs>
                <w:tab w:val="left" w:pos="360"/>
              </w:tabs>
              <w:spacing w:line="360" w:lineRule="auto"/>
              <w:jc w:val="center"/>
              <w:rPr>
                <w:rFonts w:ascii="宋体" w:eastAsia="宋体" w:hAnsi="宋体" w:cs="宋体"/>
                <w:bCs/>
                <w:sz w:val="24"/>
                <w:szCs w:val="24"/>
              </w:rPr>
            </w:pPr>
            <w:r>
              <w:rPr>
                <w:rFonts w:ascii="宋体" w:eastAsia="宋体" w:hAnsi="宋体" w:cs="宋体" w:hint="eastAsia"/>
                <w:bCs/>
                <w:sz w:val="24"/>
                <w:szCs w:val="24"/>
              </w:rPr>
              <w:t>8</w:t>
            </w:r>
          </w:p>
        </w:tc>
        <w:tc>
          <w:tcPr>
            <w:tcW w:w="583"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665"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论文</w:t>
            </w:r>
          </w:p>
        </w:tc>
        <w:tc>
          <w:tcPr>
            <w:tcW w:w="1497"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《艺术哲学在教育中的实践分析》</w:t>
            </w:r>
          </w:p>
        </w:tc>
        <w:tc>
          <w:tcPr>
            <w:tcW w:w="749"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汤雪娜</w:t>
            </w:r>
          </w:p>
        </w:tc>
        <w:tc>
          <w:tcPr>
            <w:tcW w:w="1111" w:type="pct"/>
            <w:vAlign w:val="center"/>
          </w:tcPr>
          <w:p w:rsidR="00A67B50" w:rsidRDefault="00A67B50">
            <w:pPr>
              <w:widowControl/>
              <w:spacing w:line="360" w:lineRule="exact"/>
              <w:jc w:val="center"/>
              <w:rPr>
                <w:rFonts w:ascii="仿宋_GB2312" w:eastAsia="仿宋_GB2312" w:hAnsi="宋体" w:cs="宋体"/>
                <w:kern w:val="0"/>
                <w:szCs w:val="21"/>
              </w:rPr>
            </w:pPr>
            <w:r>
              <w:rPr>
                <w:rFonts w:ascii="仿宋_GB2312" w:eastAsia="仿宋_GB2312" w:hAnsi="宋体" w:cs="宋体" w:hint="eastAsia"/>
                <w:kern w:val="0"/>
                <w:szCs w:val="21"/>
              </w:rPr>
              <w:t>《速读》杂志发表</w:t>
            </w:r>
          </w:p>
        </w:tc>
      </w:tr>
    </w:tbl>
    <w:p w:rsidR="00A67B50" w:rsidRDefault="00A67B50">
      <w:pPr>
        <w:tabs>
          <w:tab w:val="left" w:pos="360"/>
        </w:tabs>
        <w:spacing w:line="360" w:lineRule="auto"/>
        <w:ind w:firstLineChars="200" w:firstLine="480"/>
        <w:rPr>
          <w:rFonts w:ascii="宋体" w:eastAsia="宋体" w:hAnsi="宋体" w:cs="宋体"/>
          <w:bCs/>
          <w:sz w:val="24"/>
          <w:szCs w:val="24"/>
        </w:rPr>
      </w:pP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（二）教学设施</w:t>
      </w:r>
    </w:p>
    <w:p w:rsidR="00A67B50" w:rsidRDefault="00A67B50">
      <w:pPr>
        <w:tabs>
          <w:tab w:val="left" w:pos="360"/>
        </w:tabs>
        <w:spacing w:line="360" w:lineRule="auto"/>
        <w:ind w:left="482" w:firstLineChars="900" w:firstLine="2160"/>
        <w:rPr>
          <w:rFonts w:ascii="宋体" w:eastAsia="宋体" w:hAnsi="宋体" w:cs="宋体"/>
          <w:bCs/>
          <w:sz w:val="24"/>
          <w:szCs w:val="24"/>
        </w:rPr>
      </w:pPr>
      <w:r>
        <w:rPr>
          <w:rFonts w:ascii="宋体" w:eastAsia="宋体" w:hAnsi="宋体" w:cs="宋体" w:hint="eastAsia"/>
          <w:bCs/>
          <w:sz w:val="24"/>
          <w:szCs w:val="24"/>
        </w:rPr>
        <w:t>表8.3  校内实训室、生产性基地一览表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1742"/>
        <w:gridCol w:w="1898"/>
        <w:gridCol w:w="2026"/>
        <w:gridCol w:w="1868"/>
      </w:tblGrid>
      <w:tr w:rsidR="00A67B50">
        <w:trPr>
          <w:trHeight w:val="395"/>
        </w:trPr>
        <w:tc>
          <w:tcPr>
            <w:tcW w:w="459"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lastRenderedPageBreak/>
              <w:t>序号</w:t>
            </w:r>
          </w:p>
        </w:tc>
        <w:tc>
          <w:tcPr>
            <w:tcW w:w="1050"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实训室名称</w:t>
            </w:r>
          </w:p>
        </w:tc>
        <w:tc>
          <w:tcPr>
            <w:tcW w:w="1144"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主要设备</w:t>
            </w:r>
          </w:p>
        </w:tc>
        <w:tc>
          <w:tcPr>
            <w:tcW w:w="1221"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实训功能</w:t>
            </w:r>
          </w:p>
        </w:tc>
        <w:tc>
          <w:tcPr>
            <w:tcW w:w="1126"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实训项目</w:t>
            </w:r>
          </w:p>
        </w:tc>
      </w:tr>
      <w:tr w:rsidR="00A67B50">
        <w:trPr>
          <w:trHeight w:val="1265"/>
        </w:trPr>
        <w:tc>
          <w:tcPr>
            <w:tcW w:w="459"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1</w:t>
            </w:r>
          </w:p>
        </w:tc>
        <w:tc>
          <w:tcPr>
            <w:tcW w:w="1050"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综合画室</w:t>
            </w:r>
          </w:p>
        </w:tc>
        <w:tc>
          <w:tcPr>
            <w:tcW w:w="1144"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画架、画板、静物台、展示柜</w:t>
            </w:r>
          </w:p>
        </w:tc>
        <w:tc>
          <w:tcPr>
            <w:tcW w:w="1221"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美术基础、设计基础、手绘效果图绘制</w:t>
            </w:r>
          </w:p>
        </w:tc>
        <w:tc>
          <w:tcPr>
            <w:tcW w:w="1126"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设计素描实训、设计色彩实训、三大构成实训</w:t>
            </w:r>
          </w:p>
        </w:tc>
      </w:tr>
      <w:tr w:rsidR="00A67B50">
        <w:tc>
          <w:tcPr>
            <w:tcW w:w="459" w:type="pct"/>
            <w:vAlign w:val="center"/>
          </w:tcPr>
          <w:p w:rsidR="00A67B50" w:rsidRDefault="00A67B50">
            <w:pPr>
              <w:widowControl/>
              <w:spacing w:line="144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2</w:t>
            </w:r>
          </w:p>
        </w:tc>
        <w:tc>
          <w:tcPr>
            <w:tcW w:w="1050" w:type="pct"/>
            <w:vAlign w:val="center"/>
          </w:tcPr>
          <w:p w:rsidR="00A67B50" w:rsidRDefault="00A67B50">
            <w:pPr>
              <w:widowControl/>
              <w:spacing w:line="144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三维视景实训室</w:t>
            </w:r>
          </w:p>
        </w:tc>
        <w:tc>
          <w:tcPr>
            <w:tcW w:w="1144"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工作台、电脑、软件系统、外置相关设备等</w:t>
            </w:r>
          </w:p>
        </w:tc>
        <w:tc>
          <w:tcPr>
            <w:tcW w:w="1221"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立体构成、装饰图案设计、短视频制作、动画角色设计、三维模型制作、三维场景设计</w:t>
            </w:r>
          </w:p>
        </w:tc>
        <w:tc>
          <w:tcPr>
            <w:tcW w:w="1126"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立体构成实训、装饰图案综合实训、三维模型综合实训、动画角色综合实训</w:t>
            </w:r>
          </w:p>
        </w:tc>
      </w:tr>
      <w:tr w:rsidR="00A67B50">
        <w:tc>
          <w:tcPr>
            <w:tcW w:w="459" w:type="pct"/>
            <w:vAlign w:val="center"/>
          </w:tcPr>
          <w:p w:rsidR="00A67B50" w:rsidRDefault="00A67B50">
            <w:pPr>
              <w:widowControl/>
              <w:spacing w:line="144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3</w:t>
            </w:r>
          </w:p>
        </w:tc>
        <w:tc>
          <w:tcPr>
            <w:tcW w:w="1050"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广州织画非遗产品协同育人基地</w:t>
            </w:r>
          </w:p>
        </w:tc>
        <w:tc>
          <w:tcPr>
            <w:tcW w:w="1144"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展示柜、电脑设备、展示台、非遗产品等</w:t>
            </w:r>
          </w:p>
        </w:tc>
        <w:tc>
          <w:tcPr>
            <w:tcW w:w="1221"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非遗项目的掌握、非遗产品制作、非遗产品展示、数字图形创意设计、毕业设计综合项目制作</w:t>
            </w:r>
          </w:p>
        </w:tc>
        <w:tc>
          <w:tcPr>
            <w:tcW w:w="1126"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非遗项目实训、装饰产品实训、装饰艺术设计实训、毕业设计综合项目实训</w:t>
            </w:r>
          </w:p>
        </w:tc>
      </w:tr>
      <w:tr w:rsidR="00A67B50">
        <w:tc>
          <w:tcPr>
            <w:tcW w:w="459" w:type="pct"/>
            <w:vAlign w:val="center"/>
          </w:tcPr>
          <w:p w:rsidR="00A67B50" w:rsidRDefault="00A67B50">
            <w:pPr>
              <w:widowControl/>
              <w:spacing w:line="144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4</w:t>
            </w:r>
          </w:p>
        </w:tc>
        <w:tc>
          <w:tcPr>
            <w:tcW w:w="1050"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杨英才-侯石明陶艺技能大师工作室</w:t>
            </w:r>
          </w:p>
        </w:tc>
        <w:tc>
          <w:tcPr>
            <w:tcW w:w="1144"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展示柜、陶艺作品、陶艺相关工具等</w:t>
            </w:r>
          </w:p>
        </w:tc>
        <w:tc>
          <w:tcPr>
            <w:tcW w:w="1221"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陶艺工艺品制作、陶艺作品欣赏、陶艺项目实践、作业作品化实验和展示</w:t>
            </w:r>
          </w:p>
        </w:tc>
        <w:tc>
          <w:tcPr>
            <w:tcW w:w="1126"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设计基础实践、动漫角色设计制作、插画设计、毕业设计综合项目实训</w:t>
            </w:r>
          </w:p>
        </w:tc>
      </w:tr>
    </w:tbl>
    <w:p w:rsidR="00A67B50" w:rsidRDefault="00A67B50">
      <w:pPr>
        <w:widowControl/>
        <w:spacing w:line="400" w:lineRule="exact"/>
        <w:ind w:firstLineChars="200" w:firstLine="482"/>
        <w:jc w:val="center"/>
        <w:rPr>
          <w:rFonts w:ascii="宋体" w:eastAsia="宋体" w:hAnsi="宋体" w:cs="宋体"/>
          <w:b/>
          <w:bCs/>
          <w:sz w:val="24"/>
          <w:szCs w:val="24"/>
        </w:rPr>
      </w:pPr>
    </w:p>
    <w:p w:rsidR="00A67B50" w:rsidRDefault="00A67B50">
      <w:pPr>
        <w:widowControl/>
        <w:spacing w:line="400" w:lineRule="exact"/>
        <w:ind w:firstLineChars="200" w:firstLine="480"/>
        <w:jc w:val="center"/>
        <w:rPr>
          <w:rFonts w:ascii="宋体" w:eastAsia="宋体" w:hAnsi="宋体" w:cs="宋体"/>
          <w:bCs/>
          <w:sz w:val="24"/>
          <w:szCs w:val="24"/>
        </w:rPr>
      </w:pPr>
      <w:r>
        <w:rPr>
          <w:rFonts w:ascii="宋体" w:eastAsia="宋体" w:hAnsi="宋体" w:cs="宋体" w:hint="eastAsia"/>
          <w:bCs/>
          <w:sz w:val="24"/>
          <w:szCs w:val="24"/>
        </w:rPr>
        <w:t>表8.4  校外生产实训基地一览表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2995"/>
        <w:gridCol w:w="2454"/>
        <w:gridCol w:w="2074"/>
      </w:tblGrid>
      <w:tr w:rsidR="00A67B50">
        <w:trPr>
          <w:trHeight w:val="411"/>
        </w:trPr>
        <w:tc>
          <w:tcPr>
            <w:tcW w:w="466"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序号</w:t>
            </w:r>
          </w:p>
        </w:tc>
        <w:tc>
          <w:tcPr>
            <w:tcW w:w="1805"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基地类别及数量</w:t>
            </w:r>
          </w:p>
        </w:tc>
        <w:tc>
          <w:tcPr>
            <w:tcW w:w="1479"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工作（实训）岗位</w:t>
            </w:r>
          </w:p>
        </w:tc>
        <w:tc>
          <w:tcPr>
            <w:tcW w:w="1250" w:type="pct"/>
            <w:vAlign w:val="center"/>
          </w:tcPr>
          <w:p w:rsidR="00A67B50" w:rsidRDefault="00A67B50">
            <w:pPr>
              <w:spacing w:line="320" w:lineRule="exact"/>
              <w:jc w:val="center"/>
              <w:rPr>
                <w:rFonts w:ascii="仿宋_GB2312" w:eastAsia="仿宋_GB2312" w:hAnsi="Calibri"/>
                <w:b/>
                <w:sz w:val="18"/>
                <w:szCs w:val="18"/>
              </w:rPr>
            </w:pPr>
            <w:r>
              <w:rPr>
                <w:rFonts w:ascii="仿宋_GB2312" w:eastAsia="仿宋_GB2312" w:hAnsi="Calibri" w:hint="eastAsia"/>
                <w:b/>
                <w:sz w:val="18"/>
                <w:szCs w:val="18"/>
              </w:rPr>
              <w:t>工作（实训）任务</w:t>
            </w:r>
          </w:p>
        </w:tc>
      </w:tr>
      <w:tr w:rsidR="00A67B50">
        <w:tc>
          <w:tcPr>
            <w:tcW w:w="466" w:type="pct"/>
            <w:vAlign w:val="center"/>
          </w:tcPr>
          <w:p w:rsidR="00A67B50" w:rsidRDefault="00A67B50">
            <w:pPr>
              <w:widowControl/>
              <w:spacing w:line="72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1</w:t>
            </w:r>
          </w:p>
        </w:tc>
        <w:tc>
          <w:tcPr>
            <w:tcW w:w="1805"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图形图像处理、广告设计类（3家）</w:t>
            </w:r>
          </w:p>
        </w:tc>
        <w:tc>
          <w:tcPr>
            <w:tcW w:w="1479"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平面设计、画册设计、广告策划、APP设计</w:t>
            </w:r>
          </w:p>
        </w:tc>
        <w:tc>
          <w:tcPr>
            <w:tcW w:w="1250"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主要进行平面画册类设计、静态、影视广告策划设计</w:t>
            </w:r>
          </w:p>
        </w:tc>
      </w:tr>
      <w:tr w:rsidR="00A67B50">
        <w:tc>
          <w:tcPr>
            <w:tcW w:w="466"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2</w:t>
            </w:r>
          </w:p>
        </w:tc>
        <w:tc>
          <w:tcPr>
            <w:tcW w:w="1805"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动画设计与制作类（3家）</w:t>
            </w:r>
          </w:p>
        </w:tc>
        <w:tc>
          <w:tcPr>
            <w:tcW w:w="1479"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FLASH动画设计、三维动画设计、动漫角色设计、动漫形象设计、儿童绘本设计</w:t>
            </w:r>
          </w:p>
        </w:tc>
        <w:tc>
          <w:tcPr>
            <w:tcW w:w="1250"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主要进行二维和三维动画设计、动漫角色形象设计、儿童绘本画册的设计与制作</w:t>
            </w:r>
          </w:p>
        </w:tc>
      </w:tr>
      <w:tr w:rsidR="00A67B50">
        <w:tc>
          <w:tcPr>
            <w:tcW w:w="466"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lastRenderedPageBreak/>
              <w:t>3</w:t>
            </w:r>
          </w:p>
        </w:tc>
        <w:tc>
          <w:tcPr>
            <w:tcW w:w="1805" w:type="pct"/>
            <w:vAlign w:val="center"/>
          </w:tcPr>
          <w:p w:rsidR="00A67B50" w:rsidRDefault="00A67B50">
            <w:pPr>
              <w:widowControl/>
              <w:spacing w:line="1200" w:lineRule="auto"/>
              <w:jc w:val="center"/>
              <w:rPr>
                <w:rFonts w:ascii="仿宋_GB2312" w:eastAsia="仿宋_GB2312" w:hAnsi="宋体" w:cs="宋体"/>
                <w:color w:val="000000"/>
                <w:szCs w:val="21"/>
              </w:rPr>
            </w:pPr>
            <w:r>
              <w:rPr>
                <w:rFonts w:ascii="仿宋_GB2312" w:eastAsia="仿宋_GB2312" w:hAnsi="宋体" w:cs="宋体" w:hint="eastAsia"/>
                <w:color w:val="000000"/>
                <w:szCs w:val="21"/>
              </w:rPr>
              <w:t>影视短片类（5家）</w:t>
            </w:r>
          </w:p>
        </w:tc>
        <w:tc>
          <w:tcPr>
            <w:tcW w:w="1479"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影视短片编辑与制作、后期特效与合成技术</w:t>
            </w:r>
          </w:p>
        </w:tc>
        <w:tc>
          <w:tcPr>
            <w:tcW w:w="1250" w:type="pct"/>
            <w:vAlign w:val="center"/>
          </w:tcPr>
          <w:p w:rsidR="00A67B50" w:rsidRDefault="00A67B50">
            <w:pPr>
              <w:widowControl/>
              <w:spacing w:line="400" w:lineRule="exact"/>
              <w:jc w:val="center"/>
              <w:rPr>
                <w:rFonts w:ascii="仿宋_GB2312" w:eastAsia="仿宋_GB2312" w:hAnsi="宋体" w:cs="宋体"/>
                <w:color w:val="000000"/>
                <w:szCs w:val="21"/>
              </w:rPr>
            </w:pPr>
            <w:r>
              <w:rPr>
                <w:rFonts w:ascii="仿宋_GB2312" w:eastAsia="仿宋_GB2312" w:hAnsi="宋体" w:cs="宋体" w:hint="eastAsia"/>
                <w:color w:val="000000"/>
                <w:szCs w:val="21"/>
              </w:rPr>
              <w:t>主要从事短视频的拍摄与编辑，后期特效制作、综合特效的技术合成</w:t>
            </w:r>
          </w:p>
        </w:tc>
      </w:tr>
    </w:tbl>
    <w:p w:rsidR="00A67B50" w:rsidRDefault="00A67B50">
      <w:pPr>
        <w:tabs>
          <w:tab w:val="left" w:pos="360"/>
        </w:tabs>
        <w:spacing w:line="360" w:lineRule="auto"/>
        <w:ind w:left="482"/>
        <w:rPr>
          <w:rFonts w:ascii="宋体" w:eastAsia="宋体" w:hAnsi="宋体" w:cs="宋体"/>
          <w:b/>
          <w:bCs/>
          <w:sz w:val="24"/>
          <w:szCs w:val="24"/>
        </w:rPr>
      </w:pPr>
      <w:r>
        <w:rPr>
          <w:rFonts w:ascii="宋体" w:eastAsia="宋体" w:hAnsi="宋体" w:cs="宋体" w:hint="eastAsia"/>
          <w:b/>
          <w:bCs/>
          <w:sz w:val="24"/>
          <w:szCs w:val="24"/>
        </w:rPr>
        <w:t>（三）教学资源</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由于数字媒体技术专业属于软件技术高水平专业群建设，正在着手建设专业教学资源库，更好地服务教学，强化教学需求。</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1．教材选用有关基本原则要求：</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①政治性原则。教材选用必须提升政治站位，树立底线思维，把维护政治安全和意识形态安全放在重要位置，坚持以马克思主义为指导，全面贯彻党的教育方针。</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②优先性原则。教材选用必须体现规定优先和质量优先，近三年高职类专业教材。</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fldChar w:fldCharType="begin"/>
      </w:r>
      <w:r>
        <w:rPr>
          <w:rFonts w:ascii="宋体" w:eastAsia="宋体" w:hAnsi="宋体" w:cs="宋体" w:hint="eastAsia"/>
          <w:bCs/>
          <w:sz w:val="24"/>
          <w:szCs w:val="24"/>
        </w:rPr>
        <w:instrText xml:space="preserve"> = 3 \* GB3 </w:instrText>
      </w:r>
      <w:r>
        <w:rPr>
          <w:rFonts w:ascii="宋体" w:eastAsia="宋体" w:hAnsi="宋体" w:cs="宋体" w:hint="eastAsia"/>
          <w:bCs/>
          <w:sz w:val="24"/>
          <w:szCs w:val="24"/>
        </w:rPr>
        <w:fldChar w:fldCharType="separate"/>
      </w:r>
      <w:r>
        <w:rPr>
          <w:rFonts w:ascii="宋体" w:eastAsia="宋体" w:hAnsi="宋体" w:cs="宋体" w:hint="eastAsia"/>
          <w:bCs/>
          <w:sz w:val="24"/>
          <w:szCs w:val="24"/>
        </w:rPr>
        <w:t>③</w:t>
      </w:r>
      <w:r>
        <w:rPr>
          <w:rFonts w:ascii="宋体" w:eastAsia="宋体" w:hAnsi="宋体" w:cs="宋体" w:hint="eastAsia"/>
          <w:bCs/>
          <w:sz w:val="24"/>
          <w:szCs w:val="24"/>
        </w:rPr>
        <w:fldChar w:fldCharType="end"/>
      </w:r>
      <w:r>
        <w:rPr>
          <w:rFonts w:ascii="宋体" w:eastAsia="宋体" w:hAnsi="宋体" w:cs="宋体" w:hint="eastAsia"/>
          <w:bCs/>
          <w:sz w:val="24"/>
          <w:szCs w:val="24"/>
        </w:rPr>
        <w:t>先进性原则。选用教材的教学内容能反映数字媒体技术专业的内在科学逻辑、新知识和新技术、选用当代科技发展水平，图文编辑好、印刷质量优的新教材。</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fldChar w:fldCharType="begin"/>
      </w:r>
      <w:r>
        <w:rPr>
          <w:rFonts w:ascii="宋体" w:eastAsia="宋体" w:hAnsi="宋体" w:cs="宋体" w:hint="eastAsia"/>
          <w:bCs/>
          <w:sz w:val="24"/>
          <w:szCs w:val="24"/>
        </w:rPr>
        <w:instrText xml:space="preserve"> = 4 \* GB3 </w:instrText>
      </w:r>
      <w:r>
        <w:rPr>
          <w:rFonts w:ascii="宋体" w:eastAsia="宋体" w:hAnsi="宋体" w:cs="宋体" w:hint="eastAsia"/>
          <w:bCs/>
          <w:sz w:val="24"/>
          <w:szCs w:val="24"/>
        </w:rPr>
        <w:fldChar w:fldCharType="separate"/>
      </w:r>
      <w:r>
        <w:rPr>
          <w:rFonts w:ascii="宋体" w:eastAsia="宋体" w:hAnsi="宋体" w:cs="宋体" w:hint="eastAsia"/>
          <w:bCs/>
          <w:sz w:val="24"/>
          <w:szCs w:val="24"/>
        </w:rPr>
        <w:t>④</w:t>
      </w:r>
      <w:r>
        <w:rPr>
          <w:rFonts w:ascii="宋体" w:eastAsia="宋体" w:hAnsi="宋体" w:cs="宋体" w:hint="eastAsia"/>
          <w:bCs/>
          <w:sz w:val="24"/>
          <w:szCs w:val="24"/>
        </w:rPr>
        <w:fldChar w:fldCharType="end"/>
      </w:r>
      <w:r>
        <w:rPr>
          <w:rFonts w:ascii="宋体" w:eastAsia="宋体" w:hAnsi="宋体" w:cs="宋体" w:hint="eastAsia"/>
          <w:bCs/>
          <w:sz w:val="24"/>
          <w:szCs w:val="24"/>
        </w:rPr>
        <w:t>实用性原则。选用教材应符合高职教育教学规律和高职学生认知规律，符合数字媒体技术专业人才培养方案、课程标准的基本要求，原则上教材名称应与所开设的课程要求一致。</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fldChar w:fldCharType="begin"/>
      </w:r>
      <w:r>
        <w:rPr>
          <w:rFonts w:ascii="宋体" w:eastAsia="宋体" w:hAnsi="宋体" w:cs="宋体" w:hint="eastAsia"/>
          <w:bCs/>
          <w:sz w:val="24"/>
          <w:szCs w:val="24"/>
        </w:rPr>
        <w:instrText xml:space="preserve"> = 5 \* GB3 </w:instrText>
      </w:r>
      <w:r>
        <w:rPr>
          <w:rFonts w:ascii="宋体" w:eastAsia="宋体" w:hAnsi="宋体" w:cs="宋体" w:hint="eastAsia"/>
          <w:bCs/>
          <w:sz w:val="24"/>
          <w:szCs w:val="24"/>
        </w:rPr>
        <w:fldChar w:fldCharType="separate"/>
      </w:r>
      <w:r>
        <w:rPr>
          <w:rFonts w:ascii="宋体" w:eastAsia="宋体" w:hAnsi="宋体" w:cs="宋体" w:hint="eastAsia"/>
          <w:bCs/>
          <w:sz w:val="24"/>
          <w:szCs w:val="24"/>
        </w:rPr>
        <w:t>⑤</w:t>
      </w:r>
      <w:r>
        <w:rPr>
          <w:rFonts w:ascii="宋体" w:eastAsia="宋体" w:hAnsi="宋体" w:cs="宋体" w:hint="eastAsia"/>
          <w:bCs/>
          <w:sz w:val="24"/>
          <w:szCs w:val="24"/>
        </w:rPr>
        <w:fldChar w:fldCharType="end"/>
      </w:r>
      <w:r>
        <w:rPr>
          <w:rFonts w:ascii="宋体" w:eastAsia="宋体" w:hAnsi="宋体" w:cs="宋体" w:hint="eastAsia"/>
          <w:bCs/>
          <w:sz w:val="24"/>
          <w:szCs w:val="24"/>
        </w:rPr>
        <w:t>保障性原则。因违反教材选用规定导致有不能按使用要求到位的教材，将按照教学事故处理办法相应条款进行追责问责。</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2．图书配备有关基本要求：</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①结合高职教育特点，根据数字媒体技术专业要求，重点配置具有实用性、普及性、时效性、前瞻性等科技方面资料，有助于提高教学、学生实际操作技能，有助于提高学生道德、扩展学生视野、与教学实训比较密切的图书资料。</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②根据数字媒体技术专业招生规模，目前纸质图书配置3860册。</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3．数字资源配备有关基本要求：</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①加强全文数据库建设，建设中国学术期刊网、维普期刊网、超星数字图书馆等平台，资源内容丰富，数据及时更新。</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②根据数字媒体技术专业招生规模，目前电子图书配置1740册。</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1．专业教学方法：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①翻转课堂教学法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lastRenderedPageBreak/>
        <w:t>②理实一体教学法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fldChar w:fldCharType="begin"/>
      </w:r>
      <w:r>
        <w:rPr>
          <w:rFonts w:ascii="宋体" w:eastAsia="宋体" w:hAnsi="宋体" w:cs="宋体" w:hint="eastAsia"/>
          <w:bCs/>
          <w:sz w:val="24"/>
          <w:szCs w:val="24"/>
        </w:rPr>
        <w:instrText xml:space="preserve"> = 3 \* GB3 </w:instrText>
      </w:r>
      <w:r>
        <w:rPr>
          <w:rFonts w:ascii="宋体" w:eastAsia="宋体" w:hAnsi="宋体" w:cs="宋体" w:hint="eastAsia"/>
          <w:bCs/>
          <w:sz w:val="24"/>
          <w:szCs w:val="24"/>
        </w:rPr>
        <w:fldChar w:fldCharType="separate"/>
      </w:r>
      <w:r>
        <w:rPr>
          <w:rFonts w:ascii="宋体" w:eastAsia="宋体" w:hAnsi="宋体" w:cs="宋体" w:hint="eastAsia"/>
          <w:bCs/>
          <w:sz w:val="24"/>
          <w:szCs w:val="24"/>
        </w:rPr>
        <w:t>③</w:t>
      </w:r>
      <w:r>
        <w:rPr>
          <w:rFonts w:ascii="宋体" w:eastAsia="宋体" w:hAnsi="宋体" w:cs="宋体" w:hint="eastAsia"/>
          <w:bCs/>
          <w:sz w:val="24"/>
          <w:szCs w:val="24"/>
        </w:rPr>
        <w:fldChar w:fldCharType="end"/>
      </w:r>
      <w:r>
        <w:rPr>
          <w:rFonts w:ascii="宋体" w:eastAsia="宋体" w:hAnsi="宋体" w:cs="宋体" w:hint="eastAsia"/>
          <w:bCs/>
          <w:sz w:val="24"/>
          <w:szCs w:val="24"/>
        </w:rPr>
        <w:t>案例教学法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2．实践教学方法：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①情景教学法</w:t>
      </w:r>
    </w:p>
    <w:p w:rsidR="00A67B50" w:rsidRDefault="00A67B50">
      <w:pPr>
        <w:widowControl/>
        <w:spacing w:line="400" w:lineRule="exact"/>
        <w:ind w:firstLineChars="200" w:firstLine="480"/>
        <w:jc w:val="left"/>
        <w:rPr>
          <w:rFonts w:ascii="宋体" w:eastAsia="宋体" w:hAnsi="宋体" w:cs="宋体"/>
          <w:bCs/>
          <w:sz w:val="24"/>
          <w:szCs w:val="24"/>
        </w:rPr>
      </w:pPr>
      <w:r>
        <w:rPr>
          <w:rFonts w:ascii="宋体" w:eastAsia="宋体" w:hAnsi="宋体" w:cs="宋体" w:hint="eastAsia"/>
          <w:bCs/>
          <w:sz w:val="24"/>
          <w:szCs w:val="24"/>
        </w:rPr>
        <w:t>②项目教学法</w:t>
      </w:r>
    </w:p>
    <w:p w:rsidR="00A67B50" w:rsidRDefault="00A67B50">
      <w:pPr>
        <w:tabs>
          <w:tab w:val="left" w:pos="360"/>
        </w:tabs>
        <w:spacing w:line="360" w:lineRule="auto"/>
        <w:ind w:firstLineChars="200" w:firstLine="480"/>
        <w:rPr>
          <w:rFonts w:ascii="宋体" w:eastAsia="宋体" w:hAnsi="宋体" w:cs="宋体"/>
          <w:b/>
          <w:bCs/>
          <w:sz w:val="24"/>
          <w:szCs w:val="24"/>
        </w:rPr>
      </w:pPr>
      <w:r>
        <w:rPr>
          <w:rFonts w:ascii="宋体" w:eastAsia="宋体" w:hAnsi="宋体" w:cs="宋体" w:hint="eastAsia"/>
          <w:bCs/>
          <w:sz w:val="24"/>
          <w:szCs w:val="24"/>
        </w:rPr>
        <w:fldChar w:fldCharType="begin"/>
      </w:r>
      <w:r>
        <w:rPr>
          <w:rFonts w:ascii="宋体" w:eastAsia="宋体" w:hAnsi="宋体" w:cs="宋体" w:hint="eastAsia"/>
          <w:bCs/>
          <w:sz w:val="24"/>
          <w:szCs w:val="24"/>
        </w:rPr>
        <w:instrText xml:space="preserve"> = 3 \* GB3 </w:instrText>
      </w:r>
      <w:r>
        <w:rPr>
          <w:rFonts w:ascii="宋体" w:eastAsia="宋体" w:hAnsi="宋体" w:cs="宋体" w:hint="eastAsia"/>
          <w:bCs/>
          <w:sz w:val="24"/>
          <w:szCs w:val="24"/>
        </w:rPr>
        <w:fldChar w:fldCharType="separate"/>
      </w:r>
      <w:r>
        <w:rPr>
          <w:rFonts w:ascii="宋体" w:eastAsia="宋体" w:hAnsi="宋体" w:cs="宋体" w:hint="eastAsia"/>
          <w:bCs/>
          <w:sz w:val="24"/>
          <w:szCs w:val="24"/>
        </w:rPr>
        <w:t>③</w:t>
      </w:r>
      <w:r>
        <w:rPr>
          <w:rFonts w:ascii="宋体" w:eastAsia="宋体" w:hAnsi="宋体" w:cs="宋体" w:hint="eastAsia"/>
          <w:bCs/>
          <w:sz w:val="24"/>
          <w:szCs w:val="24"/>
        </w:rPr>
        <w:fldChar w:fldCharType="end"/>
      </w:r>
      <w:r>
        <w:rPr>
          <w:rFonts w:ascii="宋体" w:eastAsia="宋体" w:hAnsi="宋体" w:cs="宋体" w:hint="eastAsia"/>
          <w:bCs/>
          <w:sz w:val="24"/>
          <w:szCs w:val="24"/>
        </w:rPr>
        <w:t>模块化教学法</w:t>
      </w:r>
    </w:p>
    <w:p w:rsidR="00A67B50" w:rsidRDefault="00A67B50" w:rsidP="00A67B50">
      <w:pPr>
        <w:numPr>
          <w:ilvl w:val="0"/>
          <w:numId w:val="2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学习评价</w:t>
      </w:r>
    </w:p>
    <w:p w:rsidR="00A67B50" w:rsidRDefault="00A67B50">
      <w:pPr>
        <w:spacing w:line="360" w:lineRule="auto"/>
        <w:ind w:firstLineChars="200" w:firstLine="480"/>
        <w:rPr>
          <w:rFonts w:ascii="宋体" w:eastAsia="宋体" w:hAnsi="宋体" w:cs="宋体"/>
          <w:b/>
          <w:bCs/>
          <w:sz w:val="24"/>
          <w:szCs w:val="24"/>
        </w:rPr>
      </w:pPr>
      <w:r>
        <w:rPr>
          <w:rFonts w:ascii="宋体" w:eastAsia="宋体" w:hAnsi="宋体" w:cs="宋体" w:hint="eastAsia"/>
          <w:sz w:val="24"/>
          <w:szCs w:val="24"/>
        </w:rPr>
        <w:t>学生的学习评价包括考核与评价的内容、方式、标准与权重等。注重评价的多元性，理论课注重试卷笔试考核与平时学习过程评价、实践内容注重现场操作及仿真模拟演练、专项实训课程注重企业实践评价。突出过程评价与总体评价、理论与实践评价一体化的关系，鼓励支持大胆改革传统单一的试卷笔试、特别是闭卷考试的考核方式，创新适应课程特点的多种方式综合考核方式，突出考核学生实际操作能力和职业能力与素质。</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（六）质量管理</w:t>
      </w:r>
    </w:p>
    <w:p w:rsidR="00A67B50" w:rsidRDefault="00A67B50">
      <w:pPr>
        <w:tabs>
          <w:tab w:val="left" w:pos="360"/>
        </w:tabs>
        <w:spacing w:line="360" w:lineRule="auto"/>
        <w:ind w:firstLineChars="200" w:firstLine="480"/>
        <w:rPr>
          <w:rFonts w:ascii="宋体" w:eastAsia="宋体" w:hAnsi="宋体" w:cs="宋体"/>
          <w:iCs/>
          <w:sz w:val="24"/>
          <w:szCs w:val="24"/>
        </w:rPr>
      </w:pPr>
      <w:r>
        <w:rPr>
          <w:rFonts w:ascii="宋体" w:eastAsia="宋体" w:hAnsi="宋体" w:cs="宋体" w:hint="eastAsia"/>
          <w:iCs/>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 xml:space="preserve">十、课证融通 </w:t>
      </w:r>
    </w:p>
    <w:p w:rsidR="00A67B50" w:rsidRDefault="00A67B50">
      <w:pPr>
        <w:spacing w:line="360" w:lineRule="auto"/>
        <w:ind w:firstLineChars="200" w:firstLine="480"/>
        <w:jc w:val="left"/>
        <w:rPr>
          <w:rFonts w:ascii="宋体" w:eastAsia="宋体" w:hAnsi="宋体" w:cs="宋体"/>
          <w:b/>
          <w:sz w:val="24"/>
          <w:szCs w:val="24"/>
        </w:rPr>
      </w:pPr>
      <w:r>
        <w:rPr>
          <w:rFonts w:ascii="宋体" w:eastAsia="宋体" w:hAnsi="宋体" w:cs="宋体" w:hint="eastAsia"/>
          <w:sz w:val="24"/>
          <w:szCs w:val="24"/>
        </w:rPr>
        <w:t>1+X证书，职业资格证书等。</w:t>
      </w:r>
    </w:p>
    <w:p w:rsidR="00A67B50" w:rsidRDefault="00A67B50">
      <w:pPr>
        <w:spacing w:line="360" w:lineRule="auto"/>
        <w:ind w:firstLineChars="1300" w:firstLine="3120"/>
        <w:rPr>
          <w:rFonts w:ascii="宋体" w:hAnsi="宋体" w:cs="宋体"/>
          <w:sz w:val="24"/>
          <w:szCs w:val="24"/>
        </w:rPr>
      </w:pPr>
      <w:r>
        <w:rPr>
          <w:rFonts w:ascii="宋体" w:hAnsi="宋体" w:cs="宋体" w:hint="eastAsia"/>
          <w:sz w:val="24"/>
          <w:szCs w:val="24"/>
        </w:rPr>
        <w:t>职业资格证书或专业技能证书</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2393"/>
        <w:gridCol w:w="839"/>
        <w:gridCol w:w="2257"/>
        <w:gridCol w:w="2202"/>
        <w:gridCol w:w="894"/>
      </w:tblGrid>
      <w:tr w:rsidR="00A67B50">
        <w:tc>
          <w:tcPr>
            <w:tcW w:w="703" w:type="dxa"/>
            <w:vAlign w:val="center"/>
          </w:tcPr>
          <w:p w:rsidR="00A67B50" w:rsidRDefault="00A67B50">
            <w:pPr>
              <w:spacing w:line="360" w:lineRule="auto"/>
              <w:jc w:val="center"/>
              <w:rPr>
                <w:rFonts w:ascii="宋体" w:hAnsi="宋体" w:cs="宋体"/>
                <w:b/>
                <w:bCs/>
              </w:rPr>
            </w:pPr>
            <w:r>
              <w:rPr>
                <w:rFonts w:ascii="宋体" w:hAnsi="宋体" w:cs="宋体" w:hint="eastAsia"/>
                <w:b/>
                <w:bCs/>
              </w:rPr>
              <w:t>序号</w:t>
            </w:r>
          </w:p>
        </w:tc>
        <w:tc>
          <w:tcPr>
            <w:tcW w:w="2393" w:type="dxa"/>
            <w:vAlign w:val="center"/>
          </w:tcPr>
          <w:p w:rsidR="00A67B50" w:rsidRDefault="00A67B50">
            <w:pPr>
              <w:spacing w:line="360" w:lineRule="auto"/>
              <w:jc w:val="center"/>
              <w:rPr>
                <w:rFonts w:ascii="宋体" w:hAnsi="宋体" w:cs="宋体"/>
                <w:b/>
                <w:bCs/>
              </w:rPr>
            </w:pPr>
            <w:r>
              <w:rPr>
                <w:rFonts w:ascii="宋体" w:hAnsi="宋体" w:cs="宋体" w:hint="eastAsia"/>
                <w:b/>
                <w:bCs/>
              </w:rPr>
              <w:t>证书名称</w:t>
            </w:r>
          </w:p>
        </w:tc>
        <w:tc>
          <w:tcPr>
            <w:tcW w:w="839" w:type="dxa"/>
            <w:vAlign w:val="center"/>
          </w:tcPr>
          <w:p w:rsidR="00A67B50" w:rsidRDefault="00A67B50">
            <w:pPr>
              <w:spacing w:line="360" w:lineRule="auto"/>
              <w:jc w:val="center"/>
              <w:rPr>
                <w:rFonts w:ascii="宋体" w:hAnsi="宋体" w:cs="宋体"/>
                <w:b/>
                <w:bCs/>
              </w:rPr>
            </w:pPr>
            <w:r>
              <w:rPr>
                <w:rFonts w:ascii="宋体" w:hAnsi="宋体" w:cs="宋体" w:hint="eastAsia"/>
                <w:b/>
                <w:bCs/>
              </w:rPr>
              <w:t>等级</w:t>
            </w:r>
          </w:p>
        </w:tc>
        <w:tc>
          <w:tcPr>
            <w:tcW w:w="2257" w:type="dxa"/>
            <w:vAlign w:val="center"/>
          </w:tcPr>
          <w:p w:rsidR="00A67B50" w:rsidRDefault="00A67B50">
            <w:pPr>
              <w:spacing w:line="360" w:lineRule="auto"/>
              <w:jc w:val="center"/>
              <w:rPr>
                <w:rFonts w:ascii="宋体" w:hAnsi="宋体" w:cs="宋体"/>
                <w:b/>
                <w:bCs/>
              </w:rPr>
            </w:pPr>
            <w:r>
              <w:rPr>
                <w:rFonts w:ascii="宋体" w:hAnsi="宋体" w:cs="宋体" w:hint="eastAsia"/>
                <w:b/>
                <w:bCs/>
              </w:rPr>
              <w:t>发证机构</w:t>
            </w:r>
          </w:p>
        </w:tc>
        <w:tc>
          <w:tcPr>
            <w:tcW w:w="2202" w:type="dxa"/>
            <w:vAlign w:val="center"/>
          </w:tcPr>
          <w:p w:rsidR="00A67B50" w:rsidRDefault="00A67B50">
            <w:pPr>
              <w:spacing w:line="360" w:lineRule="auto"/>
              <w:jc w:val="center"/>
              <w:rPr>
                <w:rFonts w:ascii="宋体" w:hAnsi="宋体" w:cs="宋体"/>
                <w:b/>
                <w:bCs/>
              </w:rPr>
            </w:pPr>
            <w:r>
              <w:rPr>
                <w:rFonts w:ascii="宋体" w:hAnsi="宋体" w:cs="宋体" w:hint="eastAsia"/>
                <w:b/>
                <w:bCs/>
              </w:rPr>
              <w:t>对应的课程</w:t>
            </w:r>
          </w:p>
        </w:tc>
        <w:tc>
          <w:tcPr>
            <w:tcW w:w="894" w:type="dxa"/>
            <w:vAlign w:val="center"/>
          </w:tcPr>
          <w:p w:rsidR="00A67B50" w:rsidRDefault="00A67B50">
            <w:pPr>
              <w:spacing w:line="360" w:lineRule="auto"/>
              <w:jc w:val="center"/>
              <w:rPr>
                <w:rFonts w:ascii="宋体" w:hAnsi="宋体" w:cs="宋体"/>
                <w:b/>
                <w:bCs/>
              </w:rPr>
            </w:pPr>
            <w:r>
              <w:rPr>
                <w:rFonts w:ascii="宋体" w:hAnsi="宋体" w:cs="宋体" w:hint="eastAsia"/>
                <w:b/>
                <w:bCs/>
              </w:rPr>
              <w:t>备注</w:t>
            </w:r>
          </w:p>
        </w:tc>
      </w:tr>
      <w:tr w:rsidR="00A67B50">
        <w:tc>
          <w:tcPr>
            <w:tcW w:w="703" w:type="dxa"/>
            <w:vAlign w:val="center"/>
          </w:tcPr>
          <w:p w:rsidR="00A67B50" w:rsidRDefault="00A67B50">
            <w:pPr>
              <w:spacing w:line="360" w:lineRule="auto"/>
              <w:jc w:val="center"/>
              <w:rPr>
                <w:rFonts w:ascii="宋体" w:hAnsi="宋体" w:cs="宋体"/>
              </w:rPr>
            </w:pPr>
            <w:r>
              <w:rPr>
                <w:rFonts w:ascii="宋体" w:hAnsi="宋体" w:cs="宋体" w:hint="eastAsia"/>
              </w:rPr>
              <w:t>1</w:t>
            </w:r>
          </w:p>
        </w:tc>
        <w:tc>
          <w:tcPr>
            <w:tcW w:w="2393" w:type="dxa"/>
            <w:vAlign w:val="center"/>
          </w:tcPr>
          <w:p w:rsidR="00A67B50" w:rsidRDefault="00A67B50">
            <w:pPr>
              <w:spacing w:line="360" w:lineRule="auto"/>
              <w:jc w:val="center"/>
              <w:rPr>
                <w:rFonts w:ascii="宋体" w:hAnsi="宋体" w:cs="宋体"/>
              </w:rPr>
            </w:pPr>
            <w:r>
              <w:rPr>
                <w:rFonts w:ascii="宋体" w:hAnsi="宋体" w:cs="宋体" w:hint="eastAsia"/>
              </w:rPr>
              <w:t>三维动画设计师</w:t>
            </w:r>
          </w:p>
        </w:tc>
        <w:tc>
          <w:tcPr>
            <w:tcW w:w="839" w:type="dxa"/>
            <w:vAlign w:val="center"/>
          </w:tcPr>
          <w:p w:rsidR="00A67B50" w:rsidRDefault="00A67B50">
            <w:pPr>
              <w:spacing w:line="360" w:lineRule="auto"/>
              <w:jc w:val="center"/>
              <w:rPr>
                <w:rFonts w:ascii="宋体" w:hAnsi="宋体" w:cs="宋体"/>
              </w:rPr>
            </w:pPr>
            <w:r>
              <w:rPr>
                <w:rFonts w:ascii="宋体" w:hAnsi="宋体" w:cs="宋体" w:hint="eastAsia"/>
              </w:rPr>
              <w:t>中级</w:t>
            </w:r>
          </w:p>
        </w:tc>
        <w:tc>
          <w:tcPr>
            <w:tcW w:w="2257" w:type="dxa"/>
            <w:vAlign w:val="center"/>
          </w:tcPr>
          <w:p w:rsidR="00A67B50" w:rsidRDefault="00A67B50">
            <w:pPr>
              <w:spacing w:line="360" w:lineRule="auto"/>
              <w:jc w:val="center"/>
              <w:rPr>
                <w:rFonts w:ascii="宋体" w:hAnsi="宋体" w:cs="宋体"/>
              </w:rPr>
            </w:pPr>
            <w:r>
              <w:rPr>
                <w:rFonts w:ascii="宋体" w:hAnsi="宋体" w:cs="宋体" w:hint="eastAsia"/>
              </w:rPr>
              <w:t>国家信息产业部</w:t>
            </w:r>
          </w:p>
        </w:tc>
        <w:tc>
          <w:tcPr>
            <w:tcW w:w="2202" w:type="dxa"/>
            <w:vAlign w:val="center"/>
          </w:tcPr>
          <w:p w:rsidR="00A67B50" w:rsidRDefault="00A67B50">
            <w:pPr>
              <w:spacing w:line="360" w:lineRule="auto"/>
              <w:jc w:val="center"/>
              <w:rPr>
                <w:rFonts w:ascii="宋体" w:hAnsi="宋体" w:cs="宋体"/>
              </w:rPr>
            </w:pPr>
            <w:r>
              <w:rPr>
                <w:rFonts w:ascii="宋体" w:hAnsi="宋体" w:cs="宋体" w:hint="eastAsia"/>
              </w:rPr>
              <w:t>三维动画设计考证</w:t>
            </w:r>
          </w:p>
        </w:tc>
        <w:tc>
          <w:tcPr>
            <w:tcW w:w="894" w:type="dxa"/>
            <w:vAlign w:val="center"/>
          </w:tcPr>
          <w:p w:rsidR="00A67B50" w:rsidRDefault="00A67B50">
            <w:pPr>
              <w:spacing w:line="360" w:lineRule="auto"/>
              <w:jc w:val="center"/>
              <w:rPr>
                <w:rFonts w:ascii="宋体" w:hAnsi="宋体" w:cs="宋体"/>
              </w:rPr>
            </w:pPr>
            <w:r>
              <w:rPr>
                <w:rFonts w:ascii="宋体" w:hAnsi="宋体" w:cs="宋体" w:hint="eastAsia"/>
              </w:rPr>
              <w:t>必考</w:t>
            </w:r>
          </w:p>
        </w:tc>
      </w:tr>
      <w:tr w:rsidR="00A67B50">
        <w:tc>
          <w:tcPr>
            <w:tcW w:w="703" w:type="dxa"/>
            <w:vAlign w:val="center"/>
          </w:tcPr>
          <w:p w:rsidR="00A67B50" w:rsidRDefault="00A67B50">
            <w:pPr>
              <w:spacing w:line="360" w:lineRule="auto"/>
              <w:jc w:val="center"/>
              <w:rPr>
                <w:rFonts w:ascii="宋体" w:hAnsi="宋体" w:cs="宋体"/>
              </w:rPr>
            </w:pPr>
            <w:r>
              <w:rPr>
                <w:rFonts w:ascii="宋体" w:hAnsi="宋体" w:cs="宋体" w:hint="eastAsia"/>
              </w:rPr>
              <w:t>2</w:t>
            </w:r>
          </w:p>
        </w:tc>
        <w:tc>
          <w:tcPr>
            <w:tcW w:w="2393" w:type="dxa"/>
            <w:vAlign w:val="center"/>
          </w:tcPr>
          <w:p w:rsidR="00A67B50" w:rsidRDefault="00A67B50">
            <w:pPr>
              <w:spacing w:line="360" w:lineRule="auto"/>
              <w:jc w:val="center"/>
              <w:rPr>
                <w:rFonts w:ascii="宋体" w:hAnsi="宋体" w:cs="宋体"/>
              </w:rPr>
            </w:pPr>
            <w:r>
              <w:rPr>
                <w:rFonts w:ascii="宋体" w:hAnsi="宋体" w:cs="宋体" w:hint="eastAsia"/>
              </w:rPr>
              <w:t>平面广告设计</w:t>
            </w:r>
          </w:p>
        </w:tc>
        <w:tc>
          <w:tcPr>
            <w:tcW w:w="839" w:type="dxa"/>
            <w:vAlign w:val="center"/>
          </w:tcPr>
          <w:p w:rsidR="00A67B50" w:rsidRDefault="00A67B50">
            <w:pPr>
              <w:spacing w:line="360" w:lineRule="auto"/>
              <w:jc w:val="center"/>
              <w:rPr>
                <w:rFonts w:ascii="宋体" w:hAnsi="宋体" w:cs="宋体"/>
              </w:rPr>
            </w:pPr>
            <w:r>
              <w:rPr>
                <w:rFonts w:ascii="宋体" w:hAnsi="宋体" w:cs="宋体" w:hint="eastAsia"/>
              </w:rPr>
              <w:t>中级</w:t>
            </w:r>
          </w:p>
        </w:tc>
        <w:tc>
          <w:tcPr>
            <w:tcW w:w="2257" w:type="dxa"/>
            <w:vAlign w:val="center"/>
          </w:tcPr>
          <w:p w:rsidR="00A67B50" w:rsidRDefault="00A67B50">
            <w:pPr>
              <w:spacing w:line="360" w:lineRule="auto"/>
              <w:jc w:val="center"/>
              <w:rPr>
                <w:rFonts w:ascii="宋体" w:hAnsi="宋体" w:cs="宋体"/>
              </w:rPr>
            </w:pPr>
            <w:r>
              <w:rPr>
                <w:rFonts w:ascii="宋体" w:hAnsi="宋体" w:cs="宋体" w:hint="eastAsia"/>
              </w:rPr>
              <w:t>全国职业教育资格认</w:t>
            </w:r>
            <w:r>
              <w:rPr>
                <w:rFonts w:ascii="宋体" w:hAnsi="宋体" w:cs="宋体" w:hint="eastAsia"/>
              </w:rPr>
              <w:lastRenderedPageBreak/>
              <w:t>证证书CEQC</w:t>
            </w:r>
          </w:p>
        </w:tc>
        <w:tc>
          <w:tcPr>
            <w:tcW w:w="2202" w:type="dxa"/>
            <w:vAlign w:val="center"/>
          </w:tcPr>
          <w:p w:rsidR="00A67B50" w:rsidRDefault="00A67B50">
            <w:pPr>
              <w:spacing w:line="360" w:lineRule="auto"/>
              <w:jc w:val="center"/>
              <w:rPr>
                <w:rFonts w:ascii="宋体" w:hAnsi="宋体" w:cs="宋体"/>
              </w:rPr>
            </w:pPr>
            <w:r>
              <w:rPr>
                <w:rFonts w:ascii="宋体" w:hAnsi="宋体" w:cs="宋体" w:hint="eastAsia"/>
              </w:rPr>
              <w:lastRenderedPageBreak/>
              <w:t>图形图像处理</w:t>
            </w:r>
          </w:p>
        </w:tc>
        <w:tc>
          <w:tcPr>
            <w:tcW w:w="894" w:type="dxa"/>
            <w:vAlign w:val="center"/>
          </w:tcPr>
          <w:p w:rsidR="00A67B50" w:rsidRDefault="00A67B50">
            <w:pPr>
              <w:spacing w:line="360" w:lineRule="auto"/>
              <w:jc w:val="center"/>
              <w:rPr>
                <w:rFonts w:ascii="宋体" w:hAnsi="宋体" w:cs="宋体"/>
              </w:rPr>
            </w:pPr>
            <w:r>
              <w:rPr>
                <w:rFonts w:ascii="宋体" w:hAnsi="宋体" w:cs="宋体" w:hint="eastAsia"/>
              </w:rPr>
              <w:t>选考</w:t>
            </w:r>
          </w:p>
        </w:tc>
      </w:tr>
      <w:tr w:rsidR="00A67B50">
        <w:tc>
          <w:tcPr>
            <w:tcW w:w="703" w:type="dxa"/>
            <w:vAlign w:val="center"/>
          </w:tcPr>
          <w:p w:rsidR="00A67B50" w:rsidRDefault="00A67B50">
            <w:pPr>
              <w:spacing w:line="360" w:lineRule="auto"/>
              <w:jc w:val="center"/>
              <w:rPr>
                <w:rFonts w:ascii="宋体" w:hAnsi="宋体" w:cs="宋体"/>
              </w:rPr>
            </w:pPr>
            <w:r>
              <w:rPr>
                <w:rFonts w:ascii="宋体" w:hAnsi="宋体" w:cs="宋体" w:hint="eastAsia"/>
              </w:rPr>
              <w:lastRenderedPageBreak/>
              <w:t>3</w:t>
            </w:r>
          </w:p>
        </w:tc>
        <w:tc>
          <w:tcPr>
            <w:tcW w:w="2393" w:type="dxa"/>
            <w:vAlign w:val="center"/>
          </w:tcPr>
          <w:p w:rsidR="00A67B50" w:rsidRDefault="00A67B50">
            <w:pPr>
              <w:spacing w:line="360" w:lineRule="auto"/>
              <w:jc w:val="center"/>
              <w:rPr>
                <w:rFonts w:ascii="宋体" w:eastAsia="宋体" w:hAnsi="宋体" w:cs="宋体"/>
              </w:rPr>
            </w:pPr>
            <w:r>
              <w:rPr>
                <w:rFonts w:hint="eastAsia"/>
              </w:rPr>
              <w:t>新媒体运营职业技能等级证书</w:t>
            </w:r>
          </w:p>
        </w:tc>
        <w:tc>
          <w:tcPr>
            <w:tcW w:w="839" w:type="dxa"/>
            <w:vAlign w:val="center"/>
          </w:tcPr>
          <w:p w:rsidR="00A67B50" w:rsidRDefault="00A67B50">
            <w:pPr>
              <w:spacing w:line="360" w:lineRule="auto"/>
              <w:jc w:val="center"/>
              <w:rPr>
                <w:rFonts w:ascii="宋体" w:hAnsi="宋体" w:cs="宋体"/>
              </w:rPr>
            </w:pPr>
            <w:r>
              <w:rPr>
                <w:rFonts w:ascii="宋体" w:hAnsi="宋体" w:cs="宋体" w:hint="eastAsia"/>
              </w:rPr>
              <w:t>中级</w:t>
            </w:r>
          </w:p>
        </w:tc>
        <w:tc>
          <w:tcPr>
            <w:tcW w:w="2257" w:type="dxa"/>
            <w:vAlign w:val="center"/>
          </w:tcPr>
          <w:p w:rsidR="00A67B50" w:rsidRDefault="00A67B50">
            <w:pPr>
              <w:spacing w:line="360" w:lineRule="auto"/>
              <w:jc w:val="center"/>
              <w:rPr>
                <w:rFonts w:ascii="宋体" w:eastAsia="宋体" w:hAnsi="宋体" w:cs="宋体"/>
              </w:rPr>
            </w:pPr>
            <w:r>
              <w:rPr>
                <w:rFonts w:hint="eastAsia"/>
              </w:rPr>
              <w:t>新华网股份有限公司</w:t>
            </w:r>
          </w:p>
        </w:tc>
        <w:tc>
          <w:tcPr>
            <w:tcW w:w="2202" w:type="dxa"/>
            <w:vAlign w:val="center"/>
          </w:tcPr>
          <w:p w:rsidR="00A67B50" w:rsidRDefault="00A67B50">
            <w:pPr>
              <w:spacing w:line="360" w:lineRule="auto"/>
              <w:jc w:val="center"/>
              <w:rPr>
                <w:rFonts w:ascii="宋体" w:eastAsia="宋体" w:hAnsi="宋体" w:cs="宋体"/>
              </w:rPr>
            </w:pPr>
            <w:r>
              <w:rPr>
                <w:rFonts w:ascii="宋体" w:hAnsi="宋体" w:cs="宋体" w:hint="eastAsia"/>
              </w:rPr>
              <w:t>新媒体运营与推广</w:t>
            </w:r>
          </w:p>
        </w:tc>
        <w:tc>
          <w:tcPr>
            <w:tcW w:w="894" w:type="dxa"/>
            <w:vAlign w:val="center"/>
          </w:tcPr>
          <w:p w:rsidR="00A67B50" w:rsidRDefault="00A67B50">
            <w:pPr>
              <w:spacing w:line="360" w:lineRule="auto"/>
              <w:jc w:val="center"/>
              <w:rPr>
                <w:rFonts w:ascii="宋体" w:hAnsi="宋体" w:cs="宋体"/>
              </w:rPr>
            </w:pPr>
            <w:r>
              <w:rPr>
                <w:rFonts w:ascii="宋体" w:hAnsi="宋体" w:cs="宋体" w:hint="eastAsia"/>
              </w:rPr>
              <w:t>选考</w:t>
            </w:r>
          </w:p>
        </w:tc>
      </w:tr>
    </w:tbl>
    <w:p w:rsidR="00A67B50" w:rsidRDefault="00A67B50" w:rsidP="00D42313">
      <w:pPr>
        <w:spacing w:line="360" w:lineRule="auto"/>
        <w:jc w:val="left"/>
        <w:rPr>
          <w:rFonts w:ascii="宋体" w:eastAsia="宋体" w:hAnsi="宋体" w:cs="宋体"/>
          <w:sz w:val="24"/>
          <w:szCs w:val="24"/>
        </w:rPr>
      </w:pPr>
    </w:p>
    <w:p w:rsidR="00D42313" w:rsidRDefault="00D42313">
      <w:pPr>
        <w:widowControl/>
        <w:jc w:val="left"/>
        <w:rPr>
          <w:rFonts w:ascii="宋体" w:eastAsia="宋体" w:hAnsi="宋体" w:cs="宋体"/>
          <w:sz w:val="24"/>
          <w:szCs w:val="24"/>
        </w:rPr>
      </w:pPr>
      <w:r>
        <w:rPr>
          <w:rFonts w:ascii="宋体" w:eastAsia="宋体" w:hAnsi="宋体" w:cs="宋体"/>
          <w:sz w:val="24"/>
          <w:szCs w:val="24"/>
        </w:rPr>
        <w:br w:type="page"/>
      </w:r>
    </w:p>
    <w:p w:rsidR="00D42313" w:rsidRDefault="00D42313" w:rsidP="00D42313">
      <w:pPr>
        <w:spacing w:line="360" w:lineRule="auto"/>
        <w:jc w:val="center"/>
        <w:rPr>
          <w:rFonts w:ascii="宋体" w:eastAsia="宋体" w:hAnsi="宋体" w:cs="宋体"/>
          <w:sz w:val="24"/>
          <w:szCs w:val="24"/>
        </w:rPr>
      </w:pPr>
      <w:r w:rsidRPr="00D42313">
        <w:rPr>
          <w:noProof/>
        </w:rPr>
        <w:lastRenderedPageBreak/>
        <w:drawing>
          <wp:inline distT="0" distB="0" distL="0" distR="0">
            <wp:extent cx="4917600" cy="93600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17600" cy="9360000"/>
                    </a:xfrm>
                    <a:prstGeom prst="rect">
                      <a:avLst/>
                    </a:prstGeom>
                    <a:noFill/>
                    <a:ln>
                      <a:noFill/>
                    </a:ln>
                  </pic:spPr>
                </pic:pic>
              </a:graphicData>
            </a:graphic>
          </wp:inline>
        </w:drawing>
      </w:r>
    </w:p>
    <w:p w:rsidR="00A67B50" w:rsidRDefault="00A67B50" w:rsidP="00D42313">
      <w:pPr>
        <w:pStyle w:val="1"/>
        <w:jc w:val="center"/>
        <w:rPr>
          <w:rFonts w:ascii="宋体" w:eastAsia="宋体" w:hAnsi="宋体" w:cs="宋体"/>
          <w:b w:val="0"/>
          <w:sz w:val="24"/>
          <w:szCs w:val="24"/>
        </w:rPr>
      </w:pPr>
      <w:bookmarkStart w:id="61" w:name="_Toc113001969"/>
      <w:r>
        <w:rPr>
          <w:rFonts w:ascii="宋体" w:eastAsia="宋体" w:hAnsi="宋体" w:cs="宋体" w:hint="eastAsia"/>
          <w:sz w:val="24"/>
          <w:szCs w:val="24"/>
        </w:rPr>
        <w:lastRenderedPageBreak/>
        <w:t>__</w:t>
      </w:r>
      <w:r>
        <w:rPr>
          <w:rFonts w:ascii="宋体" w:eastAsia="宋体" w:hAnsi="宋体" w:cs="宋体" w:hint="eastAsia"/>
          <w:sz w:val="24"/>
          <w:szCs w:val="24"/>
          <w:u w:val="single"/>
        </w:rPr>
        <w:t>2022</w:t>
      </w:r>
      <w:r>
        <w:rPr>
          <w:rFonts w:ascii="宋体" w:eastAsia="宋体" w:hAnsi="宋体" w:cs="宋体" w:hint="eastAsia"/>
          <w:sz w:val="24"/>
          <w:szCs w:val="24"/>
        </w:rPr>
        <w:t>_级</w:t>
      </w:r>
      <w:r>
        <w:rPr>
          <w:rFonts w:ascii="宋体" w:eastAsia="宋体" w:hAnsi="宋体" w:cs="宋体" w:hint="eastAsia"/>
          <w:sz w:val="24"/>
          <w:szCs w:val="24"/>
          <w:u w:val="single"/>
        </w:rPr>
        <w:t xml:space="preserve">   环境艺术设计  </w:t>
      </w:r>
      <w:r>
        <w:rPr>
          <w:rFonts w:ascii="宋体" w:eastAsia="宋体" w:hAnsi="宋体" w:cs="宋体" w:hint="eastAsia"/>
          <w:sz w:val="24"/>
          <w:szCs w:val="24"/>
        </w:rPr>
        <w:t>专业人才培养方案</w:t>
      </w:r>
      <w:bookmarkEnd w:id="61"/>
    </w:p>
    <w:p w:rsidR="00A67B50" w:rsidRDefault="00A67B50">
      <w:pPr>
        <w:spacing w:line="360" w:lineRule="auto"/>
        <w:ind w:firstLineChars="200" w:firstLine="562"/>
        <w:rPr>
          <w:rFonts w:ascii="黑体" w:eastAsia="黑体" w:hAnsi="黑体" w:cs="黑体"/>
          <w:b/>
          <w:bCs/>
          <w:sz w:val="28"/>
          <w:szCs w:val="28"/>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w:t>
      </w:r>
      <w:r>
        <w:rPr>
          <w:rFonts w:ascii="宋体" w:eastAsia="宋体" w:hAnsi="宋体" w:cs="宋体"/>
          <w:sz w:val="24"/>
          <w:szCs w:val="24"/>
        </w:rPr>
        <w:t>视觉传达设计</w:t>
      </w:r>
      <w:r>
        <w:rPr>
          <w:rFonts w:ascii="宋体" w:eastAsia="宋体" w:hAnsi="宋体" w:cs="宋体" w:hint="eastAsia"/>
          <w:sz w:val="24"/>
          <w:szCs w:val="24"/>
        </w:rPr>
        <w:t>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专业名称：环境艺术设计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专业代码：550106</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普通高中毕业生、中等职业学校毕业生或同等学历者（或中高职三二分段试点专业中职学校对口专业）。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rsidP="00A67B50">
      <w:pPr>
        <w:spacing w:line="360" w:lineRule="auto"/>
        <w:ind w:firstLineChars="200" w:firstLine="480"/>
        <w:rPr>
          <w:rFonts w:ascii="宋体" w:eastAsia="宋体" w:hAnsi="宋体" w:cs="宋体"/>
          <w:sz w:val="24"/>
          <w:szCs w:val="24"/>
          <w:u w:val="single"/>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 xml:space="preserve"> 文化艺术大类</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55  </w:t>
      </w:r>
      <w:r>
        <w:rPr>
          <w:rFonts w:ascii="宋体" w:eastAsia="宋体" w:hAnsi="宋体" w:cs="宋体" w:hint="eastAsia"/>
          <w:sz w:val="24"/>
          <w:szCs w:val="24"/>
        </w:rPr>
        <w:t>,属于该大类下的</w:t>
      </w:r>
      <w:r>
        <w:rPr>
          <w:rFonts w:ascii="宋体" w:eastAsia="宋体" w:hAnsi="宋体" w:cs="宋体" w:hint="eastAsia"/>
          <w:sz w:val="24"/>
          <w:szCs w:val="24"/>
          <w:u w:val="single"/>
        </w:rPr>
        <w:t xml:space="preserve"> 艺术设计类 。</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主要职业类别包含</w:t>
      </w:r>
      <w:r>
        <w:rPr>
          <w:rFonts w:ascii="宋体" w:eastAsia="宋体" w:hAnsi="宋体" w:cs="宋体" w:hint="eastAsia"/>
          <w:sz w:val="24"/>
          <w:szCs w:val="24"/>
          <w:u w:val="single"/>
        </w:rPr>
        <w:t xml:space="preserve"> 景观设计 </w:t>
      </w:r>
      <w:r>
        <w:rPr>
          <w:rFonts w:ascii="宋体" w:eastAsia="宋体" w:hAnsi="宋体" w:cs="宋体" w:hint="eastAsia"/>
          <w:sz w:val="24"/>
          <w:szCs w:val="24"/>
        </w:rPr>
        <w:t>、</w:t>
      </w:r>
      <w:r>
        <w:rPr>
          <w:rFonts w:ascii="宋体" w:eastAsia="宋体" w:hAnsi="宋体" w:cs="宋体" w:hint="eastAsia"/>
          <w:sz w:val="24"/>
          <w:szCs w:val="24"/>
          <w:u w:val="single"/>
        </w:rPr>
        <w:t xml:space="preserve"> 园林设计 </w:t>
      </w:r>
      <w:r>
        <w:rPr>
          <w:rFonts w:ascii="宋体" w:eastAsia="宋体" w:hAnsi="宋体" w:cs="宋体" w:hint="eastAsia"/>
          <w:sz w:val="24"/>
          <w:szCs w:val="24"/>
        </w:rPr>
        <w:t>、</w:t>
      </w:r>
      <w:r>
        <w:rPr>
          <w:rFonts w:ascii="宋体" w:eastAsia="宋体" w:hAnsi="宋体" w:cs="宋体" w:hint="eastAsia"/>
          <w:sz w:val="24"/>
          <w:szCs w:val="24"/>
          <w:u w:val="single"/>
        </w:rPr>
        <w:t xml:space="preserve">  小品设计 </w:t>
      </w:r>
      <w:r>
        <w:rPr>
          <w:rFonts w:ascii="宋体" w:eastAsia="宋体" w:hAnsi="宋体" w:cs="宋体" w:hint="eastAsia"/>
          <w:sz w:val="24"/>
          <w:szCs w:val="24"/>
        </w:rPr>
        <w:t>等（参照高等职业教育专科专业简介（上、中、下），可取得的职业资格证书（或技能等级证书）包括</w:t>
      </w:r>
      <w:r>
        <w:rPr>
          <w:rFonts w:ascii="宋体" w:eastAsia="宋体" w:hAnsi="宋体" w:cs="宋体" w:hint="eastAsia"/>
          <w:sz w:val="24"/>
          <w:szCs w:val="24"/>
          <w:u w:val="single"/>
        </w:rPr>
        <w:t xml:space="preserve"> CCAT室内装饰设计师  </w:t>
      </w:r>
      <w:r>
        <w:rPr>
          <w:rFonts w:ascii="宋体" w:eastAsia="宋体" w:hAnsi="宋体" w:cs="宋体" w:hint="eastAsia"/>
          <w:sz w:val="24"/>
          <w:szCs w:val="24"/>
        </w:rPr>
        <w:t>、</w:t>
      </w:r>
      <w:r>
        <w:rPr>
          <w:rFonts w:ascii="宋体" w:eastAsia="宋体" w:hAnsi="宋体" w:cs="宋体" w:hint="eastAsia"/>
          <w:sz w:val="24"/>
          <w:szCs w:val="24"/>
          <w:u w:val="single"/>
        </w:rPr>
        <w:t>平面设计工程师（Photo Shop）</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93"/>
        <w:gridCol w:w="1074"/>
        <w:gridCol w:w="1325"/>
        <w:gridCol w:w="1283"/>
        <w:gridCol w:w="1808"/>
        <w:gridCol w:w="1913"/>
      </w:tblGrid>
      <w:tr w:rsidR="00A67B50" w:rsidTr="00A67B50">
        <w:trPr>
          <w:trHeight w:hRule="exact" w:val="978"/>
          <w:tblHeader/>
          <w:jc w:val="center"/>
        </w:trPr>
        <w:tc>
          <w:tcPr>
            <w:tcW w:w="54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61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80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对应行业（代码）</w:t>
            </w:r>
          </w:p>
        </w:tc>
        <w:tc>
          <w:tcPr>
            <w:tcW w:w="780"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096"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160"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rsidTr="00A67B50">
        <w:trPr>
          <w:trHeight w:val="90"/>
          <w:jc w:val="center"/>
        </w:trPr>
        <w:tc>
          <w:tcPr>
            <w:tcW w:w="545" w:type="pct"/>
            <w:vAlign w:val="center"/>
          </w:tcPr>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文化艺术大类（55）</w:t>
            </w:r>
          </w:p>
        </w:tc>
        <w:tc>
          <w:tcPr>
            <w:tcW w:w="615" w:type="pct"/>
            <w:vAlign w:val="center"/>
          </w:tcPr>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艺术设计类（5102）</w:t>
            </w:r>
          </w:p>
        </w:tc>
        <w:tc>
          <w:tcPr>
            <w:tcW w:w="805" w:type="pct"/>
            <w:vAlign w:val="center"/>
          </w:tcPr>
          <w:p w:rsidR="00A67B50" w:rsidRDefault="00A67B50">
            <w:pPr>
              <w:adjustRightInd w:val="0"/>
              <w:spacing w:line="360" w:lineRule="auto"/>
              <w:ind w:firstLineChars="100" w:firstLine="240"/>
              <w:rPr>
                <w:rFonts w:ascii="宋体" w:eastAsia="宋体" w:hAnsi="宋体" w:cs="宋体"/>
                <w:bCs/>
                <w:sz w:val="24"/>
                <w:szCs w:val="24"/>
              </w:rPr>
            </w:pPr>
            <w:r>
              <w:rPr>
                <w:rFonts w:ascii="宋体" w:eastAsia="宋体" w:hAnsi="宋体" w:cs="宋体" w:hint="eastAsia"/>
                <w:sz w:val="24"/>
                <w:szCs w:val="24"/>
              </w:rPr>
              <w:t>建筑装饰、装修与其它建筑业（ E501）</w:t>
            </w:r>
          </w:p>
        </w:tc>
        <w:tc>
          <w:tcPr>
            <w:tcW w:w="780"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2-10-07-06</w:t>
            </w:r>
          </w:p>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 xml:space="preserve">室内装饰设计人员 </w:t>
            </w:r>
          </w:p>
        </w:tc>
        <w:tc>
          <w:tcPr>
            <w:tcW w:w="1096" w:type="pct"/>
            <w:vAlign w:val="center"/>
          </w:tcPr>
          <w:p w:rsidR="00A67B50" w:rsidRDefault="00A67B50">
            <w:pPr>
              <w:spacing w:line="360" w:lineRule="auto"/>
              <w:rPr>
                <w:rFonts w:ascii="宋体" w:eastAsia="宋体" w:hAnsi="宋体" w:cs="宋体"/>
                <w:bCs/>
                <w:sz w:val="24"/>
                <w:szCs w:val="24"/>
              </w:rPr>
            </w:pPr>
            <w:r>
              <w:rPr>
                <w:rFonts w:ascii="宋体" w:eastAsia="宋体" w:hAnsi="宋体" w:cs="宋体" w:hint="eastAsia"/>
                <w:sz w:val="24"/>
                <w:szCs w:val="24"/>
              </w:rPr>
              <w:t>景观设计（主案设计师、园林景观设计师、装饰设计师）</w:t>
            </w:r>
          </w:p>
        </w:tc>
        <w:tc>
          <w:tcPr>
            <w:tcW w:w="1160" w:type="pct"/>
            <w:vAlign w:val="center"/>
          </w:tcPr>
          <w:p w:rsidR="00A67B50" w:rsidRDefault="00A67B50">
            <w:pPr>
              <w:adjustRightInd w:val="0"/>
              <w:spacing w:line="360" w:lineRule="auto"/>
              <w:rPr>
                <w:rFonts w:ascii="宋体" w:eastAsia="宋体" w:hAnsi="宋体" w:cs="宋体"/>
                <w:sz w:val="24"/>
                <w:szCs w:val="24"/>
              </w:rPr>
            </w:pPr>
            <w:r>
              <w:rPr>
                <w:rFonts w:ascii="宋体" w:eastAsia="宋体" w:hAnsi="宋体" w:cs="宋体" w:hint="eastAsia"/>
                <w:sz w:val="24"/>
                <w:szCs w:val="24"/>
              </w:rPr>
              <w:t>室内装饰设计工程师、</w:t>
            </w:r>
          </w:p>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平面设计工程师</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3086"/>
        <w:gridCol w:w="2276"/>
        <w:gridCol w:w="2112"/>
      </w:tblGrid>
      <w:tr w:rsidR="00A67B50" w:rsidT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lastRenderedPageBreak/>
              <w:t>序号</w:t>
            </w:r>
          </w:p>
        </w:tc>
        <w:tc>
          <w:tcPr>
            <w:tcW w:w="1860" w:type="pct"/>
            <w:vMerge w:val="restart"/>
            <w:tcBorders>
              <w:lef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岗位名称</w:t>
            </w:r>
          </w:p>
        </w:tc>
        <w:tc>
          <w:tcPr>
            <w:tcW w:w="2645" w:type="pct"/>
            <w:gridSpan w:val="2"/>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rsidT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p>
        </w:tc>
        <w:tc>
          <w:tcPr>
            <w:tcW w:w="1860" w:type="pct"/>
            <w:vMerge/>
            <w:tcBorders>
              <w:lef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p>
        </w:tc>
        <w:tc>
          <w:tcPr>
            <w:tcW w:w="1372" w:type="pct"/>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初始岗位</w:t>
            </w:r>
          </w:p>
        </w:tc>
        <w:tc>
          <w:tcPr>
            <w:tcW w:w="1273" w:type="pct"/>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rsidP="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1860" w:type="pct"/>
            <w:tcBorders>
              <w:left w:val="single" w:sz="4" w:space="0" w:color="auto"/>
            </w:tcBorders>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室内设计师</w:t>
            </w:r>
          </w:p>
        </w:tc>
        <w:tc>
          <w:tcPr>
            <w:tcW w:w="1372"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室内设计师助理</w:t>
            </w:r>
          </w:p>
        </w:tc>
        <w:tc>
          <w:tcPr>
            <w:tcW w:w="1273"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室内设计总监</w:t>
            </w:r>
          </w:p>
        </w:tc>
      </w:tr>
      <w:tr w:rsidR="00A67B50" w:rsidT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rsidP="00A67B50">
            <w:pPr>
              <w:spacing w:line="360" w:lineRule="auto"/>
              <w:jc w:val="center"/>
              <w:rPr>
                <w:rFonts w:ascii="宋体" w:eastAsia="宋体" w:hAnsi="宋体" w:cs="宋体"/>
                <w:sz w:val="24"/>
                <w:szCs w:val="24"/>
              </w:rPr>
            </w:pPr>
            <w:r>
              <w:rPr>
                <w:rFonts w:ascii="宋体" w:eastAsia="宋体" w:hAnsi="宋体" w:cs="宋体" w:hint="eastAsia"/>
                <w:sz w:val="24"/>
                <w:szCs w:val="24"/>
              </w:rPr>
              <w:t>2</w:t>
            </w:r>
          </w:p>
        </w:tc>
        <w:tc>
          <w:tcPr>
            <w:tcW w:w="1860" w:type="pct"/>
            <w:tcBorders>
              <w:left w:val="single" w:sz="4" w:space="0" w:color="auto"/>
            </w:tcBorders>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景观设计师</w:t>
            </w:r>
          </w:p>
        </w:tc>
        <w:tc>
          <w:tcPr>
            <w:tcW w:w="1372"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景观设计师助理</w:t>
            </w:r>
          </w:p>
        </w:tc>
        <w:tc>
          <w:tcPr>
            <w:tcW w:w="1273"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景观设计师</w:t>
            </w:r>
          </w:p>
        </w:tc>
      </w:tr>
      <w:tr w:rsidR="00A67B50"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rsidP="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1860" w:type="pct"/>
            <w:tcBorders>
              <w:left w:val="single" w:sz="4" w:space="0" w:color="auto"/>
            </w:tcBorders>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平面设计师</w:t>
            </w:r>
          </w:p>
        </w:tc>
        <w:tc>
          <w:tcPr>
            <w:tcW w:w="1372"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平面设计师助理</w:t>
            </w:r>
          </w:p>
        </w:tc>
        <w:tc>
          <w:tcPr>
            <w:tcW w:w="1273"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平面设计师</w:t>
            </w:r>
          </w:p>
        </w:tc>
      </w:tr>
      <w:tr w:rsidR="00A67B50"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rsidP="00A67B50">
            <w:pPr>
              <w:spacing w:line="360" w:lineRule="auto"/>
              <w:jc w:val="center"/>
              <w:rPr>
                <w:rFonts w:ascii="宋体" w:eastAsia="宋体" w:hAnsi="宋体" w:cs="宋体"/>
                <w:sz w:val="24"/>
                <w:szCs w:val="24"/>
              </w:rPr>
            </w:pPr>
            <w:r>
              <w:rPr>
                <w:rFonts w:ascii="宋体" w:eastAsia="宋体" w:hAnsi="宋体" w:cs="宋体" w:hint="eastAsia"/>
                <w:sz w:val="24"/>
                <w:szCs w:val="24"/>
              </w:rPr>
              <w:t>4</w:t>
            </w:r>
          </w:p>
        </w:tc>
        <w:tc>
          <w:tcPr>
            <w:tcW w:w="1860" w:type="pct"/>
            <w:tcBorders>
              <w:left w:val="single" w:sz="4" w:space="0" w:color="auto"/>
            </w:tcBorders>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效果图设计师</w:t>
            </w:r>
          </w:p>
        </w:tc>
        <w:tc>
          <w:tcPr>
            <w:tcW w:w="1372"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效果图助理</w:t>
            </w:r>
          </w:p>
        </w:tc>
        <w:tc>
          <w:tcPr>
            <w:tcW w:w="1273"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效果图设计师</w:t>
            </w:r>
          </w:p>
        </w:tc>
      </w:tr>
      <w:tr w:rsidR="00A67B50"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rsidP="00A67B50">
            <w:pPr>
              <w:spacing w:line="360" w:lineRule="auto"/>
              <w:jc w:val="center"/>
              <w:rPr>
                <w:rFonts w:ascii="宋体" w:eastAsia="宋体" w:hAnsi="宋体" w:cs="宋体"/>
                <w:sz w:val="24"/>
                <w:szCs w:val="24"/>
              </w:rPr>
            </w:pPr>
            <w:r>
              <w:rPr>
                <w:rFonts w:ascii="宋体" w:eastAsia="宋体" w:hAnsi="宋体" w:cs="宋体" w:hint="eastAsia"/>
                <w:sz w:val="24"/>
                <w:szCs w:val="24"/>
              </w:rPr>
              <w:t>5</w:t>
            </w:r>
          </w:p>
        </w:tc>
        <w:tc>
          <w:tcPr>
            <w:tcW w:w="1860" w:type="pct"/>
            <w:tcBorders>
              <w:left w:val="single" w:sz="4" w:space="0" w:color="auto"/>
            </w:tcBorders>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室内设计师</w:t>
            </w:r>
          </w:p>
        </w:tc>
        <w:tc>
          <w:tcPr>
            <w:tcW w:w="1372"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室内设计师助理</w:t>
            </w:r>
          </w:p>
        </w:tc>
        <w:tc>
          <w:tcPr>
            <w:tcW w:w="1273" w:type="pct"/>
            <w:vAlign w:val="center"/>
          </w:tcPr>
          <w:p w:rsidR="00A67B50" w:rsidRDefault="00A67B50" w:rsidP="00A67B50">
            <w:pPr>
              <w:spacing w:line="320" w:lineRule="exact"/>
              <w:jc w:val="center"/>
              <w:rPr>
                <w:rFonts w:ascii="宋体" w:eastAsia="宋体" w:hAnsi="宋体" w:cs="宋体"/>
                <w:sz w:val="24"/>
                <w:szCs w:val="24"/>
              </w:rPr>
            </w:pPr>
            <w:r>
              <w:rPr>
                <w:rFonts w:ascii="宋体" w:eastAsia="宋体" w:hAnsi="宋体" w:cs="宋体" w:hint="eastAsia"/>
                <w:bCs/>
                <w:sz w:val="24"/>
                <w:szCs w:val="24"/>
              </w:rPr>
              <w:t>室内设计总监</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A67B50" w:rsidTr="00A67B50">
        <w:trPr>
          <w:cantSplit/>
          <w:tblHeader/>
          <w:jc w:val="center"/>
        </w:trPr>
        <w:tc>
          <w:tcPr>
            <w:tcW w:w="2040" w:type="dxa"/>
          </w:tcPr>
          <w:p w:rsidR="00A67B50" w:rsidRDefault="00A67B50" w:rsidP="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2268" w:type="dxa"/>
          </w:tcPr>
          <w:p w:rsidR="00A67B50" w:rsidRDefault="00A67B50" w:rsidP="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160" w:type="dxa"/>
          </w:tcPr>
          <w:p w:rsidR="00A67B50" w:rsidRDefault="00A67B50" w:rsidP="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872" w:type="dxa"/>
          </w:tcPr>
          <w:p w:rsidR="00A67B50" w:rsidRDefault="00A67B50" w:rsidP="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jc w:val="center"/>
        </w:trPr>
        <w:tc>
          <w:tcPr>
            <w:tcW w:w="2040" w:type="dxa"/>
            <w:vMerge w:val="restart"/>
            <w:vAlign w:val="center"/>
          </w:tcPr>
          <w:p w:rsidR="00A67B50" w:rsidRDefault="00A67B50" w:rsidP="00A67B50">
            <w:pPr>
              <w:tabs>
                <w:tab w:val="left" w:pos="360"/>
              </w:tabs>
              <w:spacing w:line="320" w:lineRule="exact"/>
              <w:jc w:val="left"/>
              <w:rPr>
                <w:rFonts w:ascii="宋体" w:eastAsia="宋体" w:hAnsi="宋体" w:cs="宋体"/>
                <w:sz w:val="24"/>
                <w:szCs w:val="24"/>
              </w:rPr>
            </w:pPr>
            <w:r>
              <w:rPr>
                <w:rFonts w:ascii="宋体" w:eastAsia="宋体" w:hAnsi="宋体" w:cs="宋体" w:hint="eastAsia"/>
                <w:b/>
                <w:sz w:val="24"/>
                <w:szCs w:val="24"/>
              </w:rPr>
              <w:t>1.室内设计师</w:t>
            </w: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1-1完成平面图、施工图的绘制；</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1-1-1具有熟练的AutoCAD、Photoshop绘图技巧；</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1-1-2独立的设计能力及协调能力；</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1.计算机辅助设计（AutoCAD）</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2.室内效果图表现（3D MAX)</w:t>
            </w:r>
          </w:p>
        </w:tc>
      </w:tr>
      <w:tr w:rsidR="00A67B50">
        <w:trPr>
          <w:cantSplit/>
          <w:jc w:val="center"/>
        </w:trPr>
        <w:tc>
          <w:tcPr>
            <w:tcW w:w="2040" w:type="dxa"/>
            <w:vMerge/>
          </w:tcPr>
          <w:p w:rsidR="00A67B50" w:rsidRDefault="00A67B50" w:rsidP="00A67B50">
            <w:pPr>
              <w:tabs>
                <w:tab w:val="left" w:pos="360"/>
              </w:tabs>
              <w:spacing w:line="320" w:lineRule="exact"/>
              <w:jc w:val="left"/>
              <w:rPr>
                <w:rFonts w:ascii="宋体" w:eastAsia="宋体" w:hAnsi="宋体" w:cs="宋体"/>
                <w:sz w:val="24"/>
                <w:szCs w:val="24"/>
              </w:rPr>
            </w:pP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1-2做好量房、估算等相关的前期工作；</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1-2-1熟悉室内设计的流程；</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1-2-2良好的室内设计功底与沟通技巧，具有良好的客户服务意识；</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1.空间展示设计</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2.效果图设计综合实训</w:t>
            </w:r>
          </w:p>
        </w:tc>
      </w:tr>
      <w:tr w:rsidR="00A67B50">
        <w:trPr>
          <w:cantSplit/>
          <w:jc w:val="center"/>
        </w:trPr>
        <w:tc>
          <w:tcPr>
            <w:tcW w:w="2040" w:type="dxa"/>
            <w:vMerge/>
          </w:tcPr>
          <w:p w:rsidR="00A67B50" w:rsidRDefault="00A67B50" w:rsidP="00A67B50">
            <w:pPr>
              <w:tabs>
                <w:tab w:val="left" w:pos="360"/>
              </w:tabs>
              <w:spacing w:line="320" w:lineRule="exact"/>
              <w:jc w:val="left"/>
              <w:rPr>
                <w:rFonts w:ascii="宋体" w:eastAsia="宋体" w:hAnsi="宋体" w:cs="宋体"/>
                <w:sz w:val="24"/>
                <w:szCs w:val="24"/>
              </w:rPr>
            </w:pP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1-3合理使用装饰材料及施工工艺。</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1-3-1了解熟悉各类装饰材料的运用；</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1-3-2熟悉施工工艺的运用；</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1.陶瓷装饰设计</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2.装饰材料与施工工艺</w:t>
            </w:r>
          </w:p>
          <w:p w:rsidR="00A67B50" w:rsidRDefault="00A67B50" w:rsidP="00A67B50">
            <w:pPr>
              <w:tabs>
                <w:tab w:val="left" w:pos="360"/>
              </w:tabs>
              <w:spacing w:line="320" w:lineRule="exact"/>
              <w:rPr>
                <w:rFonts w:ascii="宋体" w:eastAsia="宋体" w:hAnsi="宋体" w:cs="宋体"/>
                <w:sz w:val="24"/>
                <w:szCs w:val="24"/>
              </w:rPr>
            </w:pPr>
          </w:p>
        </w:tc>
      </w:tr>
      <w:tr w:rsidR="00A67B50">
        <w:trPr>
          <w:cantSplit/>
          <w:jc w:val="center"/>
        </w:trPr>
        <w:tc>
          <w:tcPr>
            <w:tcW w:w="2040" w:type="dxa"/>
            <w:vMerge w:val="restart"/>
            <w:vAlign w:val="center"/>
          </w:tcPr>
          <w:p w:rsidR="00A67B50" w:rsidRDefault="00A67B50" w:rsidP="00A67B50">
            <w:pPr>
              <w:tabs>
                <w:tab w:val="left" w:pos="360"/>
              </w:tabs>
              <w:spacing w:line="320" w:lineRule="exact"/>
              <w:jc w:val="left"/>
              <w:rPr>
                <w:rFonts w:ascii="宋体" w:eastAsia="宋体" w:hAnsi="宋体" w:cs="宋体"/>
                <w:color w:val="000000"/>
                <w:sz w:val="24"/>
                <w:szCs w:val="24"/>
              </w:rPr>
            </w:pPr>
            <w:r>
              <w:rPr>
                <w:rFonts w:ascii="宋体" w:eastAsia="宋体" w:hAnsi="宋体" w:cs="宋体" w:hint="eastAsia"/>
                <w:b/>
                <w:sz w:val="24"/>
                <w:szCs w:val="24"/>
              </w:rPr>
              <w:t>2.景观设计师</w:t>
            </w: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2-1与甲方进行充分沟通，了解设计意向，负责收集和整理景观工程管理的新思路、新方法、新技术和新工艺；负责根据所整理的资料和自己的思维绘制手绘稿；</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2-1-1熟悉设计流程，能独立完成效果图及施工图，了解景观设计基本知识，</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2-1-2熟悉相关材料和工艺；</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1.手绘效果图表现技法</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2.装饰材料与施工工艺</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3.景观规划设计</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4.景观小品设计</w:t>
            </w:r>
          </w:p>
        </w:tc>
      </w:tr>
      <w:tr w:rsidR="00A67B50">
        <w:trPr>
          <w:cantSplit/>
          <w:jc w:val="center"/>
        </w:trPr>
        <w:tc>
          <w:tcPr>
            <w:tcW w:w="2040" w:type="dxa"/>
            <w:vMerge/>
            <w:vAlign w:val="center"/>
          </w:tcPr>
          <w:p w:rsidR="00A67B50" w:rsidRDefault="00A67B50" w:rsidP="00A67B50">
            <w:pPr>
              <w:tabs>
                <w:tab w:val="left" w:pos="360"/>
              </w:tabs>
              <w:spacing w:line="320" w:lineRule="exact"/>
              <w:jc w:val="left"/>
              <w:rPr>
                <w:rFonts w:ascii="宋体" w:eastAsia="宋体" w:hAnsi="宋体" w:cs="宋体"/>
                <w:color w:val="000000"/>
                <w:sz w:val="24"/>
                <w:szCs w:val="24"/>
              </w:rPr>
            </w:pP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2-2.与现场尺寸校对，并与工程部交流；及时高效高质量完成；负责协助设计主管与工程部的沟通协商，将设计方案的落实。</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2-2-1专业功底扎实，具有新颖的设计理念，负责上色、施工图的绘制。</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2-2-2具有较强的协调沟通能力，良好的口头和文字表达能力。</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1.草图大师SKETCH UP</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2.计算机辅助设计（AutoCAD）</w:t>
            </w:r>
          </w:p>
          <w:p w:rsidR="00A67B50" w:rsidRDefault="00A67B50" w:rsidP="00A67B50">
            <w:pPr>
              <w:tabs>
                <w:tab w:val="left" w:pos="360"/>
              </w:tabs>
              <w:spacing w:line="320" w:lineRule="exact"/>
              <w:rPr>
                <w:rFonts w:ascii="宋体" w:eastAsia="宋体" w:hAnsi="宋体" w:cs="宋体"/>
                <w:sz w:val="24"/>
                <w:szCs w:val="24"/>
              </w:rPr>
            </w:pP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3.景观空间设计综合实训</w:t>
            </w:r>
          </w:p>
        </w:tc>
      </w:tr>
      <w:tr w:rsidR="00A67B50">
        <w:trPr>
          <w:cantSplit/>
          <w:jc w:val="center"/>
        </w:trPr>
        <w:tc>
          <w:tcPr>
            <w:tcW w:w="2040" w:type="dxa"/>
            <w:vMerge w:val="restart"/>
            <w:vAlign w:val="center"/>
          </w:tcPr>
          <w:p w:rsidR="00A67B50" w:rsidRDefault="00A67B50" w:rsidP="00A67B50">
            <w:pPr>
              <w:tabs>
                <w:tab w:val="left" w:pos="360"/>
              </w:tabs>
              <w:spacing w:line="320" w:lineRule="exact"/>
              <w:jc w:val="left"/>
              <w:rPr>
                <w:rFonts w:ascii="宋体" w:eastAsia="宋体" w:hAnsi="宋体" w:cs="宋体"/>
                <w:color w:val="000000"/>
                <w:sz w:val="24"/>
                <w:szCs w:val="24"/>
              </w:rPr>
            </w:pPr>
            <w:r>
              <w:rPr>
                <w:rFonts w:ascii="宋体" w:eastAsia="宋体" w:hAnsi="宋体" w:cs="宋体" w:hint="eastAsia"/>
                <w:b/>
                <w:sz w:val="24"/>
                <w:szCs w:val="24"/>
              </w:rPr>
              <w:t>3.平面设计师</w:t>
            </w: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3-1设计企业LOGO、企业宣传画册、店内广告，提升企业和品牌形象；负责各种产品包装设计、宣传物料、说明书、广告喷绘等平面设计的创意和出样；</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3-1-1有很强的创意能力和活跃的设计思维，能够独立完成设计工作；</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3-1-2善于沟通，责任心强，良好的团队合作意识；</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1.构成设计基础</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2.设计素描</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3.图形图像处理</w:t>
            </w:r>
          </w:p>
        </w:tc>
      </w:tr>
      <w:tr w:rsidR="00A67B50">
        <w:trPr>
          <w:cantSplit/>
          <w:jc w:val="center"/>
        </w:trPr>
        <w:tc>
          <w:tcPr>
            <w:tcW w:w="2040" w:type="dxa"/>
            <w:vMerge/>
            <w:vAlign w:val="center"/>
          </w:tcPr>
          <w:p w:rsidR="00A67B50" w:rsidRDefault="00A67B50" w:rsidP="00A67B50">
            <w:pPr>
              <w:tabs>
                <w:tab w:val="left" w:pos="360"/>
              </w:tabs>
              <w:spacing w:line="320" w:lineRule="exact"/>
              <w:jc w:val="left"/>
              <w:rPr>
                <w:rFonts w:ascii="宋体" w:eastAsia="宋体" w:hAnsi="宋体" w:cs="宋体"/>
                <w:b/>
                <w:sz w:val="24"/>
                <w:szCs w:val="24"/>
              </w:rPr>
            </w:pPr>
          </w:p>
        </w:tc>
        <w:tc>
          <w:tcPr>
            <w:tcW w:w="2268" w:type="dxa"/>
            <w:vAlign w:val="center"/>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3-2利用各种绘图软件进行图形设计，并协助文案创意；在上级的指导下，完成所担当客户的平面设计工作；</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3-2-2能熟练操作Photoshop,CoreIDRAW,Dreamweaver,Flash,Adobe,AI等图片制作软件。 </w:t>
            </w:r>
          </w:p>
        </w:tc>
        <w:tc>
          <w:tcPr>
            <w:tcW w:w="1872"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1.版式设计与制作</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2.景观规划设计</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3.广告设计师考证</w:t>
            </w:r>
          </w:p>
        </w:tc>
      </w:tr>
      <w:tr w:rsidR="00A67B50">
        <w:trPr>
          <w:cantSplit/>
          <w:jc w:val="center"/>
        </w:trPr>
        <w:tc>
          <w:tcPr>
            <w:tcW w:w="2040" w:type="dxa"/>
            <w:vMerge w:val="restart"/>
            <w:vAlign w:val="center"/>
          </w:tcPr>
          <w:p w:rsidR="00A67B50" w:rsidRPr="008059F3" w:rsidRDefault="00A67B50" w:rsidP="00A67B50">
            <w:pPr>
              <w:tabs>
                <w:tab w:val="left" w:pos="360"/>
              </w:tabs>
              <w:spacing w:line="320" w:lineRule="exact"/>
              <w:jc w:val="left"/>
              <w:rPr>
                <w:rFonts w:ascii="宋体" w:eastAsia="宋体" w:hAnsi="宋体" w:cs="宋体"/>
                <w:b/>
                <w:sz w:val="24"/>
                <w:szCs w:val="24"/>
              </w:rPr>
            </w:pPr>
            <w:r>
              <w:rPr>
                <w:rFonts w:ascii="宋体" w:eastAsia="宋体" w:hAnsi="宋体" w:cs="宋体" w:hint="eastAsia"/>
                <w:b/>
                <w:sz w:val="24"/>
                <w:szCs w:val="24"/>
              </w:rPr>
              <w:t>4.效果图设计师</w:t>
            </w:r>
          </w:p>
        </w:tc>
        <w:tc>
          <w:tcPr>
            <w:tcW w:w="2268" w:type="dxa"/>
            <w:vAlign w:val="center"/>
          </w:tcPr>
          <w:p w:rsidR="00A67B50" w:rsidRDefault="00A67B50" w:rsidP="00A67B50">
            <w:pPr>
              <w:tabs>
                <w:tab w:val="left" w:pos="360"/>
              </w:tabs>
              <w:spacing w:line="320" w:lineRule="exact"/>
              <w:rPr>
                <w:rFonts w:ascii="宋体" w:eastAsia="宋体" w:hAnsi="宋体" w:cs="宋体"/>
                <w:bCs/>
                <w:sz w:val="24"/>
                <w:szCs w:val="24"/>
              </w:rPr>
            </w:pPr>
            <w:r>
              <w:rPr>
                <w:rFonts w:ascii="宋体" w:eastAsia="宋体" w:hAnsi="宋体" w:cs="宋体" w:hint="eastAsia"/>
                <w:sz w:val="24"/>
                <w:szCs w:val="24"/>
              </w:rPr>
              <w:t>4-1配合方案设计师完成室内项目的施工效果图；</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4-1-1精通使用3DMax，V-ray、PHOTOSHOP，熟练使用AutoCAD，SKETCH-UP，OFFICE等相关设计软件</w:t>
            </w:r>
          </w:p>
          <w:p w:rsidR="00A67B50" w:rsidRDefault="00A67B50" w:rsidP="00A67B50">
            <w:pPr>
              <w:tabs>
                <w:tab w:val="left" w:pos="360"/>
              </w:tabs>
              <w:spacing w:line="320" w:lineRule="exact"/>
              <w:rPr>
                <w:rFonts w:ascii="宋体" w:eastAsia="宋体" w:hAnsi="宋体" w:cs="宋体"/>
                <w:bCs/>
                <w:sz w:val="24"/>
                <w:szCs w:val="24"/>
              </w:rPr>
            </w:pPr>
            <w:r>
              <w:rPr>
                <w:rFonts w:ascii="宋体" w:eastAsia="宋体" w:hAnsi="宋体" w:cs="宋体" w:hint="eastAsia"/>
                <w:sz w:val="24"/>
                <w:szCs w:val="24"/>
              </w:rPr>
              <w:t>4-1-2能独立完成大中型建筑室内外效果图从建模到后期整个过程</w:t>
            </w:r>
          </w:p>
        </w:tc>
        <w:tc>
          <w:tcPr>
            <w:tcW w:w="1872" w:type="dxa"/>
          </w:tcPr>
          <w:p w:rsidR="00A67B50" w:rsidRDefault="00A67B50" w:rsidP="00A67B50">
            <w:pPr>
              <w:spacing w:line="320" w:lineRule="exact"/>
              <w:rPr>
                <w:rFonts w:ascii="宋体" w:eastAsia="宋体" w:hAnsi="宋体" w:cs="宋体"/>
                <w:bCs/>
                <w:sz w:val="24"/>
                <w:szCs w:val="24"/>
              </w:rPr>
            </w:pPr>
            <w:r>
              <w:rPr>
                <w:rFonts w:ascii="宋体" w:eastAsia="宋体" w:hAnsi="宋体" w:cs="宋体" w:hint="eastAsia"/>
                <w:sz w:val="24"/>
                <w:szCs w:val="24"/>
              </w:rPr>
              <w:t>1.计算机辅助设计（AutoCAD）</w:t>
            </w:r>
          </w:p>
        </w:tc>
      </w:tr>
      <w:tr w:rsidR="00A67B50">
        <w:trPr>
          <w:cantSplit/>
          <w:jc w:val="center"/>
        </w:trPr>
        <w:tc>
          <w:tcPr>
            <w:tcW w:w="2040" w:type="dxa"/>
            <w:vMerge/>
            <w:vAlign w:val="center"/>
          </w:tcPr>
          <w:p w:rsidR="00A67B50" w:rsidRDefault="00A67B50" w:rsidP="00A67B50">
            <w:pPr>
              <w:tabs>
                <w:tab w:val="left" w:pos="360"/>
              </w:tabs>
              <w:spacing w:line="320" w:lineRule="exact"/>
              <w:jc w:val="left"/>
              <w:rPr>
                <w:rFonts w:ascii="宋体" w:eastAsia="宋体" w:hAnsi="宋体" w:cs="宋体"/>
                <w:color w:val="000000"/>
                <w:sz w:val="24"/>
                <w:szCs w:val="24"/>
              </w:rPr>
            </w:pPr>
          </w:p>
        </w:tc>
        <w:tc>
          <w:tcPr>
            <w:tcW w:w="2268" w:type="dxa"/>
            <w:vAlign w:val="center"/>
          </w:tcPr>
          <w:p w:rsidR="00A67B50" w:rsidRDefault="00A67B50" w:rsidP="00A67B50">
            <w:pPr>
              <w:tabs>
                <w:tab w:val="left" w:pos="360"/>
              </w:tabs>
              <w:spacing w:line="320" w:lineRule="exact"/>
              <w:rPr>
                <w:rFonts w:ascii="宋体" w:eastAsia="宋体" w:hAnsi="宋体" w:cs="宋体"/>
                <w:bCs/>
                <w:sz w:val="24"/>
                <w:szCs w:val="24"/>
              </w:rPr>
            </w:pPr>
            <w:r>
              <w:rPr>
                <w:rFonts w:ascii="宋体" w:eastAsia="宋体" w:hAnsi="宋体" w:cs="宋体" w:hint="eastAsia"/>
                <w:sz w:val="24"/>
                <w:szCs w:val="24"/>
              </w:rPr>
              <w:t>4-2能独立完成各类空间效果图设计制作，灯光、材质、渲染、等后期制作</w:t>
            </w:r>
          </w:p>
        </w:tc>
        <w:tc>
          <w:tcPr>
            <w:tcW w:w="2160" w:type="dxa"/>
          </w:tcPr>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4-2-1有一定的设计能力和较强的手绘能力，</w:t>
            </w:r>
          </w:p>
          <w:p w:rsidR="00A67B50" w:rsidRDefault="00A67B50" w:rsidP="00A67B50">
            <w:pPr>
              <w:tabs>
                <w:tab w:val="left" w:pos="360"/>
              </w:tabs>
              <w:spacing w:line="320" w:lineRule="exact"/>
              <w:rPr>
                <w:rFonts w:ascii="宋体" w:eastAsia="宋体" w:hAnsi="宋体" w:cs="宋体"/>
                <w:bCs/>
                <w:sz w:val="24"/>
                <w:szCs w:val="24"/>
              </w:rPr>
            </w:pPr>
            <w:r>
              <w:rPr>
                <w:rFonts w:ascii="宋体" w:eastAsia="宋体" w:hAnsi="宋体" w:cs="宋体" w:hint="eastAsia"/>
                <w:sz w:val="24"/>
                <w:szCs w:val="24"/>
              </w:rPr>
              <w:t>4-2-2具备良好的材质灯光处理及后期能力，画面效果优异 </w:t>
            </w:r>
          </w:p>
        </w:tc>
        <w:tc>
          <w:tcPr>
            <w:tcW w:w="1872" w:type="dxa"/>
          </w:tcPr>
          <w:p w:rsidR="00A67B50" w:rsidRDefault="00A67B50" w:rsidP="00A67B50">
            <w:pPr>
              <w:numPr>
                <w:ilvl w:val="0"/>
                <w:numId w:val="23"/>
              </w:numPr>
              <w:spacing w:line="320" w:lineRule="exact"/>
              <w:rPr>
                <w:rFonts w:ascii="宋体" w:eastAsia="宋体" w:hAnsi="宋体" w:cs="宋体"/>
                <w:sz w:val="24"/>
                <w:szCs w:val="24"/>
              </w:rPr>
            </w:pPr>
            <w:r>
              <w:rPr>
                <w:rFonts w:ascii="宋体" w:eastAsia="宋体" w:hAnsi="宋体" w:cs="宋体" w:hint="eastAsia"/>
                <w:sz w:val="24"/>
                <w:szCs w:val="24"/>
              </w:rPr>
              <w:t>室内效果图表现（3D MAX)）</w:t>
            </w:r>
          </w:p>
          <w:p w:rsidR="00A67B50" w:rsidRDefault="00A67B50" w:rsidP="00A67B50">
            <w:pPr>
              <w:tabs>
                <w:tab w:val="left" w:pos="360"/>
              </w:tabs>
              <w:spacing w:line="320" w:lineRule="exact"/>
              <w:rPr>
                <w:rFonts w:ascii="宋体" w:eastAsia="宋体" w:hAnsi="宋体" w:cs="宋体"/>
                <w:sz w:val="24"/>
                <w:szCs w:val="24"/>
              </w:rPr>
            </w:pPr>
            <w:r>
              <w:rPr>
                <w:rFonts w:ascii="宋体" w:eastAsia="宋体" w:hAnsi="宋体" w:cs="宋体" w:hint="eastAsia"/>
                <w:sz w:val="24"/>
                <w:szCs w:val="24"/>
              </w:rPr>
              <w:t>2.草图大师SKETCH UP</w:t>
            </w:r>
          </w:p>
          <w:p w:rsidR="00A67B50" w:rsidRDefault="00A67B50" w:rsidP="00A67B50">
            <w:pPr>
              <w:spacing w:line="320" w:lineRule="exact"/>
              <w:rPr>
                <w:rFonts w:ascii="宋体" w:eastAsia="宋体" w:hAnsi="宋体" w:cs="宋体"/>
                <w:sz w:val="24"/>
                <w:szCs w:val="24"/>
              </w:rPr>
            </w:pPr>
          </w:p>
        </w:tc>
      </w:tr>
    </w:tbl>
    <w:p w:rsidR="00A67B50" w:rsidRDefault="00A67B50">
      <w:pPr>
        <w:spacing w:line="360" w:lineRule="auto"/>
        <w:rPr>
          <w:rFonts w:ascii="宋体" w:eastAsia="宋体" w:hAnsi="宋体" w:cs="宋体"/>
          <w:sz w:val="24"/>
          <w:szCs w:val="24"/>
        </w:rPr>
      </w:pPr>
    </w:p>
    <w:p w:rsidR="00A67B50" w:rsidRDefault="00A67B50">
      <w:pPr>
        <w:spacing w:line="360" w:lineRule="auto"/>
        <w:rPr>
          <w:rFonts w:ascii="宋体" w:eastAsia="宋体" w:hAnsi="宋体" w:cs="宋体"/>
          <w:sz w:val="24"/>
          <w:szCs w:val="24"/>
        </w:rPr>
      </w:pP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lastRenderedPageBreak/>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一）培养目标：培养有觉悟、讲责任，德技兼修，德智体美劳全面发展，适应区域经济社会发展和产业发展需要，面向政府机关、企业事业单位的室内设计、景观设计和展示设计等环境艺术应用领域，掌握先进的环境艺术创作创新能力，有较强的实际操作技能、严谨的逻辑构建画面的能力和跟踪新工艺、新潮流、新技术等知识和技术技能，具有良好公民素质、人文科技素质且身心健康、人格健全的高素质技术技能人才。</w:t>
      </w:r>
    </w:p>
    <w:p w:rsidR="00A67B50" w:rsidRDefault="00A67B50" w:rsidP="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（二）培养规格：</w:t>
      </w:r>
    </w:p>
    <w:p w:rsidR="00A67B50" w:rsidRDefault="00A67B50" w:rsidP="00A67B50">
      <w:pPr>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1.素质结构</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（1）思想品德素质。具有正确的世界观、人生观、价值观、苦乐观和公民观，践行社会主义核心价值观；具有爱国主义精神、法律意识、责任心和社会责任感;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生态造景与绿色设计。庭院景观设计、景观规划设计等课程相关内容融入“海绵城市设计及海绵美学”理念方案拓展应用，发挥生态功能设计与绿色人文设计，提倡绿色环保理念，达到人与环境的可持续设计。</w:t>
      </w:r>
    </w:p>
    <w:p w:rsidR="00A67B50" w:rsidRDefault="00A67B50" w:rsidP="00A67B50">
      <w:pPr>
        <w:widowControl/>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2.知识结构</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（1）工具性知识。包括英语、计算机基础（人工智能与现代信息技术）等。</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（2）人文社科知识。包括政治学、经济学、社会学、法学、管理学、思想道德、职业道德、沟通与演讲及传统文化、国学经典等。</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（3）自然科学知识。包括数学等。力争培养学生做到三个基本理解：一是基本理解科学技术的基本术语和概念；二是基本理解科学技术活动的性质；三是基本理解科学技术在社会和文化中的角色。</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（4）专业技术知识。包括进行专业学习所提供的技术理论基础、基本技能训练的课程及相关领域的新知识、新技术、新方法等。</w:t>
      </w:r>
    </w:p>
    <w:p w:rsidR="00A67B50" w:rsidRDefault="00A67B50" w:rsidP="00A67B50">
      <w:pPr>
        <w:widowControl/>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3.能力结构</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（1）学习能力。能用合适的工具、方法与技巧，搜索、收集、评价和运用所需信息；能够通过持续学习为自己不断赋能。具体表现在学什么、怎样学和学的效果三方面。</w:t>
      </w:r>
    </w:p>
    <w:p w:rsidR="00A67B50" w:rsidRDefault="00A67B50" w:rsidP="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rsidP="00A67B50">
      <w:pPr>
        <w:widowControl/>
        <w:spacing w:line="360" w:lineRule="auto"/>
        <w:ind w:firstLineChars="200" w:firstLine="480"/>
        <w:rPr>
          <w:rFonts w:ascii="宋体" w:eastAsia="宋体" w:hAnsi="宋体" w:cs="宋体"/>
          <w:b/>
          <w:sz w:val="24"/>
          <w:szCs w:val="24"/>
        </w:rPr>
      </w:pPr>
      <w:r>
        <w:rPr>
          <w:rFonts w:ascii="宋体" w:eastAsia="宋体" w:hAnsi="宋体" w:cs="宋体"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A67B50" w:rsidRPr="007259BB" w:rsidRDefault="00A67B50" w:rsidP="007259BB">
      <w:pPr>
        <w:pStyle w:val="a9"/>
        <w:numPr>
          <w:ilvl w:val="0"/>
          <w:numId w:val="33"/>
        </w:numPr>
        <w:spacing w:line="360" w:lineRule="auto"/>
        <w:ind w:firstLineChars="0"/>
        <w:jc w:val="left"/>
        <w:rPr>
          <w:rFonts w:ascii="宋体" w:eastAsia="宋体" w:hAnsi="宋体" w:cs="宋体"/>
          <w:b/>
          <w:sz w:val="24"/>
          <w:szCs w:val="24"/>
        </w:rPr>
      </w:pPr>
      <w:r w:rsidRPr="007259BB">
        <w:rPr>
          <w:rFonts w:ascii="宋体" w:eastAsia="宋体" w:hAnsi="宋体" w:cs="宋体" w:hint="eastAsia"/>
          <w:b/>
          <w:sz w:val="24"/>
          <w:szCs w:val="24"/>
        </w:rPr>
        <w:t>毕业学分</w:t>
      </w:r>
    </w:p>
    <w:p w:rsidR="007259BB" w:rsidRDefault="00A67B50" w:rsidP="007259BB">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至少需修满14</w:t>
      </w:r>
      <w:r>
        <w:rPr>
          <w:rFonts w:ascii="宋体" w:eastAsia="宋体" w:hAnsi="宋体" w:cs="宋体"/>
          <w:sz w:val="24"/>
          <w:szCs w:val="24"/>
        </w:rPr>
        <w:t>2</w:t>
      </w:r>
      <w:r>
        <w:rPr>
          <w:rFonts w:ascii="宋体" w:eastAsia="宋体" w:hAnsi="宋体" w:cs="宋体" w:hint="eastAsia"/>
          <w:sz w:val="24"/>
          <w:szCs w:val="24"/>
        </w:rPr>
        <w:t>学分方可毕业，其中：公共必修课3</w:t>
      </w:r>
      <w:r>
        <w:rPr>
          <w:rFonts w:ascii="宋体" w:eastAsia="宋体" w:hAnsi="宋体" w:cs="宋体"/>
          <w:sz w:val="24"/>
          <w:szCs w:val="24"/>
        </w:rPr>
        <w:t>8</w:t>
      </w:r>
      <w:r>
        <w:rPr>
          <w:rFonts w:ascii="宋体" w:eastAsia="宋体" w:hAnsi="宋体" w:cs="宋体" w:hint="eastAsia"/>
          <w:sz w:val="24"/>
          <w:szCs w:val="24"/>
        </w:rPr>
        <w:t>学分（含军事技能和创新创业与就业类课程）、公共选修课4学分、专业必修课5</w:t>
      </w:r>
      <w:r>
        <w:rPr>
          <w:rFonts w:ascii="宋体" w:eastAsia="宋体" w:hAnsi="宋体" w:cs="宋体"/>
          <w:sz w:val="24"/>
          <w:szCs w:val="24"/>
        </w:rPr>
        <w:t>9.5</w:t>
      </w:r>
      <w:r>
        <w:rPr>
          <w:rFonts w:ascii="宋体" w:eastAsia="宋体" w:hAnsi="宋体" w:cs="宋体" w:hint="eastAsia"/>
          <w:sz w:val="24"/>
          <w:szCs w:val="24"/>
        </w:rPr>
        <w:t>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Pr="007259BB" w:rsidRDefault="007259BB" w:rsidP="007259BB">
      <w:pPr>
        <w:spacing w:line="360" w:lineRule="auto"/>
        <w:ind w:firstLineChars="200" w:firstLine="482"/>
        <w:jc w:val="left"/>
        <w:rPr>
          <w:rFonts w:ascii="宋体" w:eastAsia="宋体" w:hAnsi="宋体" w:cs="宋体"/>
          <w:sz w:val="24"/>
          <w:szCs w:val="24"/>
        </w:rPr>
      </w:pPr>
      <w:r w:rsidRPr="007259BB">
        <w:rPr>
          <w:rFonts w:ascii="宋体" w:eastAsia="宋体" w:hAnsi="宋体" w:cs="宋体"/>
          <w:b/>
          <w:sz w:val="24"/>
          <w:szCs w:val="24"/>
        </w:rPr>
        <w:t>七、</w:t>
      </w:r>
      <w:r w:rsidR="00A67B50" w:rsidRPr="007259BB">
        <w:rPr>
          <w:rFonts w:ascii="宋体" w:eastAsia="宋体" w:hAnsi="宋体" w:cs="宋体" w:hint="eastAsia"/>
          <w:b/>
          <w:sz w:val="24"/>
          <w:szCs w:val="24"/>
        </w:rPr>
        <w:t>课程设置与要求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w:t>
      </w:r>
      <w:r>
        <w:rPr>
          <w:rFonts w:ascii="宋体" w:eastAsia="宋体" w:hAnsi="宋体" w:cs="宋体" w:hint="eastAsia"/>
          <w:sz w:val="24"/>
          <w:szCs w:val="24"/>
        </w:rPr>
        <w:lastRenderedPageBreak/>
        <w:t>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EC3BA5" w:rsidRDefault="00A67B50" w:rsidP="00A67B50">
      <w:pPr>
        <w:spacing w:line="360" w:lineRule="auto"/>
        <w:ind w:firstLineChars="200" w:firstLine="480"/>
        <w:rPr>
          <w:rFonts w:ascii="宋体" w:eastAsia="宋体" w:hAnsi="宋体" w:cs="宋体"/>
          <w:sz w:val="24"/>
          <w:szCs w:val="24"/>
        </w:rPr>
      </w:pPr>
      <w:r w:rsidRPr="00EC3BA5">
        <w:rPr>
          <w:rFonts w:ascii="宋体" w:eastAsia="宋体" w:hAnsi="宋体" w:cs="宋体" w:hint="eastAsia"/>
          <w:sz w:val="24"/>
          <w:szCs w:val="24"/>
        </w:rPr>
        <w:t>7.1.1-2习近平新时代中国特色社会主义思想概论</w:t>
      </w:r>
    </w:p>
    <w:p w:rsidR="00A67B50" w:rsidRPr="00EC3BA5" w:rsidRDefault="00A67B50" w:rsidP="00A67B50">
      <w:pPr>
        <w:spacing w:line="360" w:lineRule="auto"/>
        <w:ind w:firstLineChars="200" w:firstLine="480"/>
        <w:rPr>
          <w:rFonts w:ascii="宋体" w:eastAsia="宋体" w:hAnsi="宋体" w:cs="宋体"/>
          <w:sz w:val="24"/>
          <w:szCs w:val="24"/>
        </w:rPr>
      </w:pPr>
      <w:r w:rsidRPr="00EC3BA5">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w:t>
      </w:r>
      <w:r>
        <w:rPr>
          <w:rFonts w:ascii="宋体" w:eastAsia="宋体" w:hAnsi="宋体" w:cs="宋体" w:hint="eastAsia"/>
          <w:sz w:val="24"/>
          <w:szCs w:val="24"/>
        </w:rPr>
        <w:lastRenderedPageBreak/>
        <w:t>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w:t>
      </w:r>
      <w:r>
        <w:rPr>
          <w:rFonts w:ascii="宋体" w:eastAsia="宋体" w:hAnsi="宋体" w:cs="宋体" w:hint="eastAsia"/>
          <w:sz w:val="24"/>
          <w:szCs w:val="24"/>
        </w:rPr>
        <w:lastRenderedPageBreak/>
        <w:t>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w:t>
      </w:r>
      <w:r>
        <w:rPr>
          <w:rFonts w:ascii="宋体" w:eastAsia="宋体" w:hAnsi="宋体" w:cs="宋体"/>
          <w:sz w:val="24"/>
          <w:szCs w:val="24"/>
        </w:rPr>
        <w:t>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7.2.1-1 设计素描</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由四部分组成，基础模块主要介绍素描的定义、形态及其与现代派艺术、当代设计的关系；专项模块主要介绍物象的形态、结构、空间的类型及多种形态设计表现方法；综合模块主要介绍设计素描的思维方法及与设计专</w:t>
      </w:r>
      <w:r>
        <w:rPr>
          <w:rFonts w:ascii="宋体" w:eastAsia="宋体" w:hAnsi="宋体" w:cs="宋体" w:hint="eastAsia"/>
          <w:sz w:val="24"/>
          <w:szCs w:val="24"/>
        </w:rPr>
        <w:lastRenderedPageBreak/>
        <w:t xml:space="preserve">业相结合的应用领域；、结合各个专业来将设计素描的实训项目，介绍国际和国内优秀的设计素描应用案例，最后附有大量优秀的设计素描作品图例。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7.2.1-1 构成设计基础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平面构成、色彩构成、立体构成等课程的内容，包括构成的形态基础、基本设计造型的要素与情感表达——平面形态、设计形式美感的对比研究、构成与平面媒介、构成与色彩媒介和构成与立体媒介等方面的内容。本书围绕视觉元素引导学生进行创作练习，从简单到丰富、从形态美到构成合理而展开，讲解由浅入深、循序渐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7.2.1-3图形图像处理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 xml:space="preserve">教学内容要点：处理的范围可以是对图像做各种变换如放大、缩小、旋转、倾斜、镜象、透视等。也可进行复制、去除斑点、修补、修饰图像的残损.对图像的颜色进行明暗、色编的调整和校正，也可在不同颜色进行切换以满足图像在不同领域的应用。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7.2.1-4装饰图案设计</w:t>
      </w:r>
    </w:p>
    <w:p w:rsidR="00A67B50" w:rsidRDefault="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掌握建筑空间装饰图案的性能、用途与装饰空间的组合、施工，对装饰材料有一目了然地认识，深入探讨运用方法，装饰图案元素的特征特点空间应用具有很高的实用价值。掌握传统装饰图案元素和现代装饰元素，重点分析现代元素设计以及软装饰之间的发展趋势。学生能够具备求新、求精、求全精神和较强的实用性。</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7.2.1-5手绘效果图表现技法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手绘知识概述、室内手绘效果图的学习技巧、室内设计的透视原理、室内手绘效果图技法基础、室内手绘效果图表现技法、快速表现、优秀作品赏析。介绍手绘效果图的表现技法，并与实践工程相结合，通过本课程的学习，要求学生掌握手绘技法的重要性，手绘的基本学习方法和马克笔手绘表现步骤。要求学生具备独立完成一套手绘快题的设计能力，有针对性地锻炼，根据任务书制作出手绘设计作品。</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7.2.1-6装饰材料与构造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讲述室内装饰材料的基础与相关规范、室内装饰工程施工工艺基础、石材装饰材料及施工工艺、木材装饰材料及施工工艺、陶瓷装饰材料及施工工艺、玻璃装饰材料及施工工艺、金属装饰材料及施工工艺、石膏制品装饰</w:t>
      </w:r>
      <w:r>
        <w:rPr>
          <w:rFonts w:ascii="宋体" w:eastAsia="宋体" w:hAnsi="宋体" w:cs="宋体" w:hint="eastAsia"/>
          <w:sz w:val="24"/>
          <w:szCs w:val="24"/>
        </w:rPr>
        <w:lastRenderedPageBreak/>
        <w:t>材料及施工工艺、油漆装饰材料及施工工艺、织物装饰材料及施工工艺等。</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7.2.1-7植物造景设计</w:t>
      </w:r>
    </w:p>
    <w:p w:rsidR="00A67B50" w:rsidRDefault="00A67B50">
      <w:pPr>
        <w:pStyle w:val="ac"/>
        <w:shd w:val="clear" w:color="auto" w:fill="FFFFFF"/>
        <w:spacing w:line="360" w:lineRule="auto"/>
        <w:ind w:firstLineChars="100" w:firstLine="240"/>
        <w:rPr>
          <w:rFonts w:ascii="宋体" w:eastAsia="宋体" w:hAnsi="宋体" w:cs="宋体"/>
          <w:color w:val="000000"/>
          <w:spacing w:val="-5"/>
          <w:szCs w:val="24"/>
        </w:rPr>
      </w:pPr>
      <w:r>
        <w:rPr>
          <w:rFonts w:ascii="宋体" w:eastAsia="宋体" w:hAnsi="宋体" w:cs="宋体" w:hint="eastAsia"/>
          <w:szCs w:val="24"/>
        </w:rPr>
        <w:t>教学内容要点： 景观</w:t>
      </w:r>
      <w:r>
        <w:rPr>
          <w:rFonts w:ascii="宋体" w:eastAsia="宋体" w:hAnsi="宋体" w:cs="宋体" w:hint="eastAsia"/>
          <w:color w:val="000000"/>
          <w:spacing w:val="-6"/>
          <w:szCs w:val="24"/>
          <w:shd w:val="clear" w:color="auto" w:fill="FFFFFF"/>
        </w:rPr>
        <w:t>设计的过程中，植物景观设计属于其重要的组成部分，围绕植物品种、特征特性、颜色等展开，根据植物的特点、色彩搭配、品种搭配、层次搭配、生态搭配、寓意呈现、风水布局等进行景观规划设计。</w:t>
      </w:r>
      <w:r>
        <w:rPr>
          <w:rFonts w:ascii="宋体" w:eastAsia="宋体" w:hAnsi="宋体" w:cs="宋体" w:hint="eastAsia"/>
          <w:szCs w:val="24"/>
        </w:rPr>
        <w:t>重点分析</w:t>
      </w:r>
      <w:r>
        <w:rPr>
          <w:rFonts w:ascii="宋体" w:eastAsia="宋体" w:hAnsi="宋体" w:cs="宋体" w:hint="eastAsia"/>
          <w:color w:val="000000"/>
          <w:spacing w:val="-6"/>
          <w:szCs w:val="24"/>
          <w:shd w:val="clear" w:color="auto" w:fill="FFFFFF"/>
        </w:rPr>
        <w:t>植物景观由于其自身的自然属性，会给人在视觉和身心体验方面有着有别于其他事物的感触，</w:t>
      </w:r>
      <w:r>
        <w:rPr>
          <w:rFonts w:ascii="宋体" w:eastAsia="宋体" w:hAnsi="宋体" w:cs="宋体" w:hint="eastAsia"/>
          <w:color w:val="000000"/>
          <w:spacing w:val="-5"/>
          <w:szCs w:val="24"/>
          <w:shd w:val="clear" w:color="auto" w:fill="FFFFFF"/>
        </w:rPr>
        <w:t>为园林建设可持续发展提供更好的支撑。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7.2.2-1 计算机辅助设计（AutoCAD）</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学习计算机辅助设计AutoCAD的平面绘图环境、绘制平面图形、图形基本编辑方法、图案的填充、图块使用和外部参照、文字标注和尺寸标注等；办公室室内装潢设计图的绘制、跃层建筑室内装潢施工平面图设计图的绘制、三室两厅两卫户型装潢设计图的绘制等综合案例。通过本课程的学习，要求学生掌握课程基础知识部分，根据所介绍功能的重要程度和使用频率，以实际的建筑与室内设计方面的具体案例形式，拓展学生的实际操作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7.2.2-2室内效果图表现（3D MAX)</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教学内容要点：3ds Max＋VRay理论基础篇，包括效果图制作基础、初识3ds Max、二维图形建模、放样（Loft）建模、复合建模与修改器建模、VRay简介与渲染参数解析、VRay材质与灯光表现；实战篇为3ds Max＋VRay项目实训篇，包括室内空间场景建模、现代简约风格客厅空间效果图表现、办公大堂空间效果图表现、现代风格酒店大堂空间效果图表现等内容，结合实际工作中的应用，对使用3ds Max进行室外建筑效果表现和室内家装中客厅表现的设计过程进行了详细讲解，通过对这些实用性案例的学习，达到学以致用的目的。</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7.2.2-3景观规划设计</w:t>
      </w:r>
    </w:p>
    <w:p w:rsidR="00A67B50" w:rsidRDefault="00A67B50">
      <w:pPr>
        <w:pStyle w:val="ac"/>
        <w:shd w:val="clear" w:color="auto" w:fill="FFFFFF"/>
        <w:spacing w:after="113" w:line="360" w:lineRule="auto"/>
        <w:ind w:firstLine="420"/>
        <w:rPr>
          <w:rFonts w:ascii="宋体" w:eastAsia="宋体" w:hAnsi="宋体" w:cs="宋体"/>
          <w:szCs w:val="24"/>
        </w:rPr>
      </w:pPr>
      <w:r>
        <w:rPr>
          <w:rFonts w:ascii="宋体" w:eastAsia="宋体" w:hAnsi="宋体" w:cs="宋体" w:hint="eastAsia"/>
          <w:szCs w:val="24"/>
        </w:rPr>
        <w:t>教学内容要点：课程分为乡村景观设计与城市景观设计两大板块，民俗景观改造设计和生态景观设计为辅助教学内容，掌握景观规划设计概念的理解、设计原则的把握、设计方法的运用、设计程序的参与、设计表现的选择等内容，</w:t>
      </w:r>
      <w:hyperlink r:id="rId44" w:tgtFrame="https://baike.so.com/doc/_blank" w:history="1">
        <w:r>
          <w:rPr>
            <w:rStyle w:val="af"/>
            <w:rFonts w:ascii="宋体" w:eastAsia="宋体" w:hAnsi="宋体" w:cs="宋体" w:hint="eastAsia"/>
            <w:szCs w:val="24"/>
            <w:shd w:val="clear" w:color="auto" w:fill="FFFFFF"/>
          </w:rPr>
          <w:t>现代景观规划设计</w:t>
        </w:r>
      </w:hyperlink>
      <w:r>
        <w:rPr>
          <w:rFonts w:ascii="宋体" w:eastAsia="宋体" w:hAnsi="宋体" w:cs="宋体" w:hint="eastAsia"/>
          <w:szCs w:val="24"/>
          <w:shd w:val="clear" w:color="auto" w:fill="FFFFFF"/>
        </w:rPr>
        <w:t>的专业基础是:场地规划设计; 场地规划与景观生态;终极目标是:寻求创造人类需求和户外环境的协调。</w:t>
      </w:r>
    </w:p>
    <w:p w:rsidR="00A67B50" w:rsidRDefault="00A67B50">
      <w:pPr>
        <w:tabs>
          <w:tab w:val="left" w:pos="360"/>
        </w:tabs>
        <w:spacing w:line="360" w:lineRule="auto"/>
        <w:ind w:firstLineChars="100" w:firstLine="240"/>
        <w:rPr>
          <w:rFonts w:ascii="宋体" w:eastAsia="宋体" w:hAnsi="宋体" w:cs="宋体"/>
          <w:sz w:val="24"/>
          <w:szCs w:val="24"/>
        </w:rPr>
      </w:pPr>
      <w:r>
        <w:rPr>
          <w:rFonts w:ascii="宋体" w:eastAsia="宋体" w:hAnsi="宋体" w:cs="宋体" w:hint="eastAsia"/>
          <w:sz w:val="24"/>
          <w:szCs w:val="24"/>
        </w:rPr>
        <w:lastRenderedPageBreak/>
        <w:t>7.2.2-4</w:t>
      </w:r>
      <w:r>
        <w:rPr>
          <w:rFonts w:ascii="宋体" w:eastAsia="宋体" w:hAnsi="宋体" w:cs="宋体"/>
          <w:sz w:val="24"/>
          <w:szCs w:val="24"/>
        </w:rPr>
        <w:t>空间</w:t>
      </w:r>
      <w:r>
        <w:rPr>
          <w:rFonts w:ascii="宋体" w:eastAsia="宋体" w:hAnsi="宋体" w:cs="宋体" w:hint="eastAsia"/>
          <w:sz w:val="24"/>
          <w:szCs w:val="24"/>
        </w:rPr>
        <w:t>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教学内容要点：室内空间与空间装饰设计、公共建筑空间设计的概述、公共建筑室内空间规划设计、公共建筑空间设计的主题创意、商业购物空间设计、办公空间设计、餐饮空间设计、</w:t>
      </w:r>
      <w:r>
        <w:rPr>
          <w:rFonts w:ascii="宋体" w:eastAsia="宋体" w:hAnsi="宋体" w:cs="宋体"/>
          <w:sz w:val="24"/>
          <w:szCs w:val="24"/>
        </w:rPr>
        <w:t>展示空间</w:t>
      </w:r>
      <w:r>
        <w:rPr>
          <w:rFonts w:ascii="宋体" w:eastAsia="宋体" w:hAnsi="宋体" w:cs="宋体" w:hint="eastAsia"/>
          <w:sz w:val="24"/>
          <w:szCs w:val="24"/>
        </w:rPr>
        <w:t>其它类别空间设计、设计项目实践与案例。再以空间装饰工程施工流程工艺为主线，内容紧贴建筑装饰行业材料运用与施工工艺。主要讲述装饰各个环节涉及的装饰材料性质、应用特点、材料的质量检测指标、材料的维护与保养以及材料的施工工艺。章节内容安排重点是行业市场现有材料分析讲解，同时注重材料发展趋势分析、新材料、新技术、新工艺的介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7.2.2-5 园林景观设计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掌握园林景观设计概述、方案设计、施工图设计、施工建造及实景展示，园林景观设计与施工等。通过实际案例的设计方案、施工图、建造过程及实景图片的讲解，分享设计技巧、施工经验等教学。让学生掌握总平面铺装图，绿化种植总平面图，电气设计总平面图，给排水设计总平面、园林景观方案设计和施工建造及实景效果等。</w:t>
      </w:r>
    </w:p>
    <w:p w:rsidR="00A67B50" w:rsidRDefault="00A67B50">
      <w:pPr>
        <w:widowControl/>
        <w:tabs>
          <w:tab w:val="left" w:pos="0"/>
        </w:tabs>
        <w:adjustRightInd w:val="0"/>
        <w:snapToGrid w:val="0"/>
        <w:spacing w:line="360" w:lineRule="auto"/>
        <w:ind w:firstLineChars="250" w:firstLine="600"/>
        <w:rPr>
          <w:rFonts w:ascii="宋体" w:eastAsia="宋体" w:hAnsi="宋体" w:cs="宋体"/>
          <w:sz w:val="24"/>
          <w:szCs w:val="24"/>
        </w:rPr>
      </w:pPr>
      <w:r>
        <w:rPr>
          <w:rFonts w:ascii="宋体" w:eastAsia="宋体" w:hAnsi="宋体" w:cs="宋体" w:hint="eastAsia"/>
          <w:sz w:val="24"/>
          <w:szCs w:val="24"/>
        </w:rPr>
        <w:t>7.2.2-6景观小品设计</w:t>
      </w:r>
    </w:p>
    <w:p w:rsidR="00A67B50" w:rsidRDefault="00A67B50">
      <w:pPr>
        <w:widowControl/>
        <w:tabs>
          <w:tab w:val="left" w:pos="0"/>
        </w:tabs>
        <w:adjustRightInd w:val="0"/>
        <w:snapToGrid w:val="0"/>
        <w:spacing w:line="360" w:lineRule="auto"/>
        <w:ind w:firstLineChars="250" w:firstLine="600"/>
        <w:rPr>
          <w:rFonts w:ascii="宋体" w:eastAsia="宋体" w:hAnsi="宋体" w:cs="宋体"/>
          <w:sz w:val="24"/>
          <w:szCs w:val="24"/>
        </w:rPr>
      </w:pPr>
      <w:r>
        <w:rPr>
          <w:rFonts w:ascii="宋体" w:eastAsia="宋体" w:hAnsi="宋体" w:cs="宋体" w:hint="eastAsia"/>
          <w:sz w:val="24"/>
          <w:szCs w:val="24"/>
        </w:rPr>
        <w:t>教学内容：掌握景观雕塑小品的风格及造型应用、雕塑小品设计草图、效果图应用在景观空间设计。通过案例分析，方案设计等讲解与实训，分享方案设计与成果展示，独立设计小品原创作品，例：以校园建设为基点，设计校园风格雕塑小品，增加校园氛围与艺术特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7.2.3-1人体工程学</w:t>
      </w:r>
    </w:p>
    <w:p w:rsidR="00A67B50" w:rsidRDefault="00A67B50">
      <w:pPr>
        <w:pStyle w:val="ac"/>
        <w:widowControl/>
        <w:shd w:val="clear" w:color="auto" w:fill="FFFFFF"/>
        <w:spacing w:line="360" w:lineRule="auto"/>
        <w:ind w:firstLineChars="200" w:firstLine="480"/>
        <w:rPr>
          <w:rFonts w:ascii="Arial" w:hAnsi="Arial" w:cs="Arial"/>
          <w:szCs w:val="24"/>
        </w:rPr>
      </w:pPr>
      <w:r>
        <w:rPr>
          <w:rFonts w:ascii="宋体" w:eastAsia="宋体" w:hAnsi="宋体" w:cs="宋体" w:hint="eastAsia"/>
          <w:szCs w:val="24"/>
        </w:rPr>
        <w:t>教学内容要点：</w:t>
      </w:r>
      <w:r>
        <w:rPr>
          <w:rFonts w:ascii="Arial" w:hAnsi="Arial" w:cs="Arial"/>
          <w:color w:val="333333"/>
          <w:szCs w:val="24"/>
          <w:shd w:val="clear" w:color="auto" w:fill="FFFFFF"/>
        </w:rPr>
        <w:t>人</w:t>
      </w:r>
      <w:r>
        <w:rPr>
          <w:rFonts w:ascii="Arial" w:hAnsi="Arial" w:cs="Arial"/>
          <w:szCs w:val="24"/>
          <w:shd w:val="clear" w:color="auto" w:fill="FFFFFF"/>
        </w:rPr>
        <w:t>们在室内各种工作和生活活动范围的大小，即动作域，它是确定室内空间尺度的重要依据因素之一。以各种计测方法测定的人体动作域，也是人体工程学研究的基础数据。如果说人体尺度是静态的、相对固定的数据，人体动作域的尺度则为动态的，其动态尺度与活动情景状态有关。室内设计时人体尺度具体数据尺寸的选用，应考虑在不同空间与围护的状态下，人们动作和活动的安全，以及对大多数人的适宜尺寸，并强调其中以安全为前提</w:t>
      </w:r>
      <w:r>
        <w:rPr>
          <w:rFonts w:ascii="Arial" w:hAnsi="Arial" w:cs="Arial" w:hint="eastAsia"/>
          <w:szCs w:val="24"/>
          <w:shd w:val="clear" w:color="auto" w:fill="FFFFFF"/>
        </w:rPr>
        <w:t>。</w:t>
      </w:r>
    </w:p>
    <w:p w:rsidR="00A67B50" w:rsidRDefault="00A67B50">
      <w:pPr>
        <w:spacing w:line="360" w:lineRule="auto"/>
        <w:ind w:firstLineChars="200" w:firstLine="480"/>
        <w:jc w:val="left"/>
        <w:rPr>
          <w:rFonts w:ascii="宋体" w:eastAsia="宋体" w:hAnsi="宋体" w:cs="宋体"/>
          <w:color w:val="FF0000"/>
          <w:sz w:val="24"/>
          <w:szCs w:val="24"/>
        </w:rPr>
      </w:pPr>
      <w:r>
        <w:rPr>
          <w:rFonts w:ascii="宋体" w:eastAsia="宋体" w:hAnsi="宋体" w:cs="宋体" w:hint="eastAsia"/>
          <w:sz w:val="24"/>
          <w:szCs w:val="24"/>
        </w:rPr>
        <w:t>7.2.3-2工程造价与预算</w:t>
      </w:r>
    </w:p>
    <w:p w:rsidR="00A67B50" w:rsidRDefault="00A67B50">
      <w:pPr>
        <w:spacing w:line="360" w:lineRule="auto"/>
        <w:ind w:firstLineChars="200" w:firstLine="480"/>
        <w:jc w:val="left"/>
        <w:rPr>
          <w:rFonts w:ascii="Arial" w:eastAsia="宋体" w:hAnsi="Arial" w:cs="Arial"/>
          <w:sz w:val="24"/>
          <w:szCs w:val="24"/>
          <w:shd w:val="clear" w:color="auto" w:fill="FFFFFF"/>
        </w:rPr>
      </w:pPr>
      <w:r>
        <w:rPr>
          <w:rFonts w:ascii="宋体" w:eastAsia="宋体" w:hAnsi="宋体" w:cs="宋体" w:hint="eastAsia"/>
          <w:sz w:val="24"/>
          <w:szCs w:val="24"/>
        </w:rPr>
        <w:t>教学内容要点：学习</w:t>
      </w:r>
      <w:r>
        <w:rPr>
          <w:rFonts w:ascii="Arial" w:eastAsia="宋体" w:hAnsi="Arial" w:cs="Arial"/>
          <w:sz w:val="24"/>
          <w:szCs w:val="24"/>
          <w:shd w:val="clear" w:color="auto" w:fill="FFFFFF"/>
        </w:rPr>
        <w:t>工程施工图预算和建筑装饰预算的编制，强化了预算编制的实践过程，</w:t>
      </w:r>
      <w:r>
        <w:rPr>
          <w:rFonts w:ascii="Arial" w:eastAsia="宋体" w:hAnsi="Arial" w:cs="Arial" w:hint="eastAsia"/>
          <w:sz w:val="24"/>
          <w:szCs w:val="24"/>
          <w:shd w:val="clear" w:color="auto" w:fill="FFFFFF"/>
        </w:rPr>
        <w:t>掌握施工图、材料装饰、设计方案、效果图等整套工程造价</w:t>
      </w:r>
      <w:r>
        <w:rPr>
          <w:rFonts w:ascii="Arial" w:eastAsia="宋体" w:hAnsi="Arial" w:cs="Arial" w:hint="eastAsia"/>
          <w:sz w:val="24"/>
          <w:szCs w:val="24"/>
          <w:shd w:val="clear" w:color="auto" w:fill="FFFFFF"/>
        </w:rPr>
        <w:lastRenderedPageBreak/>
        <w:t>与预算，衔接职业技能大赛考点学习与实践。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7.2.4-1陶瓷装饰设计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教学内容要点：中外</w:t>
      </w:r>
      <w:hyperlink r:id="rId45" w:tgtFrame="https://baike.sogou.com/_blank" w:history="1">
        <w:r>
          <w:rPr>
            <w:rFonts w:ascii="宋体" w:eastAsia="宋体" w:hAnsi="宋体" w:cs="宋体" w:hint="eastAsia"/>
            <w:sz w:val="24"/>
            <w:szCs w:val="24"/>
          </w:rPr>
          <w:t>陶瓷史</w:t>
        </w:r>
      </w:hyperlink>
      <w:r>
        <w:rPr>
          <w:rFonts w:ascii="宋体" w:eastAsia="宋体" w:hAnsi="宋体" w:cs="宋体" w:hint="eastAsia"/>
          <w:sz w:val="24"/>
          <w:szCs w:val="24"/>
        </w:rPr>
        <w:t>、陶瓷造型基础、</w:t>
      </w:r>
      <w:hyperlink r:id="rId46" w:tgtFrame="https://baike.sogou.com/_blank" w:history="1">
        <w:r>
          <w:rPr>
            <w:rFonts w:ascii="宋体" w:eastAsia="宋体" w:hAnsi="宋体" w:cs="宋体" w:hint="eastAsia"/>
            <w:sz w:val="24"/>
            <w:szCs w:val="24"/>
          </w:rPr>
          <w:t>装饰基础</w:t>
        </w:r>
      </w:hyperlink>
      <w:r>
        <w:rPr>
          <w:rFonts w:ascii="宋体" w:eastAsia="宋体" w:hAnsi="宋体" w:cs="宋体" w:hint="eastAsia"/>
          <w:sz w:val="24"/>
          <w:szCs w:val="24"/>
        </w:rPr>
        <w:t>、陶瓷</w:t>
      </w:r>
      <w:hyperlink r:id="rId47" w:tgtFrame="https://baike.sogou.com/_blank" w:history="1">
        <w:r>
          <w:rPr>
            <w:rFonts w:ascii="宋体" w:eastAsia="宋体" w:hAnsi="宋体" w:cs="宋体" w:hint="eastAsia"/>
            <w:sz w:val="24"/>
            <w:szCs w:val="24"/>
          </w:rPr>
          <w:t>材料工艺学</w:t>
        </w:r>
      </w:hyperlink>
      <w:r>
        <w:rPr>
          <w:rFonts w:ascii="宋体" w:eastAsia="宋体" w:hAnsi="宋体" w:cs="宋体" w:hint="eastAsia"/>
          <w:sz w:val="24"/>
          <w:szCs w:val="24"/>
        </w:rPr>
        <w:t>、陶瓷工艺及设备、陶瓷</w:t>
      </w:r>
      <w:hyperlink r:id="rId48" w:tgtFrame="https://baike.sogou.com/_blank" w:history="1">
        <w:r>
          <w:rPr>
            <w:rFonts w:ascii="宋体" w:eastAsia="宋体" w:hAnsi="宋体" w:cs="宋体" w:hint="eastAsia"/>
            <w:sz w:val="24"/>
            <w:szCs w:val="24"/>
          </w:rPr>
          <w:t>日用品设计</w:t>
        </w:r>
      </w:hyperlink>
      <w:r>
        <w:rPr>
          <w:rFonts w:ascii="宋体" w:eastAsia="宋体" w:hAnsi="宋体" w:cs="宋体" w:hint="eastAsia"/>
          <w:sz w:val="24"/>
          <w:szCs w:val="24"/>
        </w:rPr>
        <w:t>、陶瓷艺术品（陶艺、陶器雕塑）设计、陶瓷壁饰设计等。陶瓷艺术设计与制作对象是陶瓷艺术作品。陶瓷艺术作品是设计者通过描绘现实在生活和塑造艺术形象所体现出来的对客观事物本质的一种把握，它拥有丰富、饱满的思想内涵和时代精神，从构思、装饰、各种泥料釉色的选择、技艺、烧造等不断地参与中发现、创造出其它艺术无法取代的独特作品。</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7.2.4-2版式设计与制作</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书籍设计、包装设计、广告设计、报刊设计、网页设计、企业视觉识别等设计，通过本课程的学习，要求学生掌握设计的视觉要素、构成要素，编排设计表现内容与形式的关系、设计要素及构成规律与方法，以及各种应用性设计的形式特点，有针对性地锻炼，根据课题设置制作出有新意、有时代感的版式设计作品。</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7.2.4-3草图大师SKETCH UP</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教学内容要点：通过对室内空间设计、建筑外观设计、景观小区入口设计等几个经典案例，对2019版本的SketchUp 的功能命令、操作方法进行了详尽讲解及演示，在较短的时间内掌握 SketchUp的设计及使用方法。通过软件的学习，让学生掌握草图大师常用的绘图工具和命令、掌握空间建模、建筑构件建模和空间设计，以及灯光布局、材质贴图与制图渲染。</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7.2.4-4室内色彩综合</w:t>
      </w:r>
    </w:p>
    <w:p w:rsidR="00A67B50" w:rsidRDefault="00A67B50" w:rsidP="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教学内容要点：室内色彩的比例、色彩心理、色彩作用等，强调色彩在室内软装、配饰、植物、灯光、元素搭配等，以项目方案为实施，小组合作、多元分析，学习色彩在室内空间的研究与应用。</w:t>
      </w:r>
    </w:p>
    <w:p w:rsidR="00A67B50" w:rsidRDefault="00A67B50" w:rsidP="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7.2.4-5庭院景观设计</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学生掌握如何营造大自然的绿色风光，讲解传统的经典案例，学习庭院风格的必备元素，庭院设计的实例对园艺、庭院设计进行创意性讲解与介绍。了解庭院的9大主题设计风格，包括庭院设计基础知识、建造翻修过程一览、代表性树木种植实例各大要点，掌握庭院的风格和施工方法。</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7.2.4-6中国传统民间艺术</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教学内容要点：掌握中国传统民间艺术的种类、起源、特征、特点及用途，再运用民间艺术特征特点结合现代设计元素，完成室内空间装饰再生设计的方案。</w:t>
      </w:r>
    </w:p>
    <w:p w:rsidR="00A67B50"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通过中国传统民间艺术的基础内容和特征特点，让学生了解民间年画、剪纸、陶瓷及中国传统建筑文化、建筑派别及特征特色、民族风情和人文艺术，着重以徽派建筑和岭南建筑为主绘制设计、拓宽眼界，陶冶情操。</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及要点：该模块包括《工程制图综合实训》《空间设计综合实训》《园林景观模型设计综合实训》《景观空间设计综合实训》5门课程组成，《工程制图综合实训》深化学习CAD施工图的绘制，完成方案设计与工艺，《空间设计综合实训》根据3D MAXS方案绘制空间，完成风格颜色及空间搭配空间设计，《园林景观设计综合实训》是以园林景观设计为基，景观设计，《景观空间设计综合实训》掌握景观空间设计及规划如：公园、河流、城镇等。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7.3.1-1 专业认知（在2学期安排4学时参观2-3家企业：靓家居、绝配家具）</w:t>
      </w:r>
    </w:p>
    <w:p w:rsidR="00A67B50" w:rsidRDefault="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教学内容要点：专业介绍、专业课程介绍、专业教育。通过本课程的学习，使得学生对环境艺术设计专业有全面深入的认识，能更快更准确地了解所学专业</w:t>
      </w:r>
      <w:r>
        <w:rPr>
          <w:rFonts w:ascii="宋体" w:eastAsia="宋体" w:hAnsi="宋体" w:cs="宋体" w:hint="eastAsia"/>
          <w:sz w:val="24"/>
          <w:szCs w:val="24"/>
        </w:rPr>
        <w:lastRenderedPageBreak/>
        <w:t>现状及发展情况，激发学生对本专业的热爱，明确未来的职业发展方向。争取毕业时学有所成，顺利地走向社会，成为具有良好公民素质、人文科技素质且身心健康、人格健全的高素质技术技能人才。</w:t>
      </w:r>
    </w:p>
    <w:p w:rsidR="00A67B50" w:rsidRDefault="00A67B50">
      <w:pPr>
        <w:tabs>
          <w:tab w:val="left" w:pos="360"/>
        </w:tabs>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7.3.1-2 岗位认知（在2学期《计算机辅助设计（AutoCAD）》课程中安排6学时考察2-3家企业各3-5个岗位：靓家居、绝配家具）</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本专业的职业面向，就业前景，毕业后能从事的岗位，室内设计、展示设计、景观设计等岗位的职责、工作技能和素质要求，岗位价值、地位和待遇等。通过本课程的学习，要求学生了解对本专业的职业面向，熟悉各类岗位的职责、工作技能和素质要求，岗位价值、地位和待遇。</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7.3.1-3 在岗学习（室内外效果图表现（3D MAX)综合实训在第3学期将原本校内的2周专项实训课程调整至企业完成）</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教学内容要点：室内设计、展示设计、景观设计等，通过在岗学习，要求学生能熟练进行PS、AI、CAD、3D MAXS、SKETCH UP等软件的操作，能进行空间的平面、色彩、功能规划设计，能对空间尺度有一定的把握，能对空间进行合理的区域划分，具备室内空间设计、展示设计、景观设计等综合技能。</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rsidP="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选择室内设计、平面设计、展示设计、景观设计、效果图图绘制等相关工作进行顶岗实习。通过跟岗实习，要求学生具备室内设计、平面设计、展示设计、景观设计、效果图图绘制其中一个岗位的实际工作能力；培养学生具有良好的服务意识，良好的沟通协调能力；培养学生的敬业精神、团队精神、责任意识以及良好的职业心态和作风；使学生具有较强逻辑思维能力，或者具有一定的美术功底，良好的审美观和创新意识，优秀的设计创意素养。</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7.3.1-5 岗位实习</w:t>
      </w:r>
    </w:p>
    <w:p w:rsidR="00A67B50" w:rsidRDefault="00A67B50">
      <w:pPr>
        <w:tabs>
          <w:tab w:val="left" w:pos="360"/>
        </w:tabs>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教学内容要点：选择室内设计、平面设计、展示设计、软装设计、效果图设计其中一个岗位进行岗位实习。通过岗位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岗位</w:t>
      </w:r>
      <w:r>
        <w:rPr>
          <w:rFonts w:ascii="宋体" w:eastAsia="宋体" w:hAnsi="宋体" w:cs="宋体" w:hint="eastAsia"/>
          <w:sz w:val="24"/>
          <w:szCs w:val="24"/>
        </w:rPr>
        <w:lastRenderedPageBreak/>
        <w:t>实习情况，在指导老师和企业专家的指导下，完成实习手册的填写。</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（一）师资队伍</w:t>
      </w:r>
    </w:p>
    <w:p w:rsidR="00A67B50" w:rsidRDefault="00A67B50">
      <w:pPr>
        <w:widowControl/>
        <w:spacing w:line="360" w:lineRule="auto"/>
        <w:ind w:firstLineChars="200" w:firstLine="480"/>
        <w:jc w:val="center"/>
        <w:rPr>
          <w:rFonts w:ascii="宋体" w:eastAsia="宋体" w:hAnsi="宋体" w:cs="宋体"/>
          <w:sz w:val="24"/>
          <w:szCs w:val="24"/>
        </w:rPr>
      </w:pPr>
      <w:r>
        <w:rPr>
          <w:rFonts w:ascii="宋体" w:eastAsia="宋体" w:hAnsi="宋体" w:cs="宋体" w:hint="eastAsia"/>
          <w:kern w:val="0"/>
          <w:sz w:val="24"/>
          <w:szCs w:val="24"/>
        </w:rPr>
        <w:t>表4 师资队伍情况</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6233"/>
      </w:tblGrid>
      <w:tr w:rsidR="00A67B50">
        <w:trPr>
          <w:trHeight w:val="534"/>
          <w:tblHeader/>
          <w:jc w:val="center"/>
        </w:trPr>
        <w:tc>
          <w:tcPr>
            <w:tcW w:w="2289" w:type="dxa"/>
            <w:vAlign w:val="center"/>
          </w:tcPr>
          <w:p w:rsidR="00A67B50" w:rsidRDefault="00A67B50">
            <w:pPr>
              <w:widowControl/>
              <w:spacing w:line="360" w:lineRule="auto"/>
              <w:ind w:firstLineChars="200" w:firstLine="482"/>
              <w:jc w:val="center"/>
              <w:rPr>
                <w:rFonts w:ascii="宋体" w:eastAsia="宋体" w:hAnsi="宋体" w:cs="宋体"/>
                <w:bCs/>
                <w:sz w:val="24"/>
                <w:szCs w:val="24"/>
              </w:rPr>
            </w:pPr>
            <w:r>
              <w:rPr>
                <w:rFonts w:ascii="宋体" w:eastAsia="宋体" w:hAnsi="宋体" w:cs="宋体" w:hint="eastAsia"/>
                <w:b/>
                <w:sz w:val="24"/>
                <w:szCs w:val="24"/>
              </w:rPr>
              <w:t>项目</w:t>
            </w:r>
          </w:p>
        </w:tc>
        <w:tc>
          <w:tcPr>
            <w:tcW w:w="6233" w:type="dxa"/>
            <w:vAlign w:val="center"/>
          </w:tcPr>
          <w:p w:rsidR="00A67B50" w:rsidRDefault="00A67B50">
            <w:pPr>
              <w:widowControl/>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要求</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教师总数</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艺术设计教研室共5位专任教师</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双师素质结构</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专任教师中，具有双师素质教师的比例80%以上</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骨干教师比</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骨干教师占教师总数的25%以上</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年龄结构（老中青）</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以中青年教师为主，其中海外留学教师1人</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教师教学能力</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教研室教师多次获得广东省技能大赛教学能力比赛省级奖项，全方位提升教学方法和手段</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教师储备要求</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引进企业教师及行业高级资格职称的专家，共同组成校企合作教师团队。</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lastRenderedPageBreak/>
              <w:t>学历与职称</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专任教师中具有研究生学位的教师比例达到100%以上，专任教师职称要求中获得高级职业技能证书的比例达到50%以上。</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教科研能力</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具有专业教学改革和专业教学能力，具有企业合作项目实践操作能力，具有独立完成教学科研的团队能力。</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专业经验</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专任教师基本具有专业企业实践能力，能与校企合作共同完成项目综合实训能力，教师每学年都会下企业锻炼，具有扎实的专业业务能力和对室内艺术设计岗位能力较深化的认知。</w:t>
            </w:r>
          </w:p>
        </w:tc>
      </w:tr>
    </w:tbl>
    <w:p w:rsidR="00A67B50" w:rsidRDefault="00A67B50" w:rsidP="00A67B50">
      <w:pPr>
        <w:numPr>
          <w:ilvl w:val="0"/>
          <w:numId w:val="2"/>
        </w:numPr>
        <w:tabs>
          <w:tab w:val="left" w:pos="360"/>
        </w:tabs>
        <w:spacing w:line="360" w:lineRule="auto"/>
        <w:ind w:left="-62" w:firstLineChars="200" w:firstLine="480"/>
        <w:rPr>
          <w:rFonts w:ascii="宋体" w:eastAsia="宋体" w:hAnsi="宋体" w:cs="宋体"/>
          <w:sz w:val="24"/>
          <w:szCs w:val="24"/>
        </w:rPr>
      </w:pPr>
      <w:r>
        <w:rPr>
          <w:rFonts w:ascii="宋体" w:eastAsia="宋体" w:hAnsi="宋体" w:cs="宋体" w:hint="eastAsia"/>
          <w:sz w:val="24"/>
          <w:szCs w:val="24"/>
        </w:rPr>
        <w:t>教学设施</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依据人才培养方案设置的课程体系、实践教学体系和岗位实习的要求，做好本专业《专业群实训基地建设规划》，配备能够满足本专业正常的课程教学、专业实训、顶岗实习等所需，</w:t>
      </w:r>
      <w:r>
        <w:rPr>
          <w:rFonts w:ascii="宋体" w:eastAsia="宋体" w:hAnsi="宋体" w:cs="宋体" w:hint="eastAsia"/>
          <w:kern w:val="0"/>
          <w:sz w:val="24"/>
          <w:szCs w:val="24"/>
        </w:rPr>
        <w:t>正在建设的环境艺术设计专业群校内实践基地是2020年度校级质量工程项目，构建“产学研+数字体验”实践教学基地及创新创业基地，以岗位通用技能与专业技能训练为基础，协同育人为机制，满足专业群内学生生产性实训，岗位实习，社会培训和技术开发等，实现产教深度融合，优质资源共享。</w:t>
      </w:r>
    </w:p>
    <w:p w:rsidR="00A67B50" w:rsidRDefault="00A67B50">
      <w:pPr>
        <w:widowControl/>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表5 校内实训室、生产性基地一览表</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7"/>
        <w:gridCol w:w="1357"/>
        <w:gridCol w:w="2217"/>
        <w:gridCol w:w="2068"/>
        <w:gridCol w:w="2003"/>
      </w:tblGrid>
      <w:tr w:rsidR="00A67B50">
        <w:trPr>
          <w:trHeight w:val="538"/>
          <w:jc w:val="center"/>
        </w:trPr>
        <w:tc>
          <w:tcPr>
            <w:tcW w:w="877" w:type="dxa"/>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t>序号</w:t>
            </w:r>
          </w:p>
        </w:tc>
        <w:tc>
          <w:tcPr>
            <w:tcW w:w="1357" w:type="dxa"/>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t>实训室</w:t>
            </w:r>
          </w:p>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t>名称</w:t>
            </w:r>
          </w:p>
        </w:tc>
        <w:tc>
          <w:tcPr>
            <w:tcW w:w="2217"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主要设备</w:t>
            </w:r>
          </w:p>
        </w:tc>
        <w:tc>
          <w:tcPr>
            <w:tcW w:w="2068"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实训功能</w:t>
            </w:r>
          </w:p>
        </w:tc>
        <w:tc>
          <w:tcPr>
            <w:tcW w:w="2003"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实训项目</w:t>
            </w:r>
          </w:p>
        </w:tc>
      </w:tr>
      <w:tr w:rsidR="00A67B50">
        <w:trPr>
          <w:trHeight w:val="1123"/>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1</w:t>
            </w:r>
          </w:p>
        </w:tc>
        <w:tc>
          <w:tcPr>
            <w:tcW w:w="1357" w:type="dxa"/>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三维视景实训室</w:t>
            </w:r>
          </w:p>
        </w:tc>
        <w:tc>
          <w:tcPr>
            <w:tcW w:w="2217"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多媒体计算机实训室、安装Photoshop、 草图大师、3Dmax, AotuCAD等软件</w:t>
            </w:r>
          </w:p>
        </w:tc>
        <w:tc>
          <w:tcPr>
            <w:tcW w:w="2068"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完成图像处理与制作、计算机辅助设计（AotuCAD）及室内外效果图表现（3D MAX)等课程任务及方案实训</w:t>
            </w:r>
          </w:p>
        </w:tc>
        <w:tc>
          <w:tcPr>
            <w:tcW w:w="2003" w:type="dxa"/>
            <w:vAlign w:val="center"/>
          </w:tcPr>
          <w:p w:rsidR="00A67B50" w:rsidRDefault="00A67B50">
            <w:pPr>
              <w:spacing w:line="360" w:lineRule="auto"/>
              <w:jc w:val="left"/>
              <w:rPr>
                <w:rFonts w:ascii="宋体" w:eastAsia="宋体" w:hAnsi="宋体" w:cs="宋体"/>
                <w:sz w:val="24"/>
                <w:szCs w:val="24"/>
              </w:rPr>
            </w:pPr>
            <w:r>
              <w:rPr>
                <w:rFonts w:ascii="宋体" w:eastAsia="宋体" w:hAnsi="宋体" w:cs="宋体" w:hint="eastAsia"/>
                <w:sz w:val="24"/>
                <w:szCs w:val="24"/>
              </w:rPr>
              <w:t>CAD平面图及施工图绘制、3D MAX效果图表现设计、草图大师室内外空间规划设计及图像处理与后期美化</w:t>
            </w:r>
          </w:p>
        </w:tc>
      </w:tr>
      <w:tr w:rsidR="00A67B50">
        <w:trPr>
          <w:trHeight w:val="131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2</w:t>
            </w:r>
          </w:p>
        </w:tc>
        <w:tc>
          <w:tcPr>
            <w:tcW w:w="1357" w:type="dxa"/>
            <w:vAlign w:val="center"/>
          </w:tcPr>
          <w:p w:rsidR="00A67B50" w:rsidRDefault="00A67B50" w:rsidP="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多媒体教室及PC机房实训室</w:t>
            </w:r>
          </w:p>
        </w:tc>
        <w:tc>
          <w:tcPr>
            <w:tcW w:w="22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Photoshop、草图大师、3Dmax, AotuCAD等软件</w:t>
            </w:r>
          </w:p>
        </w:tc>
        <w:tc>
          <w:tcPr>
            <w:tcW w:w="2068"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可以进行室内设计基础教学和照明灯光设计、家居空间设计、公共空间室内设计、展示空间设计等内容</w:t>
            </w:r>
          </w:p>
        </w:tc>
        <w:tc>
          <w:tcPr>
            <w:tcW w:w="2003" w:type="dxa"/>
            <w:vAlign w:val="center"/>
          </w:tcPr>
          <w:p w:rsidR="00A67B50" w:rsidRDefault="00A67B50">
            <w:pPr>
              <w:adjustRightInd w:val="0"/>
              <w:snapToGrid w:val="0"/>
              <w:spacing w:line="360" w:lineRule="auto"/>
              <w:ind w:firstLineChars="100" w:firstLine="240"/>
              <w:jc w:val="left"/>
              <w:rPr>
                <w:rFonts w:ascii="宋体" w:eastAsia="宋体" w:hAnsi="宋体" w:cs="宋体"/>
                <w:sz w:val="24"/>
                <w:szCs w:val="24"/>
              </w:rPr>
            </w:pPr>
            <w:r>
              <w:rPr>
                <w:rFonts w:ascii="宋体" w:eastAsia="宋体" w:hAnsi="宋体" w:cs="宋体" w:hint="eastAsia"/>
                <w:sz w:val="24"/>
                <w:szCs w:val="24"/>
              </w:rPr>
              <w:t>制作景观空间设计项目方案和园林空间设计及庭院空间设计项目</w:t>
            </w:r>
          </w:p>
        </w:tc>
      </w:tr>
      <w:tr w:rsidR="00A67B50">
        <w:trPr>
          <w:trHeight w:val="131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3</w:t>
            </w:r>
          </w:p>
        </w:tc>
        <w:tc>
          <w:tcPr>
            <w:tcW w:w="135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手绘实训室</w:t>
            </w:r>
          </w:p>
        </w:tc>
        <w:tc>
          <w:tcPr>
            <w:tcW w:w="22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多媒体一体机、静物台、静物、画板、画架、画桌等</w:t>
            </w:r>
          </w:p>
        </w:tc>
        <w:tc>
          <w:tcPr>
            <w:tcW w:w="2068"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完成专业基础及专业选修课程教学</w:t>
            </w:r>
          </w:p>
        </w:tc>
        <w:tc>
          <w:tcPr>
            <w:tcW w:w="2003"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构成设计基础、设计素描、手绘效果图表现技法</w:t>
            </w:r>
          </w:p>
        </w:tc>
      </w:tr>
      <w:tr w:rsidR="00A67B50">
        <w:trPr>
          <w:trHeight w:val="131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4</w:t>
            </w:r>
          </w:p>
        </w:tc>
        <w:tc>
          <w:tcPr>
            <w:tcW w:w="135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非遗传承工作室</w:t>
            </w:r>
          </w:p>
        </w:tc>
        <w:tc>
          <w:tcPr>
            <w:tcW w:w="22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植物染、3D打印机、缝纫机、皮雕工具、热烫机</w:t>
            </w:r>
          </w:p>
        </w:tc>
        <w:tc>
          <w:tcPr>
            <w:tcW w:w="2068"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完成非遗项目的实践教学</w:t>
            </w:r>
          </w:p>
        </w:tc>
        <w:tc>
          <w:tcPr>
            <w:tcW w:w="2003"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中国传统民间艺术、陶瓷装饰设计</w:t>
            </w:r>
          </w:p>
        </w:tc>
      </w:tr>
      <w:tr w:rsidR="00A67B50">
        <w:trPr>
          <w:trHeight w:val="131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5</w:t>
            </w:r>
          </w:p>
        </w:tc>
        <w:tc>
          <w:tcPr>
            <w:tcW w:w="1357"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模型工作室</w:t>
            </w:r>
          </w:p>
        </w:tc>
        <w:tc>
          <w:tcPr>
            <w:tcW w:w="2217"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模型工具、大平台桌</w:t>
            </w:r>
          </w:p>
        </w:tc>
        <w:tc>
          <w:tcPr>
            <w:tcW w:w="2068"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模型制作</w:t>
            </w:r>
          </w:p>
        </w:tc>
        <w:tc>
          <w:tcPr>
            <w:tcW w:w="2003"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模型设计与制作、陶瓷作品制作</w:t>
            </w:r>
          </w:p>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构成设计基础</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表6 校外生产实训基地一览表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631"/>
        <w:gridCol w:w="1917"/>
        <w:gridCol w:w="4097"/>
      </w:tblGrid>
      <w:tr w:rsidR="00A67B50">
        <w:trPr>
          <w:trHeight w:val="550"/>
          <w:tblHeader/>
          <w:jc w:val="center"/>
        </w:trPr>
        <w:tc>
          <w:tcPr>
            <w:tcW w:w="877" w:type="dxa"/>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t>序号</w:t>
            </w:r>
          </w:p>
        </w:tc>
        <w:tc>
          <w:tcPr>
            <w:tcW w:w="1631" w:type="dxa"/>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t>基地类别及数量</w:t>
            </w:r>
          </w:p>
        </w:tc>
        <w:tc>
          <w:tcPr>
            <w:tcW w:w="1917"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工作（实训）岗位</w:t>
            </w:r>
          </w:p>
        </w:tc>
        <w:tc>
          <w:tcPr>
            <w:tcW w:w="4097" w:type="dxa"/>
            <w:vAlign w:val="center"/>
          </w:tcPr>
          <w:p w:rsidR="00A67B50" w:rsidRDefault="00A67B50">
            <w:pPr>
              <w:spacing w:line="360" w:lineRule="auto"/>
              <w:ind w:leftChars="98" w:left="206" w:firstLineChars="200" w:firstLine="482"/>
              <w:jc w:val="center"/>
              <w:rPr>
                <w:rFonts w:ascii="宋体" w:eastAsia="宋体" w:hAnsi="宋体" w:cs="宋体"/>
                <w:b/>
                <w:sz w:val="24"/>
                <w:szCs w:val="24"/>
              </w:rPr>
            </w:pPr>
            <w:r>
              <w:rPr>
                <w:rFonts w:ascii="宋体" w:eastAsia="宋体" w:hAnsi="宋体" w:cs="宋体" w:hint="eastAsia"/>
                <w:b/>
                <w:sz w:val="24"/>
                <w:szCs w:val="24"/>
              </w:rPr>
              <w:t>工作（实训）任务</w:t>
            </w:r>
          </w:p>
        </w:tc>
      </w:tr>
      <w:tr w:rsidR="00A67B50">
        <w:trPr>
          <w:trHeight w:val="849"/>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1</w:t>
            </w:r>
          </w:p>
        </w:tc>
        <w:tc>
          <w:tcPr>
            <w:tcW w:w="1631"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室内设计实训基地（绝配家具）</w:t>
            </w:r>
          </w:p>
        </w:tc>
        <w:tc>
          <w:tcPr>
            <w:tcW w:w="191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家装设计、软装设计及定制家具设计</w:t>
            </w:r>
          </w:p>
        </w:tc>
        <w:tc>
          <w:tcPr>
            <w:tcW w:w="409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主要进行家装空间、软装设计及应用、定制家具设计等岗位的顶岗实习。</w:t>
            </w:r>
          </w:p>
        </w:tc>
      </w:tr>
      <w:tr w:rsidR="00A67B50">
        <w:trPr>
          <w:trHeight w:val="73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2</w:t>
            </w:r>
          </w:p>
        </w:tc>
        <w:tc>
          <w:tcPr>
            <w:tcW w:w="1631" w:type="dxa"/>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空间设计实训基地</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（靓家居）</w:t>
            </w:r>
          </w:p>
        </w:tc>
        <w:tc>
          <w:tcPr>
            <w:tcW w:w="191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公共空间设计、规划设计</w:t>
            </w:r>
          </w:p>
        </w:tc>
        <w:tc>
          <w:tcPr>
            <w:tcW w:w="409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主要公共空间、灯光设计及应用、展示类空间等工装设计等岗位的顶岗实习。</w:t>
            </w:r>
          </w:p>
        </w:tc>
      </w:tr>
    </w:tbl>
    <w:p w:rsidR="00A67B50" w:rsidRDefault="00A67B50">
      <w:pPr>
        <w:tabs>
          <w:tab w:val="left" w:pos="360"/>
        </w:tabs>
        <w:spacing w:line="360" w:lineRule="auto"/>
        <w:rPr>
          <w:rFonts w:ascii="宋体" w:eastAsia="宋体" w:hAnsi="宋体" w:cs="宋体"/>
          <w:b/>
          <w:bCs/>
          <w:sz w:val="24"/>
          <w:szCs w:val="24"/>
        </w:rPr>
      </w:pPr>
    </w:p>
    <w:p w:rsidR="00A67B50" w:rsidRDefault="00A67B50" w:rsidP="00A67B50">
      <w:pPr>
        <w:numPr>
          <w:ilvl w:val="0"/>
          <w:numId w:val="2"/>
        </w:numPr>
        <w:tabs>
          <w:tab w:val="left" w:pos="360"/>
        </w:tabs>
        <w:spacing w:line="360" w:lineRule="auto"/>
        <w:ind w:left="-62" w:firstLineChars="200" w:firstLine="480"/>
        <w:rPr>
          <w:rFonts w:ascii="宋体" w:eastAsia="宋体" w:hAnsi="宋体" w:cs="宋体"/>
          <w:sz w:val="24"/>
          <w:szCs w:val="24"/>
        </w:rPr>
      </w:pPr>
      <w:r>
        <w:rPr>
          <w:rFonts w:ascii="宋体" w:eastAsia="宋体" w:hAnsi="宋体" w:cs="宋体" w:hint="eastAsia"/>
          <w:sz w:val="24"/>
          <w:szCs w:val="24"/>
        </w:rPr>
        <w:t>教学资源</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按本专业人才培养的特点，以提高教育教学质量为目标，组织专业教学团队运用现代教育教学技术，结合专业课程特色改革教学方法，引导鼓励教师开发并利用信息化教学资源、教学平台，创新教学方法、提升教学效果。</w:t>
      </w:r>
    </w:p>
    <w:p w:rsidR="00A67B50" w:rsidRDefault="00A67B50" w:rsidP="00A67B50">
      <w:pPr>
        <w:numPr>
          <w:ilvl w:val="0"/>
          <w:numId w:val="24"/>
        </w:num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教材选用有关基本要求：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①选用教材必须以质量为准，鼓励优先“十三五”职业教育国家规划型教材和艺术类专业重点推荐教材或校企合作创新型人才培养系列教材</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②优先选用近三年出版的新教材或修订版教材</w:t>
      </w:r>
    </w:p>
    <w:p w:rsidR="00A67B50" w:rsidRDefault="00A67B50" w:rsidP="00A67B50">
      <w:pPr>
        <w:numPr>
          <w:ilvl w:val="0"/>
          <w:numId w:val="24"/>
        </w:num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图书配备有关基本要求：</w:t>
      </w:r>
    </w:p>
    <w:p w:rsidR="00A67B50" w:rsidRDefault="00A67B50">
      <w:pPr>
        <w:spacing w:line="360" w:lineRule="auto"/>
        <w:ind w:leftChars="200" w:left="420"/>
        <w:rPr>
          <w:rFonts w:ascii="宋体" w:eastAsia="宋体" w:hAnsi="宋体" w:cs="宋体"/>
          <w:sz w:val="24"/>
          <w:szCs w:val="24"/>
        </w:rPr>
      </w:pPr>
      <w:r>
        <w:rPr>
          <w:rFonts w:ascii="宋体" w:eastAsia="宋体" w:hAnsi="宋体" w:cs="宋体" w:hint="eastAsia"/>
          <w:sz w:val="24"/>
          <w:szCs w:val="24"/>
        </w:rPr>
        <w:t>①</w:t>
      </w:r>
      <w:r>
        <w:rPr>
          <w:rFonts w:ascii="宋体" w:eastAsia="宋体" w:hAnsi="宋体" w:cs="宋体" w:hint="eastAsia"/>
          <w:kern w:val="0"/>
          <w:sz w:val="24"/>
          <w:szCs w:val="24"/>
        </w:rPr>
        <w:t>图书馆有相关专业图书资源，能够满足学生专业学习、教师专业教学研究、教学实施和社会服务需要</w:t>
      </w:r>
    </w:p>
    <w:p w:rsidR="00A67B50" w:rsidRDefault="00A67B50">
      <w:pPr>
        <w:spacing w:line="360" w:lineRule="auto"/>
        <w:ind w:leftChars="200" w:left="420"/>
        <w:rPr>
          <w:rFonts w:ascii="宋体" w:eastAsia="宋体" w:hAnsi="宋体" w:cs="宋体"/>
          <w:sz w:val="24"/>
          <w:szCs w:val="24"/>
        </w:rPr>
      </w:pPr>
      <w:r>
        <w:rPr>
          <w:rFonts w:ascii="宋体" w:eastAsia="宋体" w:hAnsi="宋体" w:cs="宋体" w:hint="eastAsia"/>
          <w:sz w:val="24"/>
          <w:szCs w:val="24"/>
        </w:rPr>
        <w:t>②校内图书资源库需不断更新、满足学生及教师研究阅读需要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3）数字资源配备有关基本要求：</w:t>
      </w:r>
    </w:p>
    <w:p w:rsidR="00A67B50" w:rsidRDefault="00A67B50">
      <w:pPr>
        <w:spacing w:line="360" w:lineRule="auto"/>
        <w:ind w:firstLineChars="200" w:firstLine="480"/>
        <w:rPr>
          <w:rFonts w:ascii="宋体" w:eastAsia="宋体" w:hAnsi="宋体" w:cs="宋体"/>
          <w:kern w:val="0"/>
          <w:sz w:val="24"/>
          <w:szCs w:val="24"/>
        </w:rPr>
      </w:pPr>
      <w:r>
        <w:rPr>
          <w:rFonts w:ascii="宋体" w:eastAsia="宋体" w:hAnsi="宋体" w:cs="宋体" w:hint="eastAsia"/>
          <w:kern w:val="0"/>
          <w:sz w:val="24"/>
          <w:szCs w:val="24"/>
        </w:rPr>
        <w:t>①融入创意和设计服务领域的新技术、技能、工艺、规范等先进要素，建设专业群平台课、教学资源库。</w:t>
      </w:r>
    </w:p>
    <w:p w:rsidR="00A67B50" w:rsidRDefault="00A67B50">
      <w:pPr>
        <w:widowControl/>
        <w:spacing w:line="360" w:lineRule="auto"/>
        <w:ind w:firstLineChars="200" w:firstLine="480"/>
        <w:rPr>
          <w:rFonts w:ascii="宋体" w:eastAsia="宋体" w:hAnsi="宋体" w:cs="宋体"/>
          <w:kern w:val="0"/>
          <w:sz w:val="24"/>
          <w:szCs w:val="24"/>
        </w:rPr>
      </w:pPr>
      <w:r>
        <w:rPr>
          <w:rFonts w:ascii="宋体" w:eastAsia="宋体" w:hAnsi="宋体" w:cs="宋体" w:hint="eastAsia"/>
          <w:kern w:val="0"/>
          <w:sz w:val="24"/>
          <w:szCs w:val="24"/>
        </w:rPr>
        <w:t>②分类分层推进课程及数字资源建设，采用知识讲授、案例教学、情境教学、项目教学、任务驱动、行动导向等多种形式。</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kern w:val="0"/>
          <w:sz w:val="24"/>
          <w:szCs w:val="24"/>
        </w:rPr>
        <w:t>③综合运用讲授、演示、举例、归纳、演绎、讨论、练习、实操等多种手段实施教学，引导鼓励教师开发并利用信息化教学资源、教学平台，创新教学方法、提升教学效果。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（四）教学方法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本专业人才培养的特点，以提高教育教学质量为目标，组织专业教学团队运用现代教育教学技术，结合专业课程特色改革教学方法，深化“三教改革”，以真实性项目为载体融入专业群课程建设，打造特色“金课”。引进“1+X”证书教材，融入专业群课程教学体系，将数字技术引入设计创意的教学过程中。将虚拟现实（VR）、增强现实（AR）、混合现实（MR）技术引入到环境设计和室内设计的3D建模过程中，使教学手段多样化、可视化，实施“体验空间”数字化交互教学手段。积极探索并实践翻转课堂、混合式教学、理实一体教学（教中学、学中做、做中练）、“双主”（教师主导，学生主体）教学模式，采用项目教学、案例教学、情境教学、模块化教学等教学方式和启发式、探究式、讨论式、参与式</w:t>
      </w:r>
      <w:r>
        <w:rPr>
          <w:rFonts w:ascii="宋体" w:eastAsia="宋体" w:hAnsi="宋体" w:cs="宋体" w:hint="eastAsia"/>
          <w:sz w:val="24"/>
          <w:szCs w:val="24"/>
        </w:rPr>
        <w:lastRenderedPageBreak/>
        <w:t>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（五）学习评价</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应关注评价的多元性（试卷笔试考核、现场操作、仿真模拟演练、企业实践评价、平时学习过程评价等），以成果为导向，突出过程性评价与总体评价、理论与实践评价一体化的关系等，围绕教学成果适当调整教学，开展教学活动，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 xml:space="preserve">考核标准应与本专业学生上岗条件相结合，与相对应的职业资格证书、专本衔接、专插本、自考相沟通等相对接。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（六）质量管理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1+X证书、职业资格证书等。</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sz w:val="24"/>
          <w:szCs w:val="24"/>
        </w:rPr>
        <w:t>详见文件附表：</w:t>
      </w:r>
      <w:r>
        <w:rPr>
          <w:rFonts w:ascii="宋体" w:eastAsia="宋体" w:hAnsi="宋体" w:cs="宋体" w:hint="eastAsia"/>
          <w:bCs/>
          <w:sz w:val="24"/>
          <w:szCs w:val="24"/>
        </w:rPr>
        <w:t>教学计划进程表</w:t>
      </w:r>
    </w:p>
    <w:p w:rsidR="00A67B50" w:rsidRDefault="00A67B50">
      <w:pPr>
        <w:tabs>
          <w:tab w:val="left" w:pos="360"/>
        </w:tabs>
        <w:spacing w:line="360" w:lineRule="auto"/>
        <w:ind w:firstLineChars="200" w:firstLine="480"/>
        <w:rPr>
          <w:rFonts w:ascii="宋体" w:eastAsia="宋体" w:hAnsi="宋体" w:cs="宋体"/>
          <w:sz w:val="24"/>
          <w:szCs w:val="24"/>
        </w:rPr>
      </w:pPr>
    </w:p>
    <w:p w:rsidR="00A67B50" w:rsidRDefault="00A67B50" w:rsidP="007259BB">
      <w:pPr>
        <w:spacing w:line="360" w:lineRule="auto"/>
        <w:rPr>
          <w:rFonts w:ascii="宋体" w:eastAsia="宋体" w:hAnsi="宋体" w:cs="宋体"/>
          <w:sz w:val="24"/>
          <w:szCs w:val="24"/>
        </w:rPr>
      </w:pPr>
    </w:p>
    <w:p w:rsidR="007259BB" w:rsidRDefault="007259BB">
      <w:pPr>
        <w:widowControl/>
        <w:jc w:val="left"/>
        <w:rPr>
          <w:rFonts w:ascii="宋体" w:eastAsia="宋体" w:hAnsi="宋体" w:cs="宋体"/>
          <w:sz w:val="24"/>
          <w:szCs w:val="24"/>
        </w:rPr>
      </w:pPr>
      <w:r>
        <w:rPr>
          <w:rFonts w:ascii="宋体" w:eastAsia="宋体" w:hAnsi="宋体" w:cs="宋体"/>
          <w:sz w:val="24"/>
          <w:szCs w:val="24"/>
        </w:rPr>
        <w:br w:type="page"/>
      </w:r>
    </w:p>
    <w:p w:rsidR="007259BB" w:rsidRDefault="007259BB" w:rsidP="007259BB">
      <w:pPr>
        <w:spacing w:line="360" w:lineRule="auto"/>
        <w:rPr>
          <w:rFonts w:ascii="宋体" w:eastAsia="宋体" w:hAnsi="宋体" w:cs="宋体"/>
          <w:sz w:val="24"/>
          <w:szCs w:val="24"/>
        </w:rPr>
      </w:pPr>
      <w:r w:rsidRPr="007259BB">
        <w:rPr>
          <w:noProof/>
        </w:rPr>
        <w:lastRenderedPageBreak/>
        <w:drawing>
          <wp:inline distT="0" distB="0" distL="0" distR="0">
            <wp:extent cx="5274310" cy="9120697"/>
            <wp:effectExtent l="0" t="0" r="254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9120697"/>
                    </a:xfrm>
                    <a:prstGeom prst="rect">
                      <a:avLst/>
                    </a:prstGeom>
                    <a:noFill/>
                    <a:ln>
                      <a:noFill/>
                    </a:ln>
                  </pic:spPr>
                </pic:pic>
              </a:graphicData>
            </a:graphic>
          </wp:inline>
        </w:drawing>
      </w:r>
    </w:p>
    <w:p w:rsidR="00A67B50" w:rsidRDefault="00A67B50" w:rsidP="007259BB">
      <w:pPr>
        <w:pStyle w:val="1"/>
        <w:jc w:val="center"/>
        <w:rPr>
          <w:rFonts w:ascii="宋体" w:eastAsia="宋体" w:hAnsi="宋体" w:cs="宋体"/>
          <w:b w:val="0"/>
          <w:i/>
          <w:sz w:val="24"/>
          <w:szCs w:val="24"/>
        </w:rPr>
      </w:pPr>
      <w:bookmarkStart w:id="62" w:name="_Toc113001970"/>
      <w:r>
        <w:rPr>
          <w:rFonts w:ascii="宋体" w:eastAsia="宋体" w:hAnsi="宋体" w:cs="宋体" w:hint="eastAsia"/>
          <w:sz w:val="24"/>
          <w:szCs w:val="24"/>
          <w:u w:val="single"/>
        </w:rPr>
        <w:lastRenderedPageBreak/>
        <w:t>2</w:t>
      </w:r>
      <w:r>
        <w:rPr>
          <w:rFonts w:ascii="宋体" w:eastAsia="宋体" w:hAnsi="宋体" w:cs="宋体"/>
          <w:sz w:val="24"/>
          <w:szCs w:val="24"/>
          <w:u w:val="single"/>
        </w:rPr>
        <w:t>022级</w:t>
      </w:r>
      <w:r>
        <w:rPr>
          <w:rFonts w:ascii="宋体" w:eastAsia="宋体" w:hAnsi="宋体" w:cs="宋体" w:hint="eastAsia"/>
          <w:sz w:val="24"/>
          <w:szCs w:val="24"/>
          <w:u w:val="single"/>
        </w:rPr>
        <w:t>视觉传达设计</w:t>
      </w:r>
      <w:r>
        <w:rPr>
          <w:rFonts w:ascii="宋体" w:eastAsia="宋体" w:hAnsi="宋体" w:cs="宋体" w:hint="eastAsia"/>
          <w:sz w:val="24"/>
          <w:szCs w:val="24"/>
        </w:rPr>
        <w:t>专业人才培养方案</w:t>
      </w:r>
      <w:bookmarkEnd w:id="62"/>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专业群名称：视觉传达设计专业群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专业名称：视觉传达设计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w:t>
      </w:r>
      <w:r>
        <w:rPr>
          <w:rFonts w:ascii="宋体" w:eastAsia="宋体" w:hAnsi="宋体" w:cs="宋体"/>
          <w:sz w:val="24"/>
          <w:szCs w:val="24"/>
        </w:rPr>
        <w:t>50102</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 xml:space="preserve">三、学制 </w:t>
      </w:r>
    </w:p>
    <w:p w:rsidR="00A67B50" w:rsidRDefault="00A67B50">
      <w:pPr>
        <w:spacing w:line="360" w:lineRule="auto"/>
        <w:ind w:firstLineChars="300" w:firstLine="72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u w:val="single"/>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 xml:space="preserve"> 文化艺术大类 </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w:t>
      </w:r>
      <w:r>
        <w:rPr>
          <w:rFonts w:ascii="宋体" w:eastAsia="宋体" w:hAnsi="宋体" w:cs="宋体"/>
          <w:sz w:val="24"/>
          <w:szCs w:val="24"/>
          <w:u w:val="single"/>
        </w:rPr>
        <w:t>55</w:t>
      </w:r>
      <w:r>
        <w:rPr>
          <w:rFonts w:ascii="宋体" w:eastAsia="宋体" w:hAnsi="宋体" w:cs="宋体" w:hint="eastAsia"/>
          <w:sz w:val="24"/>
          <w:szCs w:val="24"/>
          <w:u w:val="single"/>
        </w:rPr>
        <w:t xml:space="preserve"> </w:t>
      </w:r>
      <w:r>
        <w:rPr>
          <w:rFonts w:ascii="宋体" w:eastAsia="宋体" w:hAnsi="宋体" w:cs="宋体" w:hint="eastAsia"/>
          <w:sz w:val="24"/>
          <w:szCs w:val="24"/>
        </w:rPr>
        <w:t>,属于该大类下的</w:t>
      </w:r>
      <w:r>
        <w:rPr>
          <w:rFonts w:ascii="宋体" w:eastAsia="宋体" w:hAnsi="宋体" w:cs="宋体" w:hint="eastAsia"/>
          <w:sz w:val="24"/>
          <w:szCs w:val="24"/>
          <w:u w:val="single"/>
        </w:rPr>
        <w:t xml:space="preserve"> </w:t>
      </w:r>
      <w:r>
        <w:rPr>
          <w:rFonts w:ascii="宋体" w:eastAsia="宋体" w:hAnsi="宋体" w:cs="宋体"/>
          <w:sz w:val="24"/>
          <w:szCs w:val="24"/>
          <w:u w:val="single"/>
        </w:rPr>
        <w:t xml:space="preserve"> </w:t>
      </w:r>
      <w:r>
        <w:rPr>
          <w:rFonts w:ascii="宋体" w:eastAsia="宋体" w:hAnsi="宋体" w:cs="宋体" w:hint="eastAsia"/>
          <w:sz w:val="24"/>
          <w:szCs w:val="24"/>
          <w:u w:val="single"/>
        </w:rPr>
        <w:t xml:space="preserve">艺术设计类  </w:t>
      </w:r>
      <w:r>
        <w:rPr>
          <w:rFonts w:ascii="宋体" w:eastAsia="宋体" w:hAnsi="宋体" w:cs="宋体"/>
          <w:sz w:val="24"/>
          <w:szCs w:val="24"/>
          <w:u w:val="single"/>
        </w:rPr>
        <w:t xml:space="preserve"> </w:t>
      </w:r>
    </w:p>
    <w:p w:rsidR="00A67B50" w:rsidRDefault="00A67B50">
      <w:pPr>
        <w:spacing w:line="360" w:lineRule="auto"/>
        <w:ind w:leftChars="100" w:left="210"/>
        <w:rPr>
          <w:rFonts w:ascii="宋体" w:eastAsia="宋体" w:hAnsi="宋体" w:cs="宋体"/>
          <w:sz w:val="24"/>
          <w:szCs w:val="24"/>
        </w:rPr>
      </w:pPr>
      <w:r>
        <w:rPr>
          <w:rFonts w:ascii="宋体" w:eastAsia="宋体" w:hAnsi="宋体" w:cs="宋体" w:hint="eastAsia"/>
          <w:sz w:val="24"/>
          <w:szCs w:val="24"/>
        </w:rPr>
        <w:t>专业类，主要职业类别包含</w:t>
      </w:r>
      <w:r>
        <w:rPr>
          <w:rFonts w:ascii="宋体" w:eastAsia="宋体" w:hAnsi="宋体" w:cs="宋体" w:hint="eastAsia"/>
          <w:sz w:val="24"/>
          <w:szCs w:val="24"/>
          <w:u w:val="single"/>
        </w:rPr>
        <w:t xml:space="preserve">  美术编辑  </w:t>
      </w:r>
      <w:r>
        <w:rPr>
          <w:rFonts w:ascii="宋体" w:eastAsia="宋体" w:hAnsi="宋体" w:cs="宋体" w:hint="eastAsia"/>
          <w:sz w:val="24"/>
          <w:szCs w:val="24"/>
        </w:rPr>
        <w:t>、</w:t>
      </w:r>
      <w:r>
        <w:rPr>
          <w:rFonts w:ascii="宋体" w:eastAsia="宋体" w:hAnsi="宋体" w:cs="宋体" w:hint="eastAsia"/>
          <w:sz w:val="24"/>
          <w:szCs w:val="24"/>
          <w:u w:val="single"/>
        </w:rPr>
        <w:t xml:space="preserve"> 视觉传达设计  </w:t>
      </w:r>
      <w:r>
        <w:rPr>
          <w:rFonts w:ascii="宋体" w:eastAsia="宋体" w:hAnsi="宋体" w:cs="宋体" w:hint="eastAsia"/>
          <w:sz w:val="24"/>
          <w:szCs w:val="24"/>
        </w:rPr>
        <w:t>、</w:t>
      </w:r>
      <w:r>
        <w:rPr>
          <w:rFonts w:ascii="宋体" w:eastAsia="宋体" w:hAnsi="宋体" w:cs="宋体" w:hint="eastAsia"/>
          <w:sz w:val="24"/>
          <w:szCs w:val="24"/>
          <w:u w:val="single"/>
        </w:rPr>
        <w:t xml:space="preserve"> 装潢设计  </w:t>
      </w:r>
      <w:r>
        <w:rPr>
          <w:rFonts w:ascii="宋体" w:eastAsia="宋体" w:hAnsi="宋体" w:cs="宋体" w:hint="eastAsia"/>
          <w:sz w:val="24"/>
          <w:szCs w:val="24"/>
        </w:rPr>
        <w:t>、</w:t>
      </w:r>
      <w:r>
        <w:rPr>
          <w:rFonts w:ascii="宋体" w:eastAsia="宋体" w:hAnsi="宋体" w:cs="宋体" w:hint="eastAsia"/>
          <w:sz w:val="24"/>
          <w:szCs w:val="24"/>
          <w:u w:val="single"/>
        </w:rPr>
        <w:t>广告策划与设计</w:t>
      </w:r>
      <w:r>
        <w:rPr>
          <w:rFonts w:ascii="宋体" w:eastAsia="宋体" w:hAnsi="宋体" w:cs="宋体" w:hint="eastAsia"/>
          <w:sz w:val="24"/>
          <w:szCs w:val="24"/>
        </w:rPr>
        <w:t>、</w:t>
      </w:r>
      <w:r>
        <w:rPr>
          <w:rFonts w:ascii="宋体" w:eastAsia="宋体" w:hAnsi="宋体" w:cs="宋体" w:hint="eastAsia"/>
          <w:sz w:val="24"/>
          <w:szCs w:val="24"/>
          <w:u w:val="single"/>
        </w:rPr>
        <w:t>印前处理与制作</w:t>
      </w:r>
      <w:r>
        <w:rPr>
          <w:rFonts w:ascii="宋体" w:eastAsia="宋体" w:hAnsi="宋体" w:cs="宋体" w:hint="eastAsia"/>
          <w:sz w:val="24"/>
          <w:szCs w:val="24"/>
        </w:rPr>
        <w:t>、</w:t>
      </w:r>
      <w:r>
        <w:rPr>
          <w:rFonts w:ascii="宋体" w:eastAsia="宋体" w:hAnsi="宋体" w:cs="宋体" w:hint="eastAsia"/>
          <w:sz w:val="24"/>
          <w:szCs w:val="24"/>
          <w:u w:val="single"/>
        </w:rPr>
        <w:t>新媒体设计</w:t>
      </w:r>
      <w:r>
        <w:rPr>
          <w:rFonts w:ascii="宋体" w:eastAsia="宋体" w:hAnsi="宋体" w:cs="宋体" w:hint="eastAsia"/>
          <w:sz w:val="24"/>
          <w:szCs w:val="24"/>
        </w:rPr>
        <w:t>等，可取得的职业资格证书（或技能等级证书）包括</w:t>
      </w:r>
      <w:r>
        <w:rPr>
          <w:rFonts w:ascii="宋体" w:eastAsia="宋体" w:hAnsi="宋体" w:cs="宋体" w:hint="eastAsia"/>
          <w:sz w:val="24"/>
          <w:szCs w:val="24"/>
          <w:u w:val="single"/>
        </w:rPr>
        <w:t xml:space="preserve"> 平面设计师 </w:t>
      </w:r>
      <w:r>
        <w:rPr>
          <w:rFonts w:ascii="宋体" w:eastAsia="宋体" w:hAnsi="宋体" w:cs="宋体" w:hint="eastAsia"/>
          <w:sz w:val="24"/>
          <w:szCs w:val="24"/>
        </w:rPr>
        <w:t>、</w:t>
      </w:r>
      <w:r>
        <w:rPr>
          <w:rFonts w:ascii="宋体" w:eastAsia="宋体" w:hAnsi="宋体" w:cs="宋体" w:hint="eastAsia"/>
          <w:sz w:val="24"/>
          <w:szCs w:val="24"/>
          <w:u w:val="single"/>
        </w:rPr>
        <w:t>界面设计</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129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129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29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823"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1295"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sz w:val="24"/>
                <w:szCs w:val="24"/>
              </w:rPr>
              <w:t>文化艺术大类（55）</w:t>
            </w:r>
          </w:p>
        </w:tc>
        <w:tc>
          <w:tcPr>
            <w:tcW w:w="1295"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sz w:val="24"/>
                <w:szCs w:val="24"/>
              </w:rPr>
              <w:t>艺术设计类（5102）</w:t>
            </w:r>
          </w:p>
        </w:tc>
        <w:tc>
          <w:tcPr>
            <w:tcW w:w="1295"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sz w:val="24"/>
                <w:szCs w:val="24"/>
              </w:rPr>
              <w:t>广告业（L725）</w:t>
            </w:r>
          </w:p>
        </w:tc>
        <w:tc>
          <w:tcPr>
            <w:tcW w:w="1294" w:type="dxa"/>
            <w:vAlign w:val="center"/>
          </w:tcPr>
          <w:p w:rsidR="00A67B50" w:rsidRDefault="00A67B50">
            <w:pPr>
              <w:adjustRightInd w:val="0"/>
              <w:spacing w:line="320" w:lineRule="exact"/>
              <w:jc w:val="center"/>
              <w:rPr>
                <w:rFonts w:asciiTheme="minorEastAsia" w:hAnsiTheme="minorEastAsia" w:cs="Times New Roman"/>
                <w:sz w:val="24"/>
                <w:szCs w:val="24"/>
              </w:rPr>
            </w:pPr>
            <w:r>
              <w:rPr>
                <w:rFonts w:asciiTheme="minorEastAsia" w:hAnsiTheme="minorEastAsia"/>
                <w:sz w:val="24"/>
                <w:szCs w:val="24"/>
              </w:rPr>
              <w:t>2-10-07-08</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sz w:val="24"/>
                <w:szCs w:val="24"/>
              </w:rPr>
              <w:t>广告设计人员</w:t>
            </w:r>
          </w:p>
        </w:tc>
        <w:tc>
          <w:tcPr>
            <w:tcW w:w="1294" w:type="dxa"/>
            <w:vAlign w:val="center"/>
          </w:tcPr>
          <w:p w:rsidR="00A67B50" w:rsidRDefault="00A67B50">
            <w:pPr>
              <w:spacing w:line="320" w:lineRule="exact"/>
              <w:jc w:val="center"/>
              <w:rPr>
                <w:rFonts w:asciiTheme="minorEastAsia" w:hAnsiTheme="minorEastAsia" w:cs="Times New Roman"/>
                <w:sz w:val="24"/>
                <w:szCs w:val="24"/>
              </w:rPr>
            </w:pPr>
            <w:r>
              <w:rPr>
                <w:rFonts w:asciiTheme="minorEastAsia" w:hAnsiTheme="minorEastAsia"/>
                <w:sz w:val="24"/>
                <w:szCs w:val="24"/>
              </w:rPr>
              <w:t>平面设计</w:t>
            </w:r>
          </w:p>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UI设计</w:t>
            </w:r>
          </w:p>
          <w:p w:rsidR="00A67B50" w:rsidRDefault="00A67B50">
            <w:pPr>
              <w:adjustRightInd w:val="0"/>
              <w:spacing w:line="320" w:lineRule="exact"/>
              <w:jc w:val="center"/>
              <w:rPr>
                <w:rFonts w:asciiTheme="minorEastAsia" w:hAnsiTheme="minorEastAsia"/>
                <w:sz w:val="24"/>
                <w:szCs w:val="24"/>
              </w:rPr>
            </w:pPr>
            <w:r>
              <w:rPr>
                <w:rFonts w:asciiTheme="minorEastAsia" w:hAnsiTheme="minorEastAsia"/>
                <w:sz w:val="24"/>
                <w:szCs w:val="24"/>
              </w:rPr>
              <w:t>广告设计与制作</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sz w:val="24"/>
                <w:szCs w:val="24"/>
              </w:rPr>
              <w:t>包装设计</w:t>
            </w:r>
          </w:p>
        </w:tc>
        <w:tc>
          <w:tcPr>
            <w:tcW w:w="1823"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平面设计师</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界面设计</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20"/>
        <w:gridCol w:w="3086"/>
        <w:gridCol w:w="2276"/>
        <w:gridCol w:w="2114"/>
      </w:tblGrid>
      <w:tr w:rsidR="00A67B50">
        <w:trPr>
          <w:trHeight w:val="257"/>
          <w:tblHeader/>
          <w:jc w:val="center"/>
        </w:trPr>
        <w:tc>
          <w:tcPr>
            <w:tcW w:w="820"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3086" w:type="dxa"/>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4390" w:type="dxa"/>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20"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3086" w:type="dxa"/>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276"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114"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1</w:t>
            </w:r>
          </w:p>
        </w:tc>
        <w:tc>
          <w:tcPr>
            <w:tcW w:w="3086" w:type="dxa"/>
            <w:tcBorders>
              <w:left w:val="single" w:sz="4" w:space="0" w:color="auto"/>
            </w:tcBorders>
            <w:vAlign w:val="center"/>
          </w:tcPr>
          <w:p w:rsidR="00A67B50" w:rsidRDefault="00A67B50">
            <w:pPr>
              <w:spacing w:line="360" w:lineRule="auto"/>
              <w:ind w:firstLineChars="400" w:firstLine="960"/>
              <w:rPr>
                <w:rFonts w:asciiTheme="minorEastAsia" w:hAnsiTheme="minorEastAsia" w:cs="宋体"/>
                <w:sz w:val="24"/>
                <w:szCs w:val="24"/>
              </w:rPr>
            </w:pPr>
            <w:r>
              <w:rPr>
                <w:rFonts w:asciiTheme="minorEastAsia" w:hAnsiTheme="minorEastAsia"/>
                <w:sz w:val="24"/>
                <w:szCs w:val="24"/>
              </w:rPr>
              <w:t>视觉设计</w:t>
            </w:r>
          </w:p>
        </w:tc>
        <w:tc>
          <w:tcPr>
            <w:tcW w:w="2276"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平面设计师</w:t>
            </w:r>
          </w:p>
        </w:tc>
        <w:tc>
          <w:tcPr>
            <w:tcW w:w="2114"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品牌策划师</w:t>
            </w:r>
          </w:p>
        </w:tc>
      </w:tr>
      <w:tr w:rsidR="00A67B50">
        <w:trPr>
          <w:trHeight w:val="358"/>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2</w:t>
            </w:r>
          </w:p>
        </w:tc>
        <w:tc>
          <w:tcPr>
            <w:tcW w:w="3086" w:type="dxa"/>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UI设计</w:t>
            </w:r>
          </w:p>
        </w:tc>
        <w:tc>
          <w:tcPr>
            <w:tcW w:w="2276"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UI设计师</w:t>
            </w:r>
          </w:p>
        </w:tc>
        <w:tc>
          <w:tcPr>
            <w:tcW w:w="2114"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网页设计师</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lastRenderedPageBreak/>
              <w:t>3</w:t>
            </w:r>
          </w:p>
        </w:tc>
        <w:tc>
          <w:tcPr>
            <w:tcW w:w="3086" w:type="dxa"/>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广告设计与制作</w:t>
            </w:r>
          </w:p>
        </w:tc>
        <w:tc>
          <w:tcPr>
            <w:tcW w:w="2276"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广告制作</w:t>
            </w:r>
          </w:p>
        </w:tc>
        <w:tc>
          <w:tcPr>
            <w:tcW w:w="2114"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广告策划师</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4</w:t>
            </w:r>
          </w:p>
        </w:tc>
        <w:tc>
          <w:tcPr>
            <w:tcW w:w="3086" w:type="dxa"/>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包装设计</w:t>
            </w:r>
          </w:p>
        </w:tc>
        <w:tc>
          <w:tcPr>
            <w:tcW w:w="2276"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设计师助理</w:t>
            </w:r>
          </w:p>
        </w:tc>
        <w:tc>
          <w:tcPr>
            <w:tcW w:w="2114" w:type="dxa"/>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sz w:val="24"/>
                <w:szCs w:val="24"/>
              </w:rPr>
              <w:t>包装设计师</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2257"/>
        <w:gridCol w:w="2149"/>
        <w:gridCol w:w="1862"/>
      </w:tblGrid>
      <w:tr w:rsidR="00A67B50">
        <w:trPr>
          <w:cantSplit/>
          <w:tblHeader/>
        </w:trPr>
        <w:tc>
          <w:tcPr>
            <w:tcW w:w="2028"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2257"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149"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862"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2028" w:type="dxa"/>
            <w:vMerge w:val="restart"/>
            <w:vAlign w:val="center"/>
          </w:tcPr>
          <w:p w:rsidR="00A67B50" w:rsidRPr="009B0DC3" w:rsidRDefault="00A67B50" w:rsidP="00A67B50">
            <w:pPr>
              <w:rPr>
                <w:sz w:val="24"/>
                <w:szCs w:val="24"/>
              </w:rPr>
            </w:pPr>
            <w:r>
              <w:rPr>
                <w:rFonts w:ascii="宋体" w:eastAsia="宋体" w:hAnsi="宋体" w:cs="宋体" w:hint="eastAsia"/>
                <w:sz w:val="24"/>
                <w:szCs w:val="24"/>
              </w:rPr>
              <w:t>1.</w:t>
            </w:r>
            <w:r>
              <w:rPr>
                <w:rFonts w:ascii="仿宋_GB2312" w:hAnsi="仿宋_GB2312"/>
                <w:sz w:val="24"/>
                <w:szCs w:val="24"/>
              </w:rPr>
              <w:t>视觉产品设计</w:t>
            </w:r>
          </w:p>
        </w:tc>
        <w:tc>
          <w:tcPr>
            <w:tcW w:w="2257"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1-1 平面设计</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1-1-1 掌握平面设计的定义、功能、特点及设计原则等基础知识；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1-1-2 具备绘制平面设计草图的能力；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1-1-3 具备运用计算机辅助设计完成平面设计的能力；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1.设计基础</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2.图形创意与设计</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3.广告设计与制作</w:t>
            </w:r>
          </w:p>
        </w:tc>
      </w:tr>
      <w:tr w:rsidR="00A67B50">
        <w:trPr>
          <w:cantSplit/>
          <w:trHeight w:val="4432"/>
        </w:trPr>
        <w:tc>
          <w:tcPr>
            <w:tcW w:w="2028" w:type="dxa"/>
            <w:vMerge/>
          </w:tcPr>
          <w:p w:rsidR="00A67B50" w:rsidRDefault="00A67B50">
            <w:pPr>
              <w:tabs>
                <w:tab w:val="left" w:pos="360"/>
              </w:tabs>
              <w:spacing w:line="360" w:lineRule="auto"/>
              <w:jc w:val="left"/>
              <w:rPr>
                <w:rFonts w:ascii="宋体" w:eastAsia="宋体" w:hAnsi="宋体" w:cs="宋体"/>
                <w:sz w:val="24"/>
                <w:szCs w:val="24"/>
              </w:rPr>
            </w:pPr>
          </w:p>
        </w:tc>
        <w:tc>
          <w:tcPr>
            <w:tcW w:w="2257"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1-2 创意设计</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1-2-1 掌握创意设计的方法、特点及创意原则等基础知识；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1-2-2 具备基础图形绘制、敏锐观察力与思维创造能力；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1-2-3 具备运用计算机辅助设计完成创意设计效果图的能力；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1.设计基础</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2.插画设计</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3.图形创意与设计</w:t>
            </w:r>
          </w:p>
          <w:p w:rsidR="00A67B50" w:rsidRDefault="00A67B50">
            <w:pPr>
              <w:tabs>
                <w:tab w:val="left" w:pos="360"/>
              </w:tabs>
              <w:spacing w:line="360" w:lineRule="auto"/>
              <w:rPr>
                <w:rFonts w:asciiTheme="minorEastAsia" w:hAnsiTheme="minorEastAsia" w:cs="宋体"/>
                <w:sz w:val="24"/>
                <w:szCs w:val="24"/>
              </w:rPr>
            </w:pPr>
          </w:p>
        </w:tc>
      </w:tr>
      <w:tr w:rsidR="00A67B50">
        <w:trPr>
          <w:cantSplit/>
        </w:trPr>
        <w:tc>
          <w:tcPr>
            <w:tcW w:w="2028"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sz w:val="24"/>
                <w:szCs w:val="24"/>
              </w:rPr>
              <w:lastRenderedPageBreak/>
              <w:t>2.UI设计</w:t>
            </w:r>
          </w:p>
        </w:tc>
        <w:tc>
          <w:tcPr>
            <w:tcW w:w="2257"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2-1 网页设计</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2-1-1 掌握网页设计的定义、功能、特点及设计原则等基础知识；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2-1-2具备策划、编辑网页设计内容的能力；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2-1-3具备运用计算机辅助软件完成网页设计的能力；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1.设计基础</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2.网页设计</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3.UI设计项目实战</w:t>
            </w:r>
          </w:p>
        </w:tc>
      </w:tr>
      <w:tr w:rsidR="00A67B50">
        <w:trPr>
          <w:cantSplit/>
        </w:trPr>
        <w:tc>
          <w:tcPr>
            <w:tcW w:w="2028" w:type="dxa"/>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2257"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2-2 移动端设计</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2-2-1 掌握移动端设计的定义、功能、特点及设计原则等基础理论知识；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2-2-2具备移动端运营推广的能力；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2-3-3具备运用计算机辅助软件完成移动设计的能力；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1.设计基础</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2.UI设计项目实战</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3.新媒体运营与推广</w:t>
            </w:r>
          </w:p>
        </w:tc>
      </w:tr>
      <w:tr w:rsidR="00A67B50">
        <w:trPr>
          <w:cantSplit/>
        </w:trPr>
        <w:tc>
          <w:tcPr>
            <w:tcW w:w="2028"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sz w:val="24"/>
                <w:szCs w:val="24"/>
              </w:rPr>
              <w:t>3.广告设计与制作</w:t>
            </w:r>
          </w:p>
        </w:tc>
        <w:tc>
          <w:tcPr>
            <w:tcW w:w="2257"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3-1 广告策划</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3-1-1 掌握广告策划的定义、功能、特点及策划原则等理论知识；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3-1-2 具备品牌创意与品牌视觉表现的能力；</w:t>
            </w:r>
          </w:p>
          <w:p w:rsidR="00A67B50" w:rsidRDefault="00A67B50">
            <w:pPr>
              <w:spacing w:line="360" w:lineRule="auto"/>
              <w:rPr>
                <w:rFonts w:asciiTheme="minorEastAsia" w:hAnsiTheme="minorEastAsia" w:cs="宋体"/>
                <w:sz w:val="24"/>
                <w:szCs w:val="24"/>
              </w:rPr>
            </w:pPr>
            <w:r>
              <w:rPr>
                <w:rFonts w:asciiTheme="minorEastAsia" w:hAnsiTheme="minorEastAsia"/>
                <w:sz w:val="24"/>
                <w:szCs w:val="24"/>
              </w:rPr>
              <w:t>3-1-3 具备广告文案编写与运营推广的的能力；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1.图形创意与设计</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2.广告设计与制作</w:t>
            </w:r>
          </w:p>
          <w:p w:rsidR="00A67B50" w:rsidRDefault="00A67B50">
            <w:pPr>
              <w:spacing w:line="360" w:lineRule="auto"/>
              <w:rPr>
                <w:rFonts w:asciiTheme="minorEastAsia" w:hAnsiTheme="minorEastAsia" w:cs="宋体"/>
                <w:sz w:val="24"/>
                <w:szCs w:val="24"/>
              </w:rPr>
            </w:pPr>
            <w:r>
              <w:rPr>
                <w:rFonts w:asciiTheme="minorEastAsia" w:hAnsiTheme="minorEastAsia"/>
                <w:sz w:val="24"/>
                <w:szCs w:val="24"/>
              </w:rPr>
              <w:t>3.新媒体运营与推广</w:t>
            </w:r>
          </w:p>
        </w:tc>
      </w:tr>
      <w:tr w:rsidR="00A67B50">
        <w:trPr>
          <w:cantSplit/>
        </w:trPr>
        <w:tc>
          <w:tcPr>
            <w:tcW w:w="2028" w:type="dxa"/>
            <w:vMerge/>
            <w:vAlign w:val="center"/>
          </w:tcPr>
          <w:p w:rsidR="00A67B50" w:rsidRDefault="00A67B50">
            <w:pPr>
              <w:tabs>
                <w:tab w:val="left" w:pos="360"/>
              </w:tabs>
              <w:spacing w:line="360" w:lineRule="auto"/>
              <w:jc w:val="left"/>
              <w:rPr>
                <w:rFonts w:asciiTheme="minorEastAsia" w:hAnsiTheme="minorEastAsia" w:cs="宋体"/>
                <w:b/>
                <w:sz w:val="24"/>
                <w:szCs w:val="24"/>
              </w:rPr>
            </w:pPr>
          </w:p>
        </w:tc>
        <w:tc>
          <w:tcPr>
            <w:tcW w:w="2257" w:type="dxa"/>
            <w:vAlign w:val="center"/>
          </w:tcPr>
          <w:p w:rsidR="00A67B50" w:rsidRDefault="00A67B50">
            <w:pPr>
              <w:tabs>
                <w:tab w:val="left" w:pos="360"/>
              </w:tabs>
              <w:spacing w:line="360" w:lineRule="auto"/>
              <w:rPr>
                <w:rFonts w:asciiTheme="minorEastAsia" w:hAnsiTheme="minorEastAsia" w:cs="宋体"/>
                <w:b/>
                <w:sz w:val="24"/>
                <w:szCs w:val="24"/>
              </w:rPr>
            </w:pPr>
            <w:r>
              <w:rPr>
                <w:rFonts w:asciiTheme="minorEastAsia" w:hAnsiTheme="minorEastAsia"/>
                <w:sz w:val="24"/>
                <w:szCs w:val="24"/>
              </w:rPr>
              <w:t>3-2 企业形象设计</w:t>
            </w:r>
          </w:p>
        </w:tc>
        <w:tc>
          <w:tcPr>
            <w:tcW w:w="2149"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3-2-1 掌握企业形象设计的定义、特点及设计原则等理论知识；</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3-2-2 具备企业形象设计构思、策划的能力；</w:t>
            </w:r>
          </w:p>
          <w:p w:rsidR="00A67B50" w:rsidRDefault="00A67B50">
            <w:pPr>
              <w:spacing w:line="360" w:lineRule="auto"/>
              <w:rPr>
                <w:rFonts w:asciiTheme="minorEastAsia" w:hAnsiTheme="minorEastAsia" w:cs="宋体"/>
                <w:b/>
                <w:sz w:val="24"/>
                <w:szCs w:val="24"/>
              </w:rPr>
            </w:pPr>
            <w:r>
              <w:rPr>
                <w:rFonts w:asciiTheme="minorEastAsia" w:hAnsiTheme="minorEastAsia"/>
                <w:sz w:val="24"/>
                <w:szCs w:val="24"/>
              </w:rPr>
              <w:t>3-2-3 具备运用计算机辅助设计完成企业形象设计的能力；</w:t>
            </w:r>
          </w:p>
        </w:tc>
        <w:tc>
          <w:tcPr>
            <w:tcW w:w="1862" w:type="dxa"/>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1.插画设计</w:t>
            </w:r>
          </w:p>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2.图像图像处理</w:t>
            </w:r>
          </w:p>
          <w:p w:rsidR="00A67B50" w:rsidRDefault="00A67B50">
            <w:pPr>
              <w:spacing w:line="360" w:lineRule="auto"/>
              <w:rPr>
                <w:rFonts w:asciiTheme="minorEastAsia" w:hAnsiTheme="minorEastAsia" w:cs="宋体"/>
                <w:b/>
                <w:sz w:val="24"/>
                <w:szCs w:val="24"/>
              </w:rPr>
            </w:pPr>
            <w:r>
              <w:rPr>
                <w:rFonts w:asciiTheme="minorEastAsia" w:hAnsiTheme="minorEastAsia"/>
                <w:sz w:val="24"/>
                <w:szCs w:val="24"/>
              </w:rPr>
              <w:t>3.VI企业形象设计</w:t>
            </w:r>
          </w:p>
        </w:tc>
      </w:tr>
    </w:tbl>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Theme="minorEastAsia" w:hAnsiTheme="minorEastAsia"/>
          <w:sz w:val="24"/>
          <w:szCs w:val="24"/>
        </w:rPr>
      </w:pPr>
      <w:r>
        <w:rPr>
          <w:rFonts w:ascii="宋体" w:eastAsia="宋体" w:hAnsi="宋体" w:cs="宋体" w:hint="eastAsia"/>
          <w:sz w:val="24"/>
          <w:szCs w:val="24"/>
        </w:rPr>
        <w:t>（一）培养目标：</w:t>
      </w:r>
      <w:r>
        <w:rPr>
          <w:rFonts w:asciiTheme="minorEastAsia" w:hAnsiTheme="minorEastAsia"/>
          <w:bCs/>
          <w:sz w:val="24"/>
          <w:szCs w:val="24"/>
        </w:rPr>
        <w:t>本专业培养德、智、体、美、劳全面发展，具有一定的科学文化水平，良好的人文科技素养、职业道德和创新意识，精益求精的工匠精神，较强的就业能力和可持续发展的能力，</w:t>
      </w:r>
      <w:r>
        <w:rPr>
          <w:rFonts w:ascii="宋体" w:hAnsi="宋体" w:hint="eastAsia"/>
          <w:spacing w:val="-1"/>
          <w:sz w:val="24"/>
          <w:szCs w:val="24"/>
        </w:rPr>
        <w:t>掌握扎实的科学文化基础和信息传达设计、</w:t>
      </w:r>
      <w:r>
        <w:rPr>
          <w:rFonts w:ascii="宋体" w:hAnsi="宋体" w:hint="eastAsia"/>
          <w:sz w:val="24"/>
          <w:szCs w:val="24"/>
        </w:rPr>
        <w:t xml:space="preserve"> </w:t>
      </w:r>
      <w:r>
        <w:rPr>
          <w:rFonts w:ascii="宋体" w:hAnsi="宋体" w:hint="eastAsia"/>
          <w:spacing w:val="12"/>
          <w:sz w:val="24"/>
          <w:szCs w:val="24"/>
        </w:rPr>
        <w:t>媒体传播</w:t>
      </w:r>
      <w:r>
        <w:rPr>
          <w:rFonts w:ascii="宋体" w:hAnsi="宋体" w:hint="eastAsia"/>
          <w:spacing w:val="7"/>
          <w:sz w:val="24"/>
          <w:szCs w:val="24"/>
        </w:rPr>
        <w:t>设</w:t>
      </w:r>
      <w:r>
        <w:rPr>
          <w:rFonts w:ascii="宋体" w:hAnsi="宋体" w:hint="eastAsia"/>
          <w:spacing w:val="6"/>
          <w:sz w:val="24"/>
          <w:szCs w:val="24"/>
        </w:rPr>
        <w:t>计等知识</w:t>
      </w:r>
      <w:r>
        <w:rPr>
          <w:rFonts w:asciiTheme="minorEastAsia" w:hAnsiTheme="minorEastAsia"/>
          <w:bCs/>
          <w:sz w:val="24"/>
          <w:szCs w:val="24"/>
        </w:rPr>
        <w:t>，适</w:t>
      </w:r>
      <w:r>
        <w:rPr>
          <w:rFonts w:asciiTheme="minorEastAsia" w:hAnsiTheme="minorEastAsia"/>
          <w:sz w:val="24"/>
          <w:szCs w:val="24"/>
        </w:rPr>
        <w:t>应区域经济社会发展和产业发展需要，对接</w:t>
      </w:r>
      <w:r>
        <w:rPr>
          <w:rFonts w:ascii="宋体" w:hAnsi="宋体" w:hint="eastAsia"/>
          <w:spacing w:val="7"/>
          <w:sz w:val="24"/>
          <w:szCs w:val="24"/>
        </w:rPr>
        <w:t>能</w:t>
      </w:r>
      <w:r>
        <w:rPr>
          <w:rFonts w:ascii="宋体" w:hAnsi="宋体" w:hint="eastAsia"/>
          <w:spacing w:val="6"/>
          <w:sz w:val="24"/>
          <w:szCs w:val="24"/>
        </w:rPr>
        <w:t>够从事视觉传达设计、装潢设计、广告策划与设计、包装设计、印前</w:t>
      </w:r>
      <w:r>
        <w:rPr>
          <w:rFonts w:ascii="宋体" w:hAnsi="宋体" w:hint="eastAsia"/>
          <w:sz w:val="24"/>
          <w:szCs w:val="24"/>
        </w:rPr>
        <w:t xml:space="preserve"> </w:t>
      </w:r>
      <w:r>
        <w:rPr>
          <w:rFonts w:ascii="宋体" w:hAnsi="宋体" w:hint="eastAsia"/>
          <w:spacing w:val="5"/>
          <w:sz w:val="24"/>
          <w:szCs w:val="24"/>
        </w:rPr>
        <w:t>处理与制作、互联网版式设计、新媒体美术设计</w:t>
      </w:r>
      <w:r>
        <w:rPr>
          <w:rFonts w:asciiTheme="minorEastAsia" w:hAnsiTheme="minorEastAsia"/>
          <w:sz w:val="24"/>
          <w:szCs w:val="24"/>
        </w:rPr>
        <w:t>等视觉艺术设计应用领域，掌握视觉艺术设计领域的相关设计理论、设计概念、设计形式与完整的设计流程等知识和技术技能，具有良好公民素质、人文科技素质且身心健康、人格健全的高素质技术技能人才。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iCs/>
          <w:sz w:val="24"/>
          <w:szCs w:val="24"/>
        </w:rPr>
      </w:pPr>
      <w:r>
        <w:rPr>
          <w:rFonts w:ascii="宋体" w:eastAsia="宋体" w:hAnsi="宋体" w:cs="宋体" w:hint="eastAsia"/>
          <w:sz w:val="24"/>
          <w:szCs w:val="24"/>
        </w:rPr>
        <w:t>（二）培养规格：</w:t>
      </w:r>
      <w:r>
        <w:rPr>
          <w:rFonts w:ascii="宋体" w:eastAsia="宋体" w:hAnsi="宋体" w:cs="宋体" w:hint="eastAsia"/>
          <w:b/>
          <w:bCs/>
          <w:iCs/>
          <w:sz w:val="24"/>
          <w:szCs w:val="24"/>
        </w:rPr>
        <w:t xml:space="preserve">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w:t>
      </w:r>
    </w:p>
    <w:p w:rsidR="00A67B50" w:rsidRDefault="00A67B50">
      <w:pPr>
        <w:spacing w:line="360" w:lineRule="auto"/>
        <w:ind w:firstLineChars="200" w:firstLine="480"/>
        <w:rPr>
          <w:rFonts w:ascii="仿宋_GB2312"/>
          <w:sz w:val="24"/>
          <w:szCs w:val="24"/>
        </w:rPr>
      </w:pPr>
      <w:r>
        <w:rPr>
          <w:rFonts w:ascii="仿宋_GB2312" w:hAnsi="仿宋_GB2312"/>
          <w:sz w:val="24"/>
          <w:szCs w:val="24"/>
        </w:rPr>
        <w:t>坚定拥护中国共产党领导和我国社会主义制度，在习近平新时代中国特色社会主义思想指引下，践行社会主义核心价值观，具有深厚的爱国情感和中华民族自豪感；遵纪守法、崇德向善、诚实守信、尊重生命、热爱劳动，履行道德标准和行为规范，具有社会责任感和社会参与意识；具有质量意识、环保意识、安全意识、信息素养、工匠精神、创新思维。</w:t>
      </w:r>
    </w:p>
    <w:p w:rsidR="00A67B50" w:rsidRDefault="00A67B50">
      <w:pPr>
        <w:spacing w:line="360" w:lineRule="auto"/>
        <w:ind w:firstLineChars="200" w:firstLine="480"/>
        <w:jc w:val="left"/>
        <w:rPr>
          <w:rFonts w:ascii="宋体" w:eastAsia="宋体" w:hAnsi="宋体" w:cs="宋体"/>
          <w:color w:val="000000" w:themeColor="text1"/>
          <w:sz w:val="24"/>
          <w:szCs w:val="24"/>
        </w:rPr>
      </w:pPr>
    </w:p>
    <w:p w:rsidR="00A67B50" w:rsidRDefault="00A67B50">
      <w:pPr>
        <w:spacing w:line="360" w:lineRule="auto"/>
        <w:ind w:firstLineChars="200" w:firstLine="480"/>
        <w:jc w:val="left"/>
        <w:rPr>
          <w:rFonts w:ascii="宋体" w:eastAsia="宋体" w:hAnsi="宋体" w:cs="宋体"/>
          <w:color w:val="000000" w:themeColor="text1"/>
          <w:sz w:val="24"/>
          <w:szCs w:val="24"/>
        </w:rPr>
      </w:pPr>
    </w:p>
    <w:p w:rsidR="00A67B50" w:rsidRDefault="00A67B50">
      <w:pPr>
        <w:spacing w:line="360" w:lineRule="auto"/>
        <w:ind w:firstLineChars="200" w:firstLine="480"/>
        <w:jc w:val="left"/>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lastRenderedPageBreak/>
        <w:t>（2）身心素质</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sz w:val="24"/>
          <w:szCs w:val="24"/>
        </w:rPr>
        <w:t>具备健康的体魄，全面发展的身体耐力与适应性，掌握基本运动知识和1-2项运动技能；具有合理的卫生习惯与生活规律等；具备稳定向上的情感力量，坚强恒久的意志力量，鲜明独特的人格力量。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w:t>
      </w:r>
    </w:p>
    <w:p w:rsidR="00A67B50" w:rsidRDefault="00A67B50">
      <w:pPr>
        <w:widowControl/>
        <w:spacing w:line="360" w:lineRule="auto"/>
        <w:ind w:firstLineChars="200" w:firstLine="480"/>
        <w:rPr>
          <w:rFonts w:ascii="仿宋_GB2312"/>
          <w:sz w:val="24"/>
          <w:szCs w:val="24"/>
        </w:rPr>
      </w:pPr>
      <w:r>
        <w:rPr>
          <w:rFonts w:ascii="仿宋_GB2312" w:hAnsi="仿宋_GB2312"/>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w:t>
      </w:r>
    </w:p>
    <w:p w:rsidR="00A67B50" w:rsidRDefault="00A67B50">
      <w:pPr>
        <w:spacing w:line="360" w:lineRule="auto"/>
        <w:ind w:firstLineChars="200" w:firstLine="480"/>
        <w:jc w:val="left"/>
        <w:rPr>
          <w:rFonts w:ascii="宋体" w:eastAsia="宋体" w:hAnsi="宋体" w:cs="宋体"/>
          <w:sz w:val="24"/>
          <w:szCs w:val="24"/>
        </w:rPr>
      </w:pPr>
      <w:r>
        <w:rPr>
          <w:rFonts w:ascii="仿宋_GB2312" w:hAnsi="仿宋_GB2312"/>
          <w:sz w:val="24"/>
          <w:szCs w:val="24"/>
        </w:rPr>
        <w:t>包括英语、计算机基础（人工智能与现代信息技术）等。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（2）人文社会科学知识</w:t>
      </w:r>
    </w:p>
    <w:p w:rsidR="00A67B50" w:rsidRDefault="00A67B50">
      <w:pPr>
        <w:spacing w:line="360" w:lineRule="auto"/>
        <w:ind w:firstLineChars="200" w:firstLine="480"/>
        <w:jc w:val="left"/>
        <w:rPr>
          <w:rFonts w:ascii="宋体" w:eastAsia="宋体" w:hAnsi="宋体" w:cs="宋体"/>
          <w:sz w:val="24"/>
          <w:szCs w:val="24"/>
        </w:rPr>
      </w:pPr>
      <w:r>
        <w:rPr>
          <w:rFonts w:ascii="仿宋_GB2312" w:hAnsi="仿宋_GB2312"/>
          <w:sz w:val="24"/>
          <w:szCs w:val="24"/>
        </w:rPr>
        <w:t>包括政治学、经济学、社会学、法学、管理学、思想道德、职业道德、沟通与演讲及传统文化、国学经典等。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w:t>
      </w:r>
    </w:p>
    <w:p w:rsidR="00A67B50" w:rsidRDefault="00A67B50">
      <w:pPr>
        <w:spacing w:line="360" w:lineRule="auto"/>
        <w:ind w:firstLineChars="200" w:firstLine="480"/>
        <w:rPr>
          <w:rFonts w:ascii="仿宋_GB2312"/>
          <w:sz w:val="24"/>
          <w:szCs w:val="24"/>
        </w:rPr>
      </w:pPr>
      <w:r>
        <w:rPr>
          <w:rFonts w:ascii="仿宋_GB2312" w:hAnsi="仿宋_GB2312"/>
          <w:sz w:val="24"/>
          <w:szCs w:val="24"/>
        </w:rPr>
        <w:t>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w:t>
      </w:r>
    </w:p>
    <w:p w:rsidR="00A67B50" w:rsidRDefault="00A67B50">
      <w:pPr>
        <w:spacing w:line="360" w:lineRule="auto"/>
        <w:ind w:firstLineChars="200" w:firstLine="480"/>
        <w:rPr>
          <w:rFonts w:ascii="仿宋_GB2312"/>
          <w:sz w:val="24"/>
          <w:szCs w:val="24"/>
        </w:rPr>
      </w:pPr>
      <w:r>
        <w:rPr>
          <w:rFonts w:ascii="仿宋_GB2312" w:hAnsi="仿宋_GB2312"/>
          <w:sz w:val="24"/>
          <w:szCs w:val="24"/>
        </w:rPr>
        <w:t>包括进行专业学习所提供的技术理论基础、基本技能训练的课程及相关领域的新知识、新技术、新方法等。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3.能力结构</w:t>
      </w:r>
    </w:p>
    <w:p w:rsidR="00A67B50" w:rsidRDefault="00A67B50">
      <w:pPr>
        <w:widowControl/>
        <w:spacing w:line="360" w:lineRule="auto"/>
        <w:ind w:firstLineChars="200" w:firstLine="480"/>
        <w:rPr>
          <w:rFonts w:ascii="仿宋_GB2312"/>
          <w:sz w:val="24"/>
          <w:szCs w:val="24"/>
        </w:rPr>
      </w:pPr>
      <w:r>
        <w:rPr>
          <w:rFonts w:ascii="宋体" w:eastAsia="宋体" w:hAnsi="宋体" w:cs="宋体" w:hint="eastAsia"/>
          <w:sz w:val="24"/>
          <w:szCs w:val="24"/>
        </w:rPr>
        <w:t>（1）学习能力：</w:t>
      </w:r>
      <w:r>
        <w:rPr>
          <w:rFonts w:ascii="仿宋_GB2312" w:hAnsi="仿宋_GB2312"/>
          <w:sz w:val="24"/>
          <w:szCs w:val="24"/>
        </w:rPr>
        <w:t>能用合适的工具、方法与技巧，搜索、收集、评价和运用所需信息；能够通过持续学习为自己不断赋能。具体表现在学什么、怎样学和学的效果三方面。</w:t>
      </w:r>
    </w:p>
    <w:p w:rsidR="00A67B50" w:rsidRDefault="00A67B50">
      <w:pPr>
        <w:widowControl/>
        <w:spacing w:line="360" w:lineRule="auto"/>
        <w:ind w:firstLineChars="200" w:firstLine="480"/>
        <w:rPr>
          <w:rFonts w:ascii="仿宋_GB2312"/>
          <w:sz w:val="24"/>
          <w:szCs w:val="24"/>
        </w:rPr>
      </w:pPr>
      <w:r>
        <w:rPr>
          <w:rFonts w:ascii="宋体" w:eastAsia="宋体" w:hAnsi="宋体" w:cs="宋体" w:hint="eastAsia"/>
          <w:sz w:val="24"/>
          <w:szCs w:val="24"/>
        </w:rPr>
        <w:t>（2）实践能力：</w:t>
      </w:r>
      <w:r>
        <w:rPr>
          <w:rFonts w:ascii="仿宋_GB2312" w:hAnsi="仿宋_GB2312"/>
          <w:sz w:val="24"/>
          <w:szCs w:val="24"/>
        </w:rPr>
        <w:t>具备良好的语言文字表达能力、现代信息技术运用能力；具备本职业工作任务的执行力、工作效率和安全意识；具备一定的独立决策与实</w:t>
      </w:r>
      <w:r>
        <w:rPr>
          <w:rFonts w:ascii="仿宋_GB2312" w:hAnsi="仿宋_GB2312"/>
          <w:sz w:val="24"/>
          <w:szCs w:val="24"/>
        </w:rPr>
        <w:lastRenderedPageBreak/>
        <w:t>施的能力，有较强的发现、分析、解决问题的能力和创新能力、职业竞争力、职业发展能力。</w:t>
      </w:r>
    </w:p>
    <w:p w:rsidR="00A67B50" w:rsidRDefault="00A67B50">
      <w:pPr>
        <w:widowControl/>
        <w:spacing w:line="360" w:lineRule="auto"/>
        <w:ind w:firstLineChars="200" w:firstLine="480"/>
        <w:rPr>
          <w:rFonts w:asciiTheme="minorEastAsia" w:hAnsiTheme="minorEastAsia"/>
          <w:sz w:val="24"/>
          <w:szCs w:val="24"/>
        </w:rPr>
      </w:pPr>
      <w:r>
        <w:rPr>
          <w:rFonts w:ascii="宋体" w:eastAsia="宋体" w:hAnsi="宋体" w:cs="宋体" w:hint="eastAsia"/>
          <w:sz w:val="24"/>
          <w:szCs w:val="24"/>
        </w:rPr>
        <w:t>（3）适应能力：</w:t>
      </w:r>
      <w:r>
        <w:rPr>
          <w:rFonts w:asciiTheme="minorEastAsia" w:hAnsiTheme="minorEastAsia"/>
          <w:sz w:val="24"/>
          <w:szCs w:val="24"/>
        </w:rPr>
        <w:t>能在不同环境下独立生活,具备良好的团队协作能力、人际交往和善于沟通的能力；具有较好的判断力、自律能力、</w:t>
      </w:r>
      <w:r>
        <w:rPr>
          <w:rFonts w:asciiTheme="minorEastAsia" w:hAnsiTheme="minorEastAsia" w:hint="eastAsia"/>
          <w:sz w:val="24"/>
          <w:szCs w:val="24"/>
        </w:rPr>
        <w:t>自我评价能力</w:t>
      </w:r>
      <w:r>
        <w:rPr>
          <w:rFonts w:asciiTheme="minorEastAsia" w:hAnsiTheme="minorEastAsia"/>
          <w:sz w:val="24"/>
          <w:szCs w:val="24"/>
        </w:rPr>
        <w:t>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w:t>
      </w:r>
      <w:r>
        <w:rPr>
          <w:rFonts w:ascii="宋体" w:eastAsia="宋体" w:hAnsi="宋体" w:cs="宋体"/>
          <w:sz w:val="24"/>
          <w:szCs w:val="24"/>
        </w:rPr>
        <w:t>141</w:t>
      </w:r>
      <w:r>
        <w:rPr>
          <w:rFonts w:ascii="宋体" w:eastAsia="宋体" w:hAnsi="宋体" w:cs="宋体" w:hint="eastAsia"/>
          <w:sz w:val="24"/>
          <w:szCs w:val="24"/>
        </w:rPr>
        <w:t>学分方可毕业，其中：公共必修课</w:t>
      </w:r>
      <w:r>
        <w:rPr>
          <w:rFonts w:ascii="宋体" w:eastAsia="宋体" w:hAnsi="宋体" w:cs="宋体"/>
          <w:sz w:val="24"/>
          <w:szCs w:val="24"/>
        </w:rPr>
        <w:t>38</w:t>
      </w:r>
      <w:r>
        <w:rPr>
          <w:rFonts w:ascii="宋体" w:eastAsia="宋体" w:hAnsi="宋体" w:cs="宋体" w:hint="eastAsia"/>
          <w:sz w:val="24"/>
          <w:szCs w:val="24"/>
        </w:rPr>
        <w:t>学分（含军事技能和创新创业与就业类课程）、公共选修课4学分、专业必修课</w:t>
      </w:r>
      <w:r>
        <w:rPr>
          <w:rFonts w:ascii="宋体" w:eastAsia="宋体" w:hAnsi="宋体" w:cs="宋体"/>
          <w:sz w:val="24"/>
          <w:szCs w:val="24"/>
        </w:rPr>
        <w:t>60.5</w:t>
      </w:r>
      <w:r>
        <w:rPr>
          <w:rFonts w:ascii="宋体" w:eastAsia="宋体" w:hAnsi="宋体" w:cs="宋体" w:hint="eastAsia"/>
          <w:sz w:val="24"/>
          <w:szCs w:val="24"/>
        </w:rPr>
        <w:t>学分（顶岗实习和毕业实习报告学分另计：</w:t>
      </w:r>
      <w:r>
        <w:rPr>
          <w:rFonts w:ascii="宋体" w:eastAsia="宋体" w:hAnsi="宋体" w:cs="宋体"/>
          <w:sz w:val="24"/>
          <w:szCs w:val="24"/>
        </w:rPr>
        <w:t>21</w:t>
      </w:r>
      <w:r>
        <w:rPr>
          <w:rFonts w:ascii="宋体" w:eastAsia="宋体" w:hAnsi="宋体" w:cs="宋体" w:hint="eastAsia"/>
          <w:sz w:val="24"/>
          <w:szCs w:val="24"/>
        </w:rPr>
        <w:t>学分）、专业选修课</w:t>
      </w:r>
      <w:r>
        <w:rPr>
          <w:rFonts w:ascii="宋体" w:eastAsia="宋体" w:hAnsi="宋体" w:cs="宋体"/>
          <w:sz w:val="24"/>
          <w:szCs w:val="24"/>
        </w:rPr>
        <w:t>4</w:t>
      </w:r>
      <w:r>
        <w:rPr>
          <w:rFonts w:ascii="宋体" w:eastAsia="宋体" w:hAnsi="宋体" w:cs="宋体" w:hint="eastAsia"/>
          <w:sz w:val="24"/>
          <w:szCs w:val="24"/>
        </w:rPr>
        <w:t>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1D2CE0" w:rsidRDefault="00A67B50">
      <w:pPr>
        <w:spacing w:line="360" w:lineRule="auto"/>
        <w:ind w:firstLineChars="200" w:firstLine="480"/>
        <w:rPr>
          <w:rFonts w:ascii="宋体" w:eastAsia="宋体" w:hAnsi="宋体" w:cs="宋体"/>
          <w:sz w:val="24"/>
          <w:szCs w:val="24"/>
        </w:rPr>
      </w:pPr>
      <w:r w:rsidRPr="001D2CE0">
        <w:rPr>
          <w:rFonts w:ascii="宋体" w:eastAsia="宋体" w:hAnsi="宋体" w:cs="宋体" w:hint="eastAsia"/>
          <w:sz w:val="24"/>
          <w:szCs w:val="24"/>
        </w:rPr>
        <w:t>7</w:t>
      </w:r>
      <w:r w:rsidRPr="001D2CE0">
        <w:rPr>
          <w:rFonts w:ascii="宋体" w:eastAsia="宋体" w:hAnsi="宋体" w:cs="宋体"/>
          <w:sz w:val="24"/>
          <w:szCs w:val="24"/>
        </w:rPr>
        <w:t>.1.1-2</w:t>
      </w:r>
      <w:r w:rsidRPr="001D2CE0">
        <w:rPr>
          <w:rFonts w:ascii="宋体" w:eastAsia="宋体" w:hAnsi="宋体" w:cs="宋体" w:hint="eastAsia"/>
          <w:sz w:val="24"/>
          <w:szCs w:val="24"/>
        </w:rPr>
        <w:t>习近平新时代中国特色社会主义思想概论</w:t>
      </w:r>
    </w:p>
    <w:p w:rsidR="00A67B50" w:rsidRPr="001D2CE0" w:rsidRDefault="00A67B50">
      <w:pPr>
        <w:spacing w:line="360" w:lineRule="auto"/>
        <w:ind w:firstLineChars="200" w:firstLine="480"/>
        <w:rPr>
          <w:rFonts w:ascii="宋体" w:eastAsia="宋体" w:hAnsi="宋体" w:cs="宋体"/>
          <w:sz w:val="24"/>
          <w:szCs w:val="24"/>
        </w:rPr>
      </w:pPr>
      <w:r w:rsidRPr="001D2CE0">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w:t>
      </w:r>
      <w:r>
        <w:rPr>
          <w:rFonts w:ascii="宋体" w:eastAsia="宋体" w:hAnsi="宋体" w:cs="宋体"/>
          <w:sz w:val="24"/>
          <w:szCs w:val="24"/>
        </w:rPr>
        <w:t>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w:t>
      </w:r>
      <w:r>
        <w:rPr>
          <w:rFonts w:ascii="宋体" w:eastAsia="宋体" w:hAnsi="宋体" w:cs="宋体" w:hint="eastAsia"/>
          <w:sz w:val="24"/>
          <w:szCs w:val="24"/>
        </w:rPr>
        <w:lastRenderedPageBreak/>
        <w:t>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专业基础必修课（专业群共享课程）</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7.2.1-1 设计素描</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设计素描注重结构的理解，学生对比例尺度、透视规律、三位空间的认知。训练学生观察研究身边事物，加上大量的变化练习，创造出新的事物，培养和启发学生的创造性思维。按照循序渐进的原则，理论与实践相结合，先训练学生由简单物体到复杂物体的造型能力，注重绘画过程中的观察方法、分析方法与表达方法指导；再训练学生的创造性思维能力与表达能力，提高学生素描基础的同时，培养学生想象能力与创造能力，使学生结合理论知识能独立完成完整的和有一定思想性的素描作品。</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7.2.1-2 构成设计基础</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这门课程包括“平面构成”“色彩构成”“立体构成”三部分内容。三部分教学内容环环相扣，首先“平面构成”培养学生发散思维以及黑白单色表达能力；其次“色彩构成”讲解色彩基本知识，以及色彩感性与理性认知，在原有黑白线稿基础上加入色彩表达；最后“立体构成”将设计表达加入立面思维与材质表达，理论与实践相结合，囊括该们课程所有知识点充分激发学生创作潜能。</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lastRenderedPageBreak/>
        <w:t>7.2.1-3图像处理与制作</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要求学生了解计算机图形学的基本概念、基本原理；并掌握图形处理软件的基本功能和原理、使用方法，能利用图形图像处理软件绘制制作相关效果图，处理和加工。培养学生对图像处理的能力，独立完成项目，以教学和实践，搭配比赛，以赛促学，有针对性的培养学生。</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7.2.1-4 广告摄影</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培养学生熟悉照相机和附属设备的操作使用方法，熟悉各种摄影器材的性能、特点和使用方法及曝光方法，熟悉棚内、外景用光技巧等专业技能。培养学生独立自主的创意和想法以及创新思维能力和较高的审美意识，提高对摄影作品的艺术鉴赏水平等职业素养。让学生在完成具体项目的过程中学会以团队合作方式共同高效地完成相应的工作任务，从而使学生获得全面发展。</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7.2.1-5版式设计与制作</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教学内容要点：本课程内容的选择是以视觉思维方式为核心，培养学生对报纸版式设计、网页界面的版式设计、包装的版式设计、型录版式设计、招贴版式设计、名片版式设计等正文内容的格式进行编排和设计</w:t>
      </w:r>
      <w:r>
        <w:rPr>
          <w:rFonts w:asciiTheme="minorEastAsia" w:hAnsiTheme="minorEastAsia" w:hint="eastAsia"/>
          <w:sz w:val="24"/>
          <w:szCs w:val="24"/>
        </w:rPr>
        <w:t>‚</w:t>
      </w:r>
      <w:r>
        <w:rPr>
          <w:rFonts w:asciiTheme="minorEastAsia" w:hAnsiTheme="minorEastAsia"/>
          <w:sz w:val="24"/>
          <w:szCs w:val="24"/>
        </w:rPr>
        <w:t>具体为对正文文字的选择、排列、图片的设计编排、书眉、中缝样式的安排。要求学生要将所学的各种平面设计理论知识和设计方法综合运用到具体的设计实践中</w:t>
      </w:r>
      <w:r>
        <w:rPr>
          <w:rFonts w:asciiTheme="minorEastAsia" w:hAnsiTheme="minorEastAsia" w:hint="eastAsia"/>
          <w:sz w:val="24"/>
          <w:szCs w:val="24"/>
        </w:rPr>
        <w:t>‚</w:t>
      </w:r>
      <w:r>
        <w:rPr>
          <w:rFonts w:asciiTheme="minorEastAsia" w:hAnsiTheme="minorEastAsia"/>
          <w:sz w:val="24"/>
          <w:szCs w:val="24"/>
        </w:rPr>
        <w:t>也是检验和提高学生专业设计基本知识和能力的重要途径和手段。</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7.2.1-</w:t>
      </w:r>
      <w:r>
        <w:rPr>
          <w:rFonts w:asciiTheme="minorEastAsia" w:hAnsiTheme="minorEastAsia" w:hint="eastAsia"/>
          <w:sz w:val="24"/>
          <w:szCs w:val="24"/>
        </w:rPr>
        <w:t>6视觉导向设计</w:t>
      </w:r>
    </w:p>
    <w:p w:rsidR="00A67B50" w:rsidRDefault="00A67B50">
      <w:pPr>
        <w:spacing w:line="360" w:lineRule="auto"/>
        <w:ind w:firstLineChars="200" w:firstLine="480"/>
        <w:rPr>
          <w:rFonts w:ascii="宋体" w:eastAsia="宋体" w:hAnsi="宋体" w:cs="宋体"/>
          <w:sz w:val="24"/>
          <w:szCs w:val="24"/>
        </w:rPr>
      </w:pPr>
      <w:r>
        <w:rPr>
          <w:rFonts w:asciiTheme="minorEastAsia" w:hAnsiTheme="minorEastAsia"/>
          <w:sz w:val="24"/>
          <w:szCs w:val="24"/>
        </w:rPr>
        <w:t>教学内容要点：了解视觉导向设计的概念，与环境艺术专业群内环境艺术设计课程相结合，了解我国及国际其他国家导向系统的现状，人的行为特征和基于人的行为特征的导向系统设计原则。使学生全面掌握导向系统的概念及用途分类；掌握导向系统信息强弱分类；掌握导向系统的功能。学会分析现有各类导向设计的利弊，并将所学理论知识完成相应的真实项目导向系统设计。</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 专业必修核心课</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7.2.2-1图形创意与设计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了解创意的意义与本质，具备一定的创造思维与图形创意性表达方法。图形创意课程重点讲授创新的基本模式；先要求学生能够掌握直觉思维、发散思维等几种思维方式的创意方法，感受不同的思维方式在艺术作品中不</w:t>
      </w:r>
      <w:r>
        <w:rPr>
          <w:rFonts w:asciiTheme="minorEastAsia" w:hAnsiTheme="minorEastAsia"/>
          <w:sz w:val="24"/>
          <w:szCs w:val="24"/>
        </w:rPr>
        <w:lastRenderedPageBreak/>
        <w:t>同表现手法。其次要求学生结合所学软件与手绘特长清晰、富有创意性表达设计核心思路，讲设计想法落实到位，并能灵活运动图形创意形式“同构图形”、“异影图形”等等理论知识，让设计有理有据，极大培养学生对设计负责、尽心的职业素养。</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w:t>
      </w:r>
      <w:r>
        <w:rPr>
          <w:rFonts w:asciiTheme="minorEastAsia" w:hAnsiTheme="minorEastAsia" w:hint="eastAsia"/>
          <w:sz w:val="24"/>
          <w:szCs w:val="24"/>
        </w:rPr>
        <w:t>2</w:t>
      </w:r>
      <w:r>
        <w:rPr>
          <w:rFonts w:asciiTheme="minorEastAsia" w:hAnsiTheme="minorEastAsia"/>
          <w:sz w:val="24"/>
          <w:szCs w:val="24"/>
        </w:rPr>
        <w:t>-</w:t>
      </w:r>
      <w:r>
        <w:rPr>
          <w:rFonts w:asciiTheme="minorEastAsia" w:hAnsiTheme="minorEastAsia" w:hint="eastAsia"/>
          <w:sz w:val="24"/>
          <w:szCs w:val="24"/>
        </w:rPr>
        <w:t>2</w:t>
      </w:r>
      <w:r>
        <w:rPr>
          <w:rFonts w:asciiTheme="minorEastAsia" w:hAnsiTheme="minorEastAsia"/>
          <w:sz w:val="24"/>
          <w:szCs w:val="24"/>
        </w:rPr>
        <w:t>字体设计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使学生了解字体的发展和演变过程，掌握各种字体的运用。通过研究字体的结构、性格、编排、内容与字体、字体与图形之间的关系等，对文字语意有正确的把握，运用形式美的基本原理探讨字体的设计方法和规律，培养学生的字体设计能力和创造性思维。通过讲授、示范、欣赏、临摹、实训等方式使学生掌握字体应用的规范。尝试多种设计手段，培养学生的造型、构图与创新能力，寻找文字本身传达的内涵，在设计中融入传统和情感元素，抓住字体的情感特征，符合当前国际设计的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7.2.2-3</w:t>
      </w:r>
      <w:r>
        <w:rPr>
          <w:rFonts w:asciiTheme="minorEastAsia" w:hAnsiTheme="minorEastAsia" w:hint="eastAsia"/>
          <w:sz w:val="24"/>
          <w:szCs w:val="24"/>
        </w:rPr>
        <w:t>商业</w:t>
      </w:r>
      <w:r>
        <w:rPr>
          <w:rFonts w:asciiTheme="minorEastAsia" w:hAnsiTheme="minorEastAsia"/>
          <w:sz w:val="24"/>
          <w:szCs w:val="24"/>
        </w:rPr>
        <w:t>插画</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主要讲解插图设计的理论知识、分阶段、针对性的进行教学，教学过程中要结合对插图设计的一些基本元素或构图原则，实际案例的操作等进行练习来达到本课程的教学目的，通过本课程的学习，使学生了解插图设计的原理，插图艺术设计的元素设计原则和技巧及实际应用的</w:t>
      </w:r>
      <w:r>
        <w:rPr>
          <w:rFonts w:asciiTheme="minorEastAsia" w:hAnsiTheme="minorEastAsia" w:hint="eastAsia"/>
          <w:sz w:val="24"/>
          <w:szCs w:val="24"/>
        </w:rPr>
        <w:t>。</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7.2.2-4广告设计与制作</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主要讲述广告概论及广告创意表现两大方面。广告概论主要包括广告的起源与发展概况、广告的基本性质与特点、广告媒介、广告与广告学的有关基本概念和基本原理。广告的创意表现包括广告画面的构成要素、广告设计流程、广告的定位设计、广告的构图、广告文字的应用与排列、色彩表现，以及现代广告设计内涵及其演变、现代广告设计新趋势、现代广告创意表现新思维、广告与新媒体的结合应用等，并设置商业广告设计与制作项目实训。</w:t>
      </w:r>
      <w:r>
        <w:rPr>
          <w:rFonts w:asciiTheme="minorEastAsia" w:hAnsiTheme="minorEastAsia" w:hint="eastAsia"/>
          <w:sz w:val="24"/>
          <w:szCs w:val="24"/>
        </w:rPr>
        <w:t xml:space="preserve">     </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7.2.2-5 UI</w:t>
      </w:r>
      <w:r>
        <w:rPr>
          <w:rFonts w:asciiTheme="minorEastAsia" w:hAnsiTheme="minorEastAsia" w:hint="eastAsia"/>
          <w:sz w:val="24"/>
          <w:szCs w:val="24"/>
        </w:rPr>
        <w:t>动效</w:t>
      </w:r>
      <w:r>
        <w:rPr>
          <w:rFonts w:asciiTheme="minorEastAsia" w:hAnsiTheme="minorEastAsia"/>
          <w:sz w:val="24"/>
          <w:szCs w:val="24"/>
        </w:rPr>
        <w:t>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是在图形图像处理、企业形象、标志设计课程上的延续与提高。课程几乎涉及到了平面设计专业基础课的各个方面，课程实践中注重对各设计基础课程如图形设计、编排设计、字体设计、构成设计等课程的综合运用。要求学生重点掌握移动设备主题APP界面设计、图标设计、电子杂志类app</w:t>
      </w:r>
      <w:r>
        <w:rPr>
          <w:rFonts w:asciiTheme="minorEastAsia" w:hAnsiTheme="minorEastAsia"/>
          <w:sz w:val="24"/>
          <w:szCs w:val="24"/>
        </w:rPr>
        <w:lastRenderedPageBreak/>
        <w:t>宣传编排设计、电商类app界面、图标、运营图等</w:t>
      </w:r>
      <w:r>
        <w:rPr>
          <w:rFonts w:asciiTheme="minorEastAsia" w:hAnsiTheme="minorEastAsia" w:hint="eastAsia"/>
          <w:sz w:val="24"/>
          <w:szCs w:val="24"/>
        </w:rPr>
        <w:t>动态图形动画</w:t>
      </w:r>
      <w:r>
        <w:rPr>
          <w:rFonts w:asciiTheme="minorEastAsia" w:hAnsiTheme="minorEastAsia"/>
          <w:sz w:val="24"/>
          <w:szCs w:val="24"/>
        </w:rPr>
        <w:t>设计操作和实际运用。</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7.2.2-6 VI设计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使学生正确理解企业形象的概念，了解企业形象发展的历史，掌握企业形象设计的内容和原则，培养学生用简练的形象表达寓意丰富的标志设计能力，根据企业经营理念与发展需要，对企业视觉形象进行系统化的设计并制定相应的制度化管理规范。通过调研分析与设计定位、VI手册基础设计项目、VI手册应用设计项目、VI手册编订项目等项目循序渐进地对学生进行职业能力的培养，理论知识的选取紧紧围绕培养相应的职业能力的需要来进行。</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w:t>
      </w:r>
      <w:r>
        <w:rPr>
          <w:rFonts w:asciiTheme="minorEastAsia" w:hAnsiTheme="minorEastAsia" w:hint="eastAsia"/>
          <w:sz w:val="24"/>
          <w:szCs w:val="24"/>
        </w:rPr>
        <w:t>3</w:t>
      </w:r>
      <w:r>
        <w:rPr>
          <w:rFonts w:asciiTheme="minorEastAsia" w:hAnsiTheme="minorEastAsia"/>
          <w:sz w:val="24"/>
          <w:szCs w:val="24"/>
        </w:rPr>
        <w:t>-</w:t>
      </w:r>
      <w:r>
        <w:rPr>
          <w:rFonts w:asciiTheme="minorEastAsia" w:hAnsiTheme="minorEastAsia" w:hint="eastAsia"/>
          <w:sz w:val="24"/>
          <w:szCs w:val="24"/>
        </w:rPr>
        <w:t>1</w:t>
      </w:r>
      <w:r>
        <w:rPr>
          <w:rFonts w:asciiTheme="minorEastAsia" w:hAnsiTheme="minorEastAsia"/>
          <w:sz w:val="24"/>
          <w:szCs w:val="24"/>
        </w:rPr>
        <w:t>书籍装帧设计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掌握书籍装帧设计的基本原理与设计方法、书籍装帧的设计规则与技术要求、书籍装帧的风格与表现手法，并能较好地把握书籍装帧的流行趋势与试产需求，理解书籍内容与文化现象，了解书籍印刷的过程。使学生全面掌握书籍装帧设计的方法与技能、功能与形式、工艺与制作过程，包装材料的种类、质地、性能，并能够灵活地运用这些方法和技能进行独立的书籍装帧设计，并能够不断提高设计的创意能力和实际操作能力。</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w:t>
      </w:r>
      <w:r>
        <w:rPr>
          <w:rFonts w:asciiTheme="minorEastAsia" w:hAnsiTheme="minorEastAsia" w:hint="eastAsia"/>
          <w:sz w:val="24"/>
          <w:szCs w:val="24"/>
        </w:rPr>
        <w:t>3</w:t>
      </w:r>
      <w:r>
        <w:rPr>
          <w:rFonts w:asciiTheme="minorEastAsia" w:hAnsiTheme="minorEastAsia"/>
          <w:sz w:val="24"/>
          <w:szCs w:val="24"/>
        </w:rPr>
        <w:t>-2 包装设计</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本课程主要讲述包装造型设计、包装结构设计以及包装装潢设计、包装插画设计等内容。主要包括三维建模、Photoshop绘图、理论力学、版式设计、包装结构、标志设计设计。扩展知识还包括插画、包装印刷工艺与成本核算，结合营销学的市场调研与设计定位、包装促销、包装设计与品 牌塑造等内容。掌握平面包装设计领域的专业知识及专业技能，能够独立完成一件产品的造型、包装结构、包装装潢等一系列的设计</w:t>
      </w:r>
      <w:r>
        <w:rPr>
          <w:rFonts w:asciiTheme="minorEastAsia" w:hAnsiTheme="minorEastAsia" w:hint="eastAsia"/>
          <w:sz w:val="24"/>
          <w:szCs w:val="24"/>
        </w:rPr>
        <w:t>。</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Theme="minorEastAsia" w:hAnsiTheme="minorEastAsia"/>
          <w:sz w:val="24"/>
          <w:szCs w:val="24"/>
        </w:rPr>
      </w:pPr>
      <w:r>
        <w:rPr>
          <w:rFonts w:asciiTheme="minorEastAsia" w:hAnsiTheme="minorEastAsia"/>
          <w:sz w:val="24"/>
          <w:szCs w:val="24"/>
        </w:rPr>
        <w:t>7.2.4-</w:t>
      </w:r>
      <w:r>
        <w:rPr>
          <w:rFonts w:asciiTheme="minorEastAsia" w:hAnsiTheme="minorEastAsia" w:hint="eastAsia"/>
          <w:sz w:val="24"/>
          <w:szCs w:val="24"/>
        </w:rPr>
        <w:t>1设计艺术史</w:t>
      </w:r>
    </w:p>
    <w:p w:rsidR="00A67B50" w:rsidRDefault="00A67B50">
      <w:pPr>
        <w:spacing w:line="360" w:lineRule="auto"/>
        <w:ind w:firstLineChars="200" w:firstLine="480"/>
        <w:jc w:val="left"/>
        <w:rPr>
          <w:rFonts w:ascii="宋体" w:eastAsia="宋体" w:hAnsi="宋体" w:cs="宋体"/>
          <w:sz w:val="24"/>
          <w:szCs w:val="24"/>
        </w:rPr>
      </w:pPr>
      <w:r>
        <w:rPr>
          <w:rFonts w:asciiTheme="minorEastAsia" w:hAnsiTheme="minorEastAsia" w:hint="eastAsia"/>
          <w:sz w:val="24"/>
          <w:szCs w:val="24"/>
        </w:rPr>
        <w:t>教学内容要点：</w:t>
      </w:r>
      <w:r>
        <w:rPr>
          <w:sz w:val="24"/>
          <w:szCs w:val="24"/>
        </w:rPr>
        <w:t>掌握设计史发展脉络和每一阶段的重要内容，理解风格样式及其形成、发展的理念依据；以现代设计史为中心，了解近现代设计各转折阶段的承接关系，重点理解现代设计的形成、发展的原因及今日、今后的设计</w:t>
      </w:r>
      <w:r>
        <w:rPr>
          <w:sz w:val="24"/>
          <w:szCs w:val="24"/>
        </w:rPr>
        <w:lastRenderedPageBreak/>
        <w:t>动向；理解设计大国美、日、德、意的现代设计特征、风格及其形成原因，从中感受民族文化与设计的内在关联性；熟知世界设计史中重要的优秀名作，理解其中表达的含义与历史意义。</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7.2.4-2 艺术管理与应用</w:t>
      </w:r>
      <w:r>
        <w:rPr>
          <w:rFonts w:asciiTheme="minorEastAsia" w:hAnsiTheme="minorEastAsia"/>
          <w:sz w:val="24"/>
          <w:szCs w:val="24"/>
        </w:rPr>
        <w:br/>
        <w:t xml:space="preserve">   教学内容要点：学生重点掌握博物馆、美术馆年度工作计划策划，有序开展艺术及活动策划工作；统筹艺术展、艺术集市、画廊等项目的营运工作，其中包括项目策划、收益预估、执行落地等，能够运用市场营销思维实现从策展到销售的闭环流程；掌握艺术家及相关合作机构联络，沟通展览事宜关，维护合作系。负责博物馆、美术馆常规导赏。</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7.2.4-3 装饰图案设计（非遗传承）</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 xml:space="preserve"> 教学内容要点：通过本课程的学习，使学生了解少数民族地区的图形图案原理，将传统艺术设计的元素设计原则和技巧及实际应用的，主要要是在非文化遗传项目中汲取装饰图案来进行创作，尤其是在新材料开发方面。本课程基于非遗传承基地内的项目进行开发，针对不同地区的民族传图图案进行再创作，强调图案的装饰效果，注意保留其民族性的特点，通过不同的产品和媒介，让非遗的传承得到新的呈现。</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7.2.4-6 文案与活动策划</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教学内容要点：了解新媒体运营概念、发展阶段、能力需求与具体工作，掌握新媒体运营的推广方法、短视频与自媒体运营、文案策划与战略规划思路。综合运用设计技能针对媒体特征进行内容创作与设计。要求学生能够独立进行新媒体运营策划活动，讲所掌握的基础知识与岗位技能进行整合，进一步了解新媒体运营的本质，撰写新媒体软文，提高分析问题和解决问题的能力，保持对自媒体时代敏锐的观察力。</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教学内容要点：本专业所属专业大类为</w:t>
      </w:r>
      <w:r>
        <w:rPr>
          <w:rFonts w:cs="宋体" w:hint="eastAsia"/>
          <w:sz w:val="24"/>
          <w:szCs w:val="24"/>
        </w:rPr>
        <w:t>文化艺术</w:t>
      </w:r>
      <w:r>
        <w:rPr>
          <w:rFonts w:ascii="宋体" w:eastAsia="宋体" w:hAnsi="宋体" w:cs="宋体" w:hint="eastAsia"/>
          <w:sz w:val="24"/>
          <w:szCs w:val="24"/>
        </w:rPr>
        <w:t>大类，对应大类代码为</w:t>
      </w:r>
      <w:r>
        <w:rPr>
          <w:rFonts w:ascii="宋体" w:eastAsia="宋体" w:hAnsi="宋体" w:cs="宋体" w:hint="eastAsia"/>
          <w:sz w:val="24"/>
          <w:szCs w:val="24"/>
          <w:u w:val="single"/>
        </w:rPr>
        <w:t> 5</w:t>
      </w:r>
      <w:r>
        <w:rPr>
          <w:rFonts w:cs="宋体" w:hint="eastAsia"/>
          <w:sz w:val="24"/>
          <w:szCs w:val="24"/>
          <w:u w:val="single"/>
        </w:rPr>
        <w:t>5</w:t>
      </w:r>
      <w:r>
        <w:rPr>
          <w:rFonts w:ascii="宋体" w:eastAsia="宋体" w:hAnsi="宋体" w:cs="宋体" w:hint="eastAsia"/>
          <w:sz w:val="24"/>
          <w:szCs w:val="24"/>
        </w:rPr>
        <w:t>,属于该大类下的</w:t>
      </w:r>
      <w:r>
        <w:rPr>
          <w:rFonts w:cs="宋体" w:hint="eastAsia"/>
          <w:sz w:val="24"/>
          <w:szCs w:val="24"/>
        </w:rPr>
        <w:t>艺术设计</w:t>
      </w:r>
      <w:r>
        <w:rPr>
          <w:rFonts w:ascii="宋体" w:eastAsia="宋体" w:hAnsi="宋体" w:cs="宋体" w:hint="eastAsia"/>
          <w:sz w:val="24"/>
          <w:szCs w:val="24"/>
        </w:rPr>
        <w:t>类，主要职业类别包含</w:t>
      </w:r>
      <w:r>
        <w:rPr>
          <w:rFonts w:ascii="宋体" w:eastAsia="宋体" w:hAnsi="宋体" w:cs="宋体" w:hint="eastAsia"/>
          <w:color w:val="000000"/>
          <w:kern w:val="0"/>
          <w:sz w:val="24"/>
          <w:szCs w:val="24"/>
          <w:lang w:bidi="ar"/>
        </w:rPr>
        <w:t>美术编辑、视觉传达设计、装潢设计、广告策划与设计、印前处理与制作、新媒体设计等岗位群</w:t>
      </w:r>
      <w:r>
        <w:rPr>
          <w:rFonts w:ascii="宋体" w:eastAsia="宋体" w:hAnsi="宋体" w:cs="宋体" w:hint="eastAsia"/>
          <w:sz w:val="24"/>
          <w:szCs w:val="24"/>
        </w:rPr>
        <w:t>（参</w:t>
      </w:r>
      <w:r>
        <w:rPr>
          <w:rFonts w:ascii="宋体" w:eastAsia="宋体" w:hAnsi="宋体" w:cs="宋体" w:hint="eastAsia"/>
          <w:sz w:val="24"/>
          <w:szCs w:val="24"/>
        </w:rPr>
        <w:lastRenderedPageBreak/>
        <w:t>照高等职业教育专科专业简介（上、中、下），可取得的职业资格证书（或技能等级证书）包括 平面设计师 、界面设计等。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tabs>
          <w:tab w:val="left" w:pos="360"/>
        </w:tabs>
        <w:spacing w:line="360" w:lineRule="auto"/>
        <w:ind w:firstLine="420"/>
        <w:rPr>
          <w:rFonts w:asciiTheme="minorEastAsia" w:hAnsiTheme="minorEastAsia" w:cstheme="minorEastAsia"/>
          <w:sz w:val="24"/>
          <w:szCs w:val="24"/>
        </w:rPr>
      </w:pPr>
      <w:r>
        <w:rPr>
          <w:rFonts w:ascii="宋体" w:eastAsia="宋体" w:hAnsi="宋体" w:cs="宋体" w:hint="eastAsia"/>
          <w:sz w:val="24"/>
          <w:szCs w:val="24"/>
        </w:rPr>
        <w:t>教学内容要点：</w:t>
      </w:r>
      <w:r>
        <w:rPr>
          <w:rFonts w:asciiTheme="minorEastAsia" w:hAnsiTheme="minorEastAsia" w:cstheme="minorEastAsia" w:hint="eastAsia"/>
          <w:sz w:val="24"/>
          <w:szCs w:val="24"/>
        </w:rPr>
        <w:t>该模块包括《信息可视化项目实践》《文创品牌项目实战》《企业形象设计与推广实践》《新媒体与信息传播综合实践》和《品牌运营与展示设计实践》5门课程组成，《信息可视化项目实践》掌握界面设计，如网页设计中UI，手机界面设计中UI设计相关内容；《文创品牌项目实战》掌握消费者接触的各类场合，把产品的个性特征，以各种载体形式进行塑造和推广的内容；《企业形象设计与推广实践》通过识别系统进一步促进企业营销，及规范企业一体化，也向社会公众宣扬企业文化；《新媒体与信息传播综合实训》主要掌握信息传播时代内容方面的深度、综合、跨学科的信息传播工作；《品牌运营与展示设计实践》主要掌握通过品牌上对竞争对手的否定、差异、距离来引导目标群体的选择，是在与外部市场对应的内部市场（心理市场）上的竞争的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Theme="minorEastAsia" w:hAnsiTheme="minorEastAsia" w:cstheme="minorEastAsia"/>
          <w:sz w:val="24"/>
          <w:szCs w:val="24"/>
        </w:rPr>
      </w:pPr>
      <w:r>
        <w:rPr>
          <w:rFonts w:ascii="宋体" w:eastAsia="宋体" w:hAnsi="宋体" w:cs="宋体" w:hint="eastAsia"/>
          <w:sz w:val="24"/>
          <w:szCs w:val="24"/>
        </w:rPr>
        <w:t>7.3.1-1 专业认知</w:t>
      </w:r>
      <w:r>
        <w:rPr>
          <w:rFonts w:asciiTheme="minorEastAsia" w:hAnsiTheme="minorEastAsia" w:cstheme="minorEastAsia" w:hint="eastAsia"/>
          <w:sz w:val="24"/>
          <w:szCs w:val="24"/>
        </w:rPr>
        <w:t>（图像处理与制作）在2学期安排4学时参观2家企业（广州织画、八方盛世）</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视觉传达专业介绍、专业课程介绍、专业教育。让学生对视觉传达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r>
        <w:rPr>
          <w:rFonts w:ascii="仿宋_GB2312" w:eastAsia="仿宋_GB2312" w:hint="eastAsia"/>
        </w:rPr>
        <w:t>。</w:t>
      </w:r>
    </w:p>
    <w:p w:rsidR="00A67B50" w:rsidRDefault="00A67B50">
      <w:pPr>
        <w:spacing w:line="360" w:lineRule="auto"/>
        <w:ind w:firstLineChars="200" w:firstLine="480"/>
        <w:jc w:val="left"/>
        <w:rPr>
          <w:rFonts w:asciiTheme="minorEastAsia" w:hAnsiTheme="minorEastAsia" w:cstheme="minorEastAsia"/>
          <w:sz w:val="24"/>
          <w:szCs w:val="24"/>
        </w:rPr>
      </w:pPr>
      <w:r>
        <w:rPr>
          <w:rFonts w:ascii="宋体" w:eastAsia="宋体" w:hAnsi="宋体" w:cs="宋体" w:hint="eastAsia"/>
          <w:sz w:val="24"/>
          <w:szCs w:val="24"/>
        </w:rPr>
        <w:lastRenderedPageBreak/>
        <w:t xml:space="preserve">7.3.1-2 岗位认知 </w:t>
      </w:r>
      <w:r>
        <w:rPr>
          <w:rFonts w:asciiTheme="minorEastAsia" w:hAnsiTheme="minorEastAsia" w:cstheme="minorEastAsia" w:hint="eastAsia"/>
          <w:sz w:val="24"/>
          <w:szCs w:val="24"/>
        </w:rPr>
        <w:t>（广告摄影）在2学期安排6学时考察1家企业各3个岗位（八方盛世）</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本专业的职业面向，就业前景，毕业后能从事的岗位，各类视觉传达设计岗位的职责、工作技能和素质要求，岗位价值、地位和待遇等。通过本课程的学习，要求学生了解对本专业的职业面向，熟悉各类岗位的职责、工作技能和素质要求，岗位价值、地位和待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tabs>
          <w:tab w:val="left" w:pos="360"/>
        </w:tabs>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在第3学期将原本校内的2周专项实训课程调整至广州织画时尚有限责任公司与广州华南商贸职业学院共建非遗传承工作室完成。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平面设计、广告设计制作、包装设计。通过在岗学习，要求学生能熟练运用视觉艺术设计领域的相关设计理论、设计概念、设计形式与完整的设计流程等知识和技术技能，具备平面设计、广告设计与制作、包装设计、文创产品开发等视觉艺术设计综合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选择平面设计、UI设计、广告设计制作、包装设计其中一个岗位进行跟岗实习。通过跟岗实习，要求学生具备平面设计、UI界面设计、广告设计与制作、包装设计、网页设计与制作其中一个岗位的实际工作能力；培养学生具有良好的产品设计服务意识，良好的沟通协调能力；培养学生的敬业精神、团队精神、责任意识以及良好的职业心态和作风；使学生视觉艺术设计创作创新能力，有较强的实际操作技能、严谨的逻辑构建画面的能力和跟踪视觉艺术设计新工艺、新潮流、新技术的能力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tabs>
          <w:tab w:val="left" w:pos="360"/>
        </w:tabs>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教学内容要点：选择平面设计、UI设计、广告设计制作、包装设计其中一个岗位进行顶岗实习。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w:t>
      </w:r>
      <w:r>
        <w:rPr>
          <w:rFonts w:asciiTheme="minorEastAsia" w:hAnsiTheme="minorEastAsia" w:cstheme="minorEastAsia" w:hint="eastAsia"/>
          <w:sz w:val="24"/>
          <w:szCs w:val="24"/>
        </w:rPr>
        <w:lastRenderedPageBreak/>
        <w:t>在指导老师和企业专家的指导下，完成顶岗实习手册的填写。</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i/>
          <w:iCs/>
          <w:sz w:val="24"/>
          <w:szCs w:val="24"/>
        </w:rPr>
      </w:pPr>
      <w:r>
        <w:rPr>
          <w:rFonts w:ascii="宋体" w:eastAsia="宋体" w:hAnsi="宋体" w:cs="宋体" w:hint="eastAsia"/>
          <w:b/>
          <w:bCs/>
          <w:sz w:val="24"/>
          <w:szCs w:val="24"/>
        </w:rPr>
        <w:t>（一）师资队伍</w:t>
      </w:r>
    </w:p>
    <w:p w:rsidR="00A67B50" w:rsidRDefault="00A67B50">
      <w:pPr>
        <w:widowControl/>
        <w:adjustRightInd w:val="0"/>
        <w:snapToGrid w:val="0"/>
        <w:spacing w:line="360" w:lineRule="auto"/>
        <w:ind w:firstLineChars="200" w:firstLine="480"/>
        <w:rPr>
          <w:rFonts w:asciiTheme="minorEastAsia" w:hAnsiTheme="minorEastAsia"/>
          <w:sz w:val="24"/>
          <w:szCs w:val="24"/>
        </w:rPr>
      </w:pPr>
      <w:r>
        <w:rPr>
          <w:rFonts w:asciiTheme="minorEastAsia" w:hAnsiTheme="minorEastAsia" w:hint="eastAsia"/>
          <w:sz w:val="24"/>
          <w:szCs w:val="24"/>
        </w:rPr>
        <w:t>视觉传达设计</w:t>
      </w:r>
      <w:r>
        <w:rPr>
          <w:rFonts w:asciiTheme="minorEastAsia" w:hAnsiTheme="minorEastAsia"/>
          <w:sz w:val="24"/>
          <w:szCs w:val="24"/>
        </w:rPr>
        <w:t>专业</w:t>
      </w:r>
      <w:r>
        <w:rPr>
          <w:rFonts w:hint="eastAsia"/>
          <w:sz w:val="24"/>
          <w:szCs w:val="24"/>
        </w:rPr>
        <w:t>是一支结构合理、素质优良的教学团队，共有</w:t>
      </w:r>
      <w:r>
        <w:rPr>
          <w:rFonts w:asciiTheme="minorEastAsia" w:hAnsiTheme="minorEastAsia"/>
          <w:sz w:val="24"/>
          <w:szCs w:val="24"/>
        </w:rPr>
        <w:t>专任教师4人</w:t>
      </w:r>
      <w:r>
        <w:rPr>
          <w:rFonts w:asciiTheme="minorEastAsia" w:hAnsiTheme="minorEastAsia" w:hint="eastAsia"/>
          <w:sz w:val="24"/>
          <w:szCs w:val="24"/>
        </w:rPr>
        <w:t>，其中1名副教授、2名讲师，均为双师型素质教师</w:t>
      </w:r>
      <w:r>
        <w:rPr>
          <w:rFonts w:asciiTheme="minorEastAsia" w:hAnsiTheme="minorEastAsia"/>
          <w:sz w:val="24"/>
          <w:szCs w:val="24"/>
        </w:rPr>
        <w:t>。</w:t>
      </w:r>
      <w:r>
        <w:rPr>
          <w:rFonts w:asciiTheme="minorEastAsia" w:hAnsiTheme="minorEastAsia" w:hint="eastAsia"/>
          <w:sz w:val="24"/>
          <w:szCs w:val="24"/>
        </w:rPr>
        <w:t>专任教师专业基础知识扎实，以中青年优秀教师为主，学历结构合理，硕士及以上学位的教师3人，</w:t>
      </w:r>
      <w:r>
        <w:rPr>
          <w:rFonts w:asciiTheme="minorEastAsia" w:hAnsiTheme="minorEastAsia"/>
          <w:sz w:val="24"/>
          <w:szCs w:val="24"/>
        </w:rPr>
        <w:t>专业带头人苗苗，副教授，熟悉行业企业的最新技术动态，把握专业发展方向，具备较强的专业水平、专业能力和科研能力，能够带领教学团队完成专业建设、课程建设、教学改革等工作，具备较强科研工作能力。</w:t>
      </w:r>
    </w:p>
    <w:p w:rsidR="00A67B50" w:rsidRDefault="00A67B50">
      <w:pPr>
        <w:widowControl/>
        <w:spacing w:line="360" w:lineRule="exact"/>
        <w:jc w:val="center"/>
        <w:rPr>
          <w:rFonts w:asciiTheme="minorEastAsia" w:hAnsiTheme="minorEastAsia" w:cs="宋体"/>
          <w:sz w:val="24"/>
          <w:szCs w:val="24"/>
        </w:rPr>
      </w:pPr>
      <w:r>
        <w:rPr>
          <w:rFonts w:asciiTheme="minorEastAsia" w:hAnsiTheme="minorEastAsia" w:cs="宋体"/>
          <w:kern w:val="0"/>
          <w:sz w:val="24"/>
          <w:szCs w:val="24"/>
        </w:rPr>
        <w:t>表4 师资队伍情况</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8"/>
        <w:gridCol w:w="6068"/>
      </w:tblGrid>
      <w:tr w:rsidR="00A67B50" w:rsidTr="00A67B50">
        <w:trPr>
          <w:trHeight w:val="534"/>
          <w:tblHeade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项目</w:t>
            </w:r>
          </w:p>
        </w:tc>
        <w:tc>
          <w:tcPr>
            <w:tcW w:w="606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要求</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教师总数</w:t>
            </w:r>
          </w:p>
        </w:tc>
        <w:tc>
          <w:tcPr>
            <w:tcW w:w="6068"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按生师比18:1配备教师</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双师素质结构</w:t>
            </w:r>
          </w:p>
        </w:tc>
        <w:tc>
          <w:tcPr>
            <w:tcW w:w="6068"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专任教师中，具有双师素质教师的比例80%以上</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骨干教师比</w:t>
            </w:r>
          </w:p>
        </w:tc>
        <w:tc>
          <w:tcPr>
            <w:tcW w:w="6068"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骨干教师占教师总数的25%以上</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rPr>
                <w:rFonts w:asciiTheme="minorEastAsia" w:hAnsiTheme="minorEastAsia" w:cs="宋体"/>
                <w:b/>
                <w:sz w:val="24"/>
                <w:szCs w:val="24"/>
              </w:rPr>
            </w:pPr>
            <w:r>
              <w:rPr>
                <w:rFonts w:asciiTheme="minorEastAsia" w:hAnsiTheme="minorEastAsia" w:cs="宋体"/>
                <w:b/>
                <w:sz w:val="24"/>
                <w:szCs w:val="24"/>
              </w:rPr>
              <w:t>年龄结构（老中青）</w:t>
            </w:r>
          </w:p>
        </w:tc>
        <w:tc>
          <w:tcPr>
            <w:tcW w:w="6068"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以中青年教师为主</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专业带头人</w:t>
            </w:r>
          </w:p>
        </w:tc>
        <w:tc>
          <w:tcPr>
            <w:tcW w:w="6068"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具备副高以上职称、熟悉行业企业的最新技术动态，把握专业发展方向，具备较强的专业水平和专业能力，能</w:t>
            </w:r>
            <w:r>
              <w:rPr>
                <w:rFonts w:asciiTheme="minorEastAsia" w:hAnsiTheme="minorEastAsia" w:cs="宋体"/>
                <w:sz w:val="24"/>
                <w:szCs w:val="24"/>
              </w:rPr>
              <w:lastRenderedPageBreak/>
              <w:t>够带领教学团队完成专业建设、课程建设、教学改革等工作,具备较强的科研能力。</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lastRenderedPageBreak/>
              <w:t>教师储备要求</w:t>
            </w:r>
          </w:p>
        </w:tc>
        <w:tc>
          <w:tcPr>
            <w:tcW w:w="6068" w:type="dxa"/>
            <w:tcBorders>
              <w:top w:val="single" w:sz="4" w:space="0" w:color="auto"/>
              <w:left w:val="nil"/>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引进企业能工巧匠、行业技术大师，建立一个与教学团队人数相当的专兼教师库。</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学历与职称</w:t>
            </w:r>
          </w:p>
        </w:tc>
        <w:tc>
          <w:tcPr>
            <w:tcW w:w="6068" w:type="dxa"/>
            <w:tcBorders>
              <w:top w:val="single" w:sz="4" w:space="0" w:color="auto"/>
              <w:left w:val="nil"/>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专任教师中具有研究生学位的教师比例达到75%以上，专任教师职称要求中，获得高级职业技能证书的比例达到50%以上，其中高级职称教师达到50%以上。</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教科研能力</w:t>
            </w:r>
          </w:p>
        </w:tc>
        <w:tc>
          <w:tcPr>
            <w:tcW w:w="6068" w:type="dxa"/>
            <w:tcBorders>
              <w:top w:val="single" w:sz="4" w:space="0" w:color="auto"/>
              <w:left w:val="nil"/>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具有较强的语言表达能力，具备专业课程的教学能力和实践教学能力，能够立足艺术设计行业企业岗位进行课程建设与校企合作课程开发，能从事、承担本专业核心课程及专业群相关专业教学任务，具备较强的科研能力和教学实践指导能力。</w:t>
            </w:r>
          </w:p>
        </w:tc>
      </w:tr>
      <w:tr w:rsidR="00A67B50">
        <w:trPr>
          <w:jc w:val="center"/>
        </w:trPr>
        <w:tc>
          <w:tcPr>
            <w:tcW w:w="222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Theme="minorEastAsia" w:hAnsiTheme="minorEastAsia" w:cs="宋体"/>
                <w:b/>
                <w:sz w:val="24"/>
                <w:szCs w:val="24"/>
              </w:rPr>
            </w:pPr>
            <w:r>
              <w:rPr>
                <w:rFonts w:asciiTheme="minorEastAsia" w:hAnsiTheme="minorEastAsia" w:cs="宋体"/>
                <w:b/>
                <w:sz w:val="24"/>
                <w:szCs w:val="24"/>
              </w:rPr>
              <w:t>专业经验</w:t>
            </w:r>
          </w:p>
        </w:tc>
        <w:tc>
          <w:tcPr>
            <w:tcW w:w="6068" w:type="dxa"/>
            <w:tcBorders>
              <w:top w:val="single" w:sz="4" w:space="0" w:color="auto"/>
              <w:left w:val="nil"/>
              <w:bottom w:val="single" w:sz="4" w:space="0" w:color="auto"/>
              <w:right w:val="single" w:sz="4" w:space="0" w:color="auto"/>
            </w:tcBorders>
          </w:tcPr>
          <w:p w:rsidR="00A67B50" w:rsidRDefault="00A67B50">
            <w:pPr>
              <w:widowControl/>
              <w:spacing w:line="320" w:lineRule="exact"/>
              <w:ind w:firstLineChars="200" w:firstLine="480"/>
              <w:rPr>
                <w:rFonts w:asciiTheme="minorEastAsia" w:hAnsiTheme="minorEastAsia" w:cs="宋体"/>
                <w:sz w:val="24"/>
                <w:szCs w:val="24"/>
              </w:rPr>
            </w:pPr>
            <w:r>
              <w:rPr>
                <w:rFonts w:asciiTheme="minorEastAsia" w:hAnsiTheme="minorEastAsia" w:cs="宋体"/>
                <w:sz w:val="24"/>
                <w:szCs w:val="24"/>
              </w:rPr>
              <w:t>专任教师具有半年以上的本行业企业实践经历或三年内参加行业企业实践时间累计达到三个月以上；对视觉设计行业企业工作岗位又较充分的了解；熟悉平面设计行业企业岗位的工作流程和典型工作任务，具有较强的实践及管理能力</w:t>
            </w:r>
          </w:p>
        </w:tc>
      </w:tr>
    </w:tbl>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教学设施</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1.本专业教学仪器设备总值按生均3500-4000元计算；2.应列出校内实训（实验）室或基地以及校外实践教学基地、特别是协同育人基地。</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依据人才培养方案设置的课程体系、实践教学体系和岗位实习的要求，做好本专业实习实训基地建设规划，配备能够满足本专业正常的课程教学、专业实训、岗位实习等所需，设施安全、设备先进、工位数足够、具有利用数字化教学资源库、文献资料、常见问题解答等的信息化条件的专业教室、校内实训室、稳定的校外实训基地和岗位实习基地。</w:t>
      </w:r>
    </w:p>
    <w:p w:rsidR="00A67B50" w:rsidRDefault="00A67B50">
      <w:pPr>
        <w:widowControl/>
        <w:spacing w:line="360" w:lineRule="exact"/>
        <w:jc w:val="center"/>
        <w:rPr>
          <w:rFonts w:asciiTheme="minorEastAsia" w:hAnsiTheme="minorEastAsia" w:cs="宋体"/>
          <w:sz w:val="24"/>
          <w:szCs w:val="24"/>
        </w:rPr>
      </w:pPr>
      <w:r>
        <w:rPr>
          <w:rFonts w:asciiTheme="minorEastAsia" w:hAnsiTheme="minorEastAsia" w:cs="宋体"/>
          <w:sz w:val="24"/>
          <w:szCs w:val="24"/>
        </w:rPr>
        <w:t>表5 校内实训室、生产性基地一览表</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7"/>
        <w:gridCol w:w="1102"/>
        <w:gridCol w:w="2263"/>
        <w:gridCol w:w="2275"/>
        <w:gridCol w:w="1999"/>
      </w:tblGrid>
      <w:tr w:rsidR="00A67B50">
        <w:trPr>
          <w:trHeight w:val="538"/>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cs="Times New Roman"/>
                <w:b/>
                <w:sz w:val="24"/>
                <w:szCs w:val="24"/>
              </w:rPr>
            </w:pPr>
            <w:r>
              <w:rPr>
                <w:rFonts w:asciiTheme="minorEastAsia" w:hAnsiTheme="minorEastAsia"/>
                <w:b/>
                <w:sz w:val="24"/>
                <w:szCs w:val="24"/>
              </w:rPr>
              <w:t>序号</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实训室</w:t>
            </w:r>
          </w:p>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名称</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主要设备</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实训功能</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实训项目</w:t>
            </w:r>
          </w:p>
        </w:tc>
      </w:tr>
      <w:tr w:rsidR="00A67B50">
        <w:trPr>
          <w:trHeight w:val="1123"/>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1</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三维视景实训室</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多媒体计算机、安装Photoshop、Illustrator、3Dmax,C4D、Zbrush、CAD、Adobe premiere等软件</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可以完成数字图形设计、数字图像处理、影视剪辑等方面的一体化课程教学。</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left"/>
              <w:rPr>
                <w:rFonts w:asciiTheme="minorEastAsia" w:hAnsiTheme="minorEastAsia"/>
                <w:sz w:val="24"/>
                <w:szCs w:val="24"/>
              </w:rPr>
            </w:pPr>
            <w:r>
              <w:rPr>
                <w:rFonts w:asciiTheme="minorEastAsia" w:hAnsiTheme="minorEastAsia"/>
                <w:sz w:val="24"/>
                <w:szCs w:val="24"/>
              </w:rPr>
              <w:t>数字图形设计、数字图像处理、广告设计与制作、VI设计</w:t>
            </w:r>
          </w:p>
        </w:tc>
      </w:tr>
      <w:tr w:rsidR="00A67B50">
        <w:trPr>
          <w:trHeight w:val="1310"/>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lastRenderedPageBreak/>
              <w:t>2</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数字摄影工作室</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数码照相机，摄像机、灯光、静物台等</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可以进行数字摄像、数字媒体艺术赏析、影视灯光设计、数字影视节目摄制等方面的一体化课程教学。</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数字摄像、数字媒体艺术赏析、影视灯光设计、数字影视节目摄制。</w:t>
            </w:r>
          </w:p>
        </w:tc>
      </w:tr>
      <w:tr w:rsidR="00A67B50">
        <w:trPr>
          <w:trHeight w:val="1310"/>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3</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手绘实训室</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多媒体一体机、静物台、静物、画板、画架等</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完成专业基础课程教学</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设计素描、民间艺术考察</w:t>
            </w:r>
          </w:p>
        </w:tc>
      </w:tr>
      <w:tr w:rsidR="00A67B50">
        <w:trPr>
          <w:trHeight w:val="1310"/>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4</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非遗传承工作室</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植物染、3D打印机、缝纫机、皮雕工具、热烫机</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完成非遗项目的实践教学</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图形创意，文创产品开发，助农项目开发等</w:t>
            </w:r>
          </w:p>
        </w:tc>
      </w:tr>
      <w:tr w:rsidR="00A67B50">
        <w:trPr>
          <w:trHeight w:val="1310"/>
          <w:jc w:val="center"/>
        </w:trPr>
        <w:tc>
          <w:tcPr>
            <w:tcW w:w="657"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5</w:t>
            </w:r>
          </w:p>
        </w:tc>
        <w:tc>
          <w:tcPr>
            <w:tcW w:w="1102"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模型工作室</w:t>
            </w:r>
          </w:p>
        </w:tc>
        <w:tc>
          <w:tcPr>
            <w:tcW w:w="2263"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模型工具、大平台桌</w:t>
            </w:r>
          </w:p>
        </w:tc>
        <w:tc>
          <w:tcPr>
            <w:tcW w:w="227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模型制作</w:t>
            </w:r>
          </w:p>
        </w:tc>
        <w:tc>
          <w:tcPr>
            <w:tcW w:w="1999"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20" w:lineRule="exact"/>
              <w:jc w:val="left"/>
              <w:rPr>
                <w:rFonts w:asciiTheme="minorEastAsia" w:hAnsiTheme="minorEastAsia"/>
                <w:sz w:val="24"/>
                <w:szCs w:val="24"/>
              </w:rPr>
            </w:pPr>
            <w:r>
              <w:rPr>
                <w:rFonts w:asciiTheme="minorEastAsia" w:hAnsiTheme="minorEastAsia"/>
                <w:sz w:val="24"/>
                <w:szCs w:val="24"/>
              </w:rPr>
              <w:t>图形创意，图案开发，手工类制作</w:t>
            </w:r>
          </w:p>
        </w:tc>
      </w:tr>
    </w:tbl>
    <w:p w:rsidR="00A67B50" w:rsidRDefault="00A67B50">
      <w:pPr>
        <w:spacing w:line="360" w:lineRule="exact"/>
        <w:jc w:val="center"/>
        <w:rPr>
          <w:rFonts w:asciiTheme="minorEastAsia" w:hAnsiTheme="minorEastAsia" w:cs="Times New Roman"/>
          <w:sz w:val="24"/>
          <w:szCs w:val="24"/>
        </w:rPr>
      </w:pPr>
      <w:r>
        <w:rPr>
          <w:rFonts w:asciiTheme="minorEastAsia" w:hAnsiTheme="minorEastAsia"/>
          <w:sz w:val="24"/>
          <w:szCs w:val="24"/>
        </w:rPr>
        <w:t>表6 校外生产实训基地一览表</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1656"/>
        <w:gridCol w:w="1931"/>
        <w:gridCol w:w="4055"/>
      </w:tblGrid>
      <w:tr w:rsidR="00A67B50">
        <w:trPr>
          <w:trHeight w:val="550"/>
          <w:jc w:val="center"/>
        </w:trPr>
        <w:tc>
          <w:tcPr>
            <w:tcW w:w="65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序号</w:t>
            </w:r>
          </w:p>
        </w:tc>
        <w:tc>
          <w:tcPr>
            <w:tcW w:w="1656"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基地类别及数量</w:t>
            </w:r>
          </w:p>
        </w:tc>
        <w:tc>
          <w:tcPr>
            <w:tcW w:w="1931"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Theme="minorEastAsia" w:hAnsiTheme="minorEastAsia"/>
                <w:b/>
                <w:sz w:val="24"/>
                <w:szCs w:val="24"/>
              </w:rPr>
            </w:pPr>
            <w:r>
              <w:rPr>
                <w:rFonts w:asciiTheme="minorEastAsia" w:hAnsiTheme="minorEastAsia"/>
                <w:b/>
                <w:sz w:val="24"/>
                <w:szCs w:val="24"/>
              </w:rPr>
              <w:t>工作（实训）岗位</w:t>
            </w:r>
          </w:p>
        </w:tc>
        <w:tc>
          <w:tcPr>
            <w:tcW w:w="4055"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ind w:leftChars="98" w:left="206" w:firstLineChars="74" w:firstLine="178"/>
              <w:jc w:val="center"/>
              <w:rPr>
                <w:rFonts w:asciiTheme="minorEastAsia" w:hAnsiTheme="minorEastAsia"/>
                <w:b/>
                <w:sz w:val="24"/>
                <w:szCs w:val="24"/>
              </w:rPr>
            </w:pPr>
            <w:r>
              <w:rPr>
                <w:rFonts w:asciiTheme="minorEastAsia" w:hAnsiTheme="minorEastAsia"/>
                <w:b/>
                <w:sz w:val="24"/>
                <w:szCs w:val="24"/>
              </w:rPr>
              <w:t>工作（实训）任务</w:t>
            </w:r>
          </w:p>
        </w:tc>
      </w:tr>
      <w:tr w:rsidR="00A67B50">
        <w:trPr>
          <w:trHeight w:val="849"/>
          <w:jc w:val="center"/>
        </w:trPr>
        <w:tc>
          <w:tcPr>
            <w:tcW w:w="65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1</w:t>
            </w:r>
          </w:p>
        </w:tc>
        <w:tc>
          <w:tcPr>
            <w:tcW w:w="1656"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图形图像处理实训基地（广州织画）</w:t>
            </w:r>
          </w:p>
        </w:tc>
        <w:tc>
          <w:tcPr>
            <w:tcW w:w="1931"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广告设计、栏目包装、品牌包装设计</w:t>
            </w:r>
          </w:p>
        </w:tc>
        <w:tc>
          <w:tcPr>
            <w:tcW w:w="4055"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主要进行数字图形设计，数字图像处理、广告设计、平面设计、VI企业形象设计等岗位的顶岗实习。</w:t>
            </w:r>
          </w:p>
        </w:tc>
      </w:tr>
      <w:tr w:rsidR="00A67B50">
        <w:trPr>
          <w:trHeight w:val="730"/>
          <w:jc w:val="center"/>
        </w:trPr>
        <w:tc>
          <w:tcPr>
            <w:tcW w:w="65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jc w:val="center"/>
              <w:rPr>
                <w:rFonts w:asciiTheme="minorEastAsia" w:hAnsiTheme="minorEastAsia"/>
                <w:sz w:val="24"/>
                <w:szCs w:val="24"/>
              </w:rPr>
            </w:pPr>
            <w:r>
              <w:rPr>
                <w:rFonts w:asciiTheme="minorEastAsia" w:hAnsiTheme="minorEastAsia"/>
                <w:sz w:val="24"/>
                <w:szCs w:val="24"/>
              </w:rPr>
              <w:t>2</w:t>
            </w:r>
          </w:p>
        </w:tc>
        <w:tc>
          <w:tcPr>
            <w:tcW w:w="1656"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视觉传播实训基地</w:t>
            </w:r>
          </w:p>
          <w:p w:rsidR="00A67B50" w:rsidRDefault="00A67B50">
            <w:pPr>
              <w:spacing w:line="320" w:lineRule="exact"/>
              <w:rPr>
                <w:rFonts w:asciiTheme="minorEastAsia" w:hAnsiTheme="minorEastAsia"/>
                <w:sz w:val="24"/>
                <w:szCs w:val="24"/>
              </w:rPr>
            </w:pPr>
            <w:r>
              <w:rPr>
                <w:rFonts w:asciiTheme="minorEastAsia" w:hAnsiTheme="minorEastAsia"/>
                <w:sz w:val="24"/>
                <w:szCs w:val="24"/>
              </w:rPr>
              <w:t>（八方盛世）</w:t>
            </w:r>
          </w:p>
        </w:tc>
        <w:tc>
          <w:tcPr>
            <w:tcW w:w="1931"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影视制作、影视剪辑、视觉广告设计与制作</w:t>
            </w:r>
          </w:p>
        </w:tc>
        <w:tc>
          <w:tcPr>
            <w:tcW w:w="4055"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20" w:lineRule="exact"/>
              <w:rPr>
                <w:rFonts w:asciiTheme="minorEastAsia" w:hAnsiTheme="minorEastAsia"/>
                <w:sz w:val="24"/>
                <w:szCs w:val="24"/>
              </w:rPr>
            </w:pPr>
            <w:r>
              <w:rPr>
                <w:rFonts w:asciiTheme="minorEastAsia" w:hAnsiTheme="minorEastAsia"/>
                <w:sz w:val="24"/>
                <w:szCs w:val="24"/>
              </w:rPr>
              <w:t>主要进行影视制作、视觉广告设计与制作等岗位的顶岗实习。</w:t>
            </w:r>
          </w:p>
        </w:tc>
      </w:tr>
    </w:tbl>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教学资源</w:t>
      </w:r>
    </w:p>
    <w:p w:rsidR="00A67B50" w:rsidRDefault="00A67B50">
      <w:pPr>
        <w:widowControl/>
        <w:spacing w:line="360" w:lineRule="auto"/>
        <w:ind w:firstLineChars="200" w:firstLine="480"/>
        <w:jc w:val="left"/>
        <w:rPr>
          <w:rFonts w:asciiTheme="minorEastAsia" w:hAnsiTheme="minorEastAsia" w:cs="宋体"/>
          <w:b/>
          <w:kern w:val="0"/>
          <w:sz w:val="24"/>
          <w:szCs w:val="24"/>
        </w:rPr>
      </w:pPr>
      <w:r>
        <w:rPr>
          <w:rFonts w:asciiTheme="minorEastAsia" w:hAnsiTheme="minorEastAsia" w:cs="宋体"/>
          <w:color w:val="000000"/>
          <w:sz w:val="24"/>
          <w:szCs w:val="24"/>
        </w:rPr>
        <w:t>按照国家规定配备能够满足学生专业学习、教师专业教学研究和教学实施需要的教材、图书及数字化资源等。</w:t>
      </w:r>
    </w:p>
    <w:p w:rsidR="00A67B50" w:rsidRDefault="00A67B50">
      <w:pPr>
        <w:spacing w:line="360" w:lineRule="auto"/>
        <w:ind w:firstLineChars="200" w:firstLine="480"/>
        <w:rPr>
          <w:rFonts w:asciiTheme="minorEastAsia" w:hAnsiTheme="minorEastAsia" w:cs="Times New Roman"/>
          <w:sz w:val="24"/>
          <w:szCs w:val="24"/>
        </w:rPr>
      </w:pPr>
      <w:r>
        <w:rPr>
          <w:rFonts w:asciiTheme="minorEastAsia" w:hAnsiTheme="minorEastAsia" w:cs="宋体" w:hint="eastAsia"/>
          <w:bCs/>
          <w:kern w:val="0"/>
          <w:sz w:val="24"/>
          <w:szCs w:val="24"/>
        </w:rPr>
        <w:t>（1）</w:t>
      </w:r>
      <w:r>
        <w:rPr>
          <w:rFonts w:asciiTheme="minorEastAsia" w:hAnsiTheme="minorEastAsia"/>
          <w:sz w:val="24"/>
          <w:szCs w:val="24"/>
        </w:rPr>
        <w:t>教材选用有关基本要求：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①选用教材必须以质量为标准。鼓励优先选用教育部“面向21世纪课程教材”、国家级和省部级规划教材、教育主管部门或教学指导委员会推荐的教材；</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②优先选用近三年出版的新教材或修订版教材</w:t>
      </w:r>
    </w:p>
    <w:p w:rsidR="00A67B50" w:rsidRDefault="00A67B50">
      <w:pPr>
        <w:widowControl/>
        <w:spacing w:line="360" w:lineRule="auto"/>
        <w:ind w:firstLineChars="200" w:firstLine="480"/>
        <w:jc w:val="left"/>
        <w:rPr>
          <w:rFonts w:asciiTheme="minorEastAsia" w:hAnsiTheme="minorEastAsia" w:cs="宋体"/>
          <w:color w:val="000000"/>
          <w:sz w:val="24"/>
          <w:szCs w:val="24"/>
        </w:rPr>
      </w:pPr>
      <w:r>
        <w:rPr>
          <w:rFonts w:asciiTheme="minorEastAsia" w:hAnsiTheme="minorEastAsia" w:cs="宋体" w:hint="eastAsia"/>
          <w:color w:val="000000"/>
          <w:sz w:val="24"/>
          <w:szCs w:val="24"/>
        </w:rPr>
        <w:t>（2）</w:t>
      </w:r>
      <w:r>
        <w:rPr>
          <w:rFonts w:asciiTheme="minorEastAsia" w:hAnsiTheme="minorEastAsia" w:cs="宋体"/>
          <w:color w:val="000000"/>
          <w:sz w:val="24"/>
          <w:szCs w:val="24"/>
        </w:rPr>
        <w:t>图书配备有关基本要求：</w:t>
      </w:r>
    </w:p>
    <w:p w:rsidR="00A67B50" w:rsidRDefault="00A67B50">
      <w:pPr>
        <w:widowControl/>
        <w:spacing w:line="360" w:lineRule="auto"/>
        <w:ind w:firstLineChars="200" w:firstLine="480"/>
        <w:jc w:val="left"/>
        <w:rPr>
          <w:rFonts w:asciiTheme="minorEastAsia" w:hAnsiTheme="minorEastAsia" w:cs="宋体"/>
          <w:color w:val="000000"/>
          <w:sz w:val="24"/>
          <w:szCs w:val="24"/>
        </w:rPr>
      </w:pPr>
      <w:r>
        <w:rPr>
          <w:rFonts w:asciiTheme="minorEastAsia" w:hAnsiTheme="minorEastAsia" w:cs="宋体"/>
          <w:color w:val="000000"/>
          <w:sz w:val="24"/>
          <w:szCs w:val="24"/>
        </w:rPr>
        <w:t>①图书馆有相关专业图书资源，能够满足学生专业学习、教师专业教学研究、教学实施和社会服务需要</w:t>
      </w:r>
    </w:p>
    <w:p w:rsidR="00A67B50" w:rsidRDefault="00A67B50">
      <w:pPr>
        <w:widowControl/>
        <w:spacing w:line="360" w:lineRule="auto"/>
        <w:ind w:firstLineChars="200" w:firstLine="480"/>
        <w:jc w:val="left"/>
        <w:rPr>
          <w:rFonts w:asciiTheme="minorEastAsia" w:hAnsiTheme="minorEastAsia" w:cs="宋体"/>
          <w:color w:val="000000"/>
          <w:sz w:val="24"/>
          <w:szCs w:val="24"/>
        </w:rPr>
      </w:pPr>
      <w:r>
        <w:rPr>
          <w:rFonts w:asciiTheme="minorEastAsia" w:hAnsiTheme="minorEastAsia" w:cs="宋体"/>
          <w:color w:val="000000"/>
          <w:sz w:val="24"/>
          <w:szCs w:val="24"/>
        </w:rPr>
        <w:t>②校内图书资源库需不断更新、满足学生及教师研究阅读需要</w:t>
      </w:r>
    </w:p>
    <w:p w:rsidR="00A67B50" w:rsidRDefault="00A67B50">
      <w:pPr>
        <w:spacing w:line="360" w:lineRule="auto"/>
        <w:ind w:firstLineChars="200" w:firstLine="480"/>
        <w:rPr>
          <w:rFonts w:asciiTheme="minorEastAsia" w:hAnsiTheme="minorEastAsia" w:cs="Times New Roman"/>
          <w:sz w:val="24"/>
          <w:szCs w:val="24"/>
        </w:rPr>
      </w:pPr>
      <w:r>
        <w:rPr>
          <w:rFonts w:asciiTheme="minorEastAsia" w:hAnsiTheme="minorEastAsia" w:hint="eastAsia"/>
          <w:sz w:val="24"/>
          <w:szCs w:val="24"/>
        </w:rPr>
        <w:lastRenderedPageBreak/>
        <w:t>（3）</w:t>
      </w:r>
      <w:r>
        <w:rPr>
          <w:rFonts w:asciiTheme="minorEastAsia" w:hAnsiTheme="minorEastAsia"/>
          <w:sz w:val="24"/>
          <w:szCs w:val="24"/>
        </w:rPr>
        <w:t>数字资源配备有关基本要求：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①数字教材定位准确，思想观点正确，注重学生的基础文化素养和综合职业素养，符合高职学生学习特点。</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sz w:val="24"/>
          <w:szCs w:val="24"/>
        </w:rPr>
        <w:t>②数字化资源内容设计能够体现职教特色，注重岗位技能的培养。教材技能点符合行业生产的要求，并反映教学研究的先进成果。内容符合课程体系及实践环节的内在逻辑关系，尊重职业学校学生认知规律，注重提高学生学习兴趣。</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color w:val="000000"/>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（五）学习评价</w:t>
      </w:r>
    </w:p>
    <w:p w:rsidR="00A67B50" w:rsidRDefault="00A67B50">
      <w:pPr>
        <w:spacing w:line="360" w:lineRule="auto"/>
        <w:ind w:firstLineChars="200" w:firstLine="480"/>
        <w:rPr>
          <w:rFonts w:asciiTheme="minorEastAsia" w:hAnsiTheme="minorEastAsia" w:cs="宋体"/>
          <w:b/>
          <w:color w:val="000000"/>
          <w:kern w:val="0"/>
          <w:sz w:val="24"/>
          <w:szCs w:val="24"/>
        </w:rPr>
      </w:pPr>
      <w:r>
        <w:rPr>
          <w:rFonts w:asciiTheme="minorEastAsia" w:hAnsiTheme="minorEastAsia" w:cs="宋体"/>
          <w:color w:val="000000"/>
          <w:sz w:val="24"/>
          <w:szCs w:val="24"/>
        </w:rPr>
        <w:t>学生的学习评价</w:t>
      </w:r>
      <w:r>
        <w:rPr>
          <w:rFonts w:asciiTheme="minorEastAsia" w:hAnsiTheme="minorEastAsia" w:cs="宋体"/>
          <w:color w:val="000000"/>
          <w:kern w:val="0"/>
          <w:sz w:val="24"/>
          <w:szCs w:val="24"/>
        </w:rPr>
        <w:t>包括考核与评价的内容、方式、标准与权重等。应关注评价的多元性（试卷笔试考核、现场操作、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color w:val="000000"/>
          <w:kern w:val="0"/>
          <w:sz w:val="24"/>
          <w:szCs w:val="24"/>
        </w:rPr>
        <w:t>考核标准应与本专业学生上岗条件相结合，与相对应的职业资格证书、专本衔接、专插本、自考相沟通等相对接。</w:t>
      </w:r>
      <w:r>
        <w:rPr>
          <w:rFonts w:asciiTheme="minorEastAsia" w:hAnsiTheme="minorEastAsia" w:cs="宋体"/>
          <w:color w:val="000000"/>
          <w:sz w:val="24"/>
          <w:szCs w:val="24"/>
        </w:rPr>
        <w:t xml:space="preserve"> </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（六）质量管理</w:t>
      </w:r>
    </w:p>
    <w:p w:rsidR="00A67B50" w:rsidRDefault="00A67B50">
      <w:pPr>
        <w:spacing w:line="360" w:lineRule="auto"/>
        <w:ind w:firstLineChars="200" w:firstLine="480"/>
        <w:jc w:val="left"/>
        <w:rPr>
          <w:rFonts w:ascii="宋体" w:eastAsia="宋体" w:hAnsi="宋体" w:cs="宋体"/>
          <w:sz w:val="24"/>
          <w:szCs w:val="24"/>
        </w:rPr>
      </w:pPr>
      <w:r>
        <w:rPr>
          <w:rFonts w:ascii="仿宋_GB2312" w:hAnsi="仿宋_GB2312" w:cs="宋体"/>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w:t>
      </w:r>
      <w:r>
        <w:rPr>
          <w:rFonts w:ascii="仿宋_GB2312" w:hAnsi="仿宋_GB2312" w:cs="宋体"/>
          <w:color w:val="000000"/>
          <w:sz w:val="24"/>
          <w:szCs w:val="24"/>
        </w:rPr>
        <w:lastRenderedPageBreak/>
        <w:t>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widowControl/>
        <w:ind w:firstLineChars="200" w:firstLine="480"/>
        <w:jc w:val="left"/>
        <w:rPr>
          <w:rFonts w:ascii="宋体" w:eastAsia="宋体" w:hAnsi="宋体" w:cs="宋体"/>
          <w:sz w:val="24"/>
          <w:szCs w:val="24"/>
        </w:rPr>
      </w:pPr>
      <w:r>
        <w:rPr>
          <w:rFonts w:ascii="宋体" w:eastAsia="宋体" w:hAnsi="宋体" w:cs="宋体" w:hint="eastAsia"/>
          <w:sz w:val="24"/>
          <w:szCs w:val="24"/>
        </w:rPr>
        <w:t>1+X证书、职业资格证书等。</w:t>
      </w:r>
    </w:p>
    <w:p w:rsidR="00A67B50" w:rsidRDefault="00A67B50">
      <w:pPr>
        <w:widowControl/>
        <w:ind w:firstLineChars="200" w:firstLine="480"/>
        <w:jc w:val="left"/>
        <w:rPr>
          <w:rFonts w:asciiTheme="minorEastAsia" w:hAnsiTheme="minorEastAsia" w:cstheme="minorEastAsia"/>
          <w:bCs/>
          <w:sz w:val="24"/>
          <w:szCs w:val="24"/>
        </w:rPr>
      </w:pPr>
      <w:r>
        <w:rPr>
          <w:rFonts w:ascii="宋体" w:eastAsia="宋体" w:hAnsi="宋体" w:cs="宋体" w:hint="eastAsia"/>
          <w:sz w:val="24"/>
          <w:szCs w:val="24"/>
        </w:rPr>
        <w:t>详见文件附表：</w:t>
      </w:r>
      <w:r>
        <w:rPr>
          <w:rFonts w:asciiTheme="minorEastAsia" w:hAnsiTheme="minorEastAsia" w:cstheme="minorEastAsia" w:hint="eastAsia"/>
          <w:bCs/>
          <w:sz w:val="24"/>
          <w:szCs w:val="24"/>
        </w:rPr>
        <w:t>教学计划进程表</w:t>
      </w:r>
    </w:p>
    <w:p w:rsidR="00A67B50" w:rsidRDefault="00A67B50"/>
    <w:p w:rsidR="007259BB" w:rsidRDefault="007259BB">
      <w:pPr>
        <w:widowControl/>
        <w:jc w:val="left"/>
      </w:pPr>
      <w:r>
        <w:br w:type="page"/>
      </w:r>
    </w:p>
    <w:p w:rsidR="007259BB" w:rsidRDefault="00F0253F" w:rsidP="00F0253F">
      <w:pPr>
        <w:jc w:val="center"/>
      </w:pPr>
      <w:r w:rsidRPr="00F0253F">
        <w:rPr>
          <w:noProof/>
        </w:rPr>
        <w:lastRenderedPageBreak/>
        <w:drawing>
          <wp:inline distT="0" distB="0" distL="0" distR="0">
            <wp:extent cx="5058000" cy="9360000"/>
            <wp:effectExtent l="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58000" cy="9360000"/>
                    </a:xfrm>
                    <a:prstGeom prst="rect">
                      <a:avLst/>
                    </a:prstGeom>
                    <a:noFill/>
                    <a:ln>
                      <a:noFill/>
                    </a:ln>
                  </pic:spPr>
                </pic:pic>
              </a:graphicData>
            </a:graphic>
          </wp:inline>
        </w:drawing>
      </w:r>
    </w:p>
    <w:p w:rsidR="00A67B50" w:rsidRDefault="00A67B50" w:rsidP="007259BB">
      <w:pPr>
        <w:pStyle w:val="1"/>
        <w:jc w:val="center"/>
        <w:rPr>
          <w:rFonts w:ascii="宋体" w:eastAsia="宋体" w:hAnsi="宋体" w:cs="宋体"/>
          <w:b w:val="0"/>
          <w:sz w:val="24"/>
          <w:szCs w:val="24"/>
        </w:rPr>
      </w:pPr>
      <w:bookmarkStart w:id="63" w:name="_Toc113001971"/>
      <w:r>
        <w:rPr>
          <w:rFonts w:ascii="宋体" w:eastAsia="宋体" w:hAnsi="宋体" w:cs="宋体" w:hint="eastAsia"/>
          <w:sz w:val="24"/>
          <w:szCs w:val="24"/>
        </w:rPr>
        <w:lastRenderedPageBreak/>
        <w:t>__</w:t>
      </w:r>
      <w:r>
        <w:rPr>
          <w:rFonts w:ascii="宋体" w:eastAsia="宋体" w:hAnsi="宋体" w:cs="宋体" w:hint="eastAsia"/>
          <w:sz w:val="24"/>
          <w:szCs w:val="24"/>
          <w:u w:val="single"/>
        </w:rPr>
        <w:t>2022</w:t>
      </w:r>
      <w:r>
        <w:rPr>
          <w:rFonts w:ascii="宋体" w:eastAsia="宋体" w:hAnsi="宋体" w:cs="宋体" w:hint="eastAsia"/>
          <w:sz w:val="24"/>
          <w:szCs w:val="24"/>
        </w:rPr>
        <w:t>_级</w:t>
      </w:r>
      <w:r>
        <w:rPr>
          <w:rFonts w:ascii="宋体" w:eastAsia="宋体" w:hAnsi="宋体" w:cs="宋体" w:hint="eastAsia"/>
          <w:sz w:val="24"/>
          <w:szCs w:val="24"/>
          <w:u w:val="single"/>
        </w:rPr>
        <w:t xml:space="preserve">   室内艺术设计  </w:t>
      </w:r>
      <w:r>
        <w:rPr>
          <w:rFonts w:ascii="宋体" w:eastAsia="宋体" w:hAnsi="宋体" w:cs="宋体" w:hint="eastAsia"/>
          <w:sz w:val="24"/>
          <w:szCs w:val="24"/>
        </w:rPr>
        <w:t>专业人才培养方案</w:t>
      </w:r>
      <w:bookmarkEnd w:id="63"/>
    </w:p>
    <w:p w:rsidR="00A67B50" w:rsidRDefault="00A67B50">
      <w:pPr>
        <w:spacing w:line="360" w:lineRule="auto"/>
        <w:ind w:firstLineChars="200" w:firstLine="480"/>
        <w:rPr>
          <w:rFonts w:ascii="宋体" w:eastAsia="宋体" w:hAnsi="宋体" w:cs="宋体"/>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专业群名称：</w:t>
      </w:r>
      <w:r>
        <w:rPr>
          <w:rFonts w:ascii="宋体" w:eastAsia="宋体" w:hAnsi="宋体" w:cs="宋体"/>
          <w:sz w:val="24"/>
          <w:szCs w:val="24"/>
        </w:rPr>
        <w:t>视觉传达设计</w:t>
      </w:r>
      <w:r>
        <w:rPr>
          <w:rFonts w:ascii="宋体" w:eastAsia="宋体" w:hAnsi="宋体" w:cs="宋体" w:hint="eastAsia"/>
          <w:sz w:val="24"/>
          <w:szCs w:val="24"/>
        </w:rPr>
        <w:t>专业群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专业名称：室内艺术设计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专业代码：550114</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普通高中毕业生、中等职业学校毕业生或同等学历者（或中高职三二分段试点专业中职学校对口专业）。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u w:val="single"/>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 xml:space="preserve"> 文化艺术大类</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55  </w:t>
      </w:r>
      <w:r>
        <w:rPr>
          <w:rFonts w:ascii="宋体" w:eastAsia="宋体" w:hAnsi="宋体" w:cs="宋体" w:hint="eastAsia"/>
          <w:sz w:val="24"/>
          <w:szCs w:val="24"/>
        </w:rPr>
        <w:t>,属于该大类下的</w:t>
      </w:r>
      <w:r>
        <w:rPr>
          <w:rFonts w:ascii="宋体" w:eastAsia="宋体" w:hAnsi="宋体" w:cs="宋体" w:hint="eastAsia"/>
          <w:sz w:val="24"/>
          <w:szCs w:val="24"/>
          <w:u w:val="single"/>
        </w:rPr>
        <w:t xml:space="preserve"> 艺术设计类   </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专业类，主要职业类别包含</w:t>
      </w:r>
      <w:r>
        <w:rPr>
          <w:rFonts w:ascii="宋体" w:eastAsia="宋体" w:hAnsi="宋体" w:cs="宋体" w:hint="eastAsia"/>
          <w:sz w:val="24"/>
          <w:szCs w:val="24"/>
          <w:u w:val="single"/>
        </w:rPr>
        <w:t xml:space="preserve"> 室内设计    </w:t>
      </w:r>
      <w:r>
        <w:rPr>
          <w:rFonts w:ascii="宋体" w:eastAsia="宋体" w:hAnsi="宋体" w:cs="宋体" w:hint="eastAsia"/>
          <w:sz w:val="24"/>
          <w:szCs w:val="24"/>
        </w:rPr>
        <w:t>、</w:t>
      </w:r>
      <w:r>
        <w:rPr>
          <w:rFonts w:ascii="宋体" w:eastAsia="宋体" w:hAnsi="宋体" w:cs="宋体" w:hint="eastAsia"/>
          <w:sz w:val="24"/>
          <w:szCs w:val="24"/>
          <w:u w:val="single"/>
        </w:rPr>
        <w:t xml:space="preserve"> 软装设计    </w:t>
      </w:r>
      <w:r>
        <w:rPr>
          <w:rFonts w:ascii="宋体" w:eastAsia="宋体" w:hAnsi="宋体" w:cs="宋体" w:hint="eastAsia"/>
          <w:sz w:val="24"/>
          <w:szCs w:val="24"/>
        </w:rPr>
        <w:t>、</w:t>
      </w:r>
      <w:r>
        <w:rPr>
          <w:rFonts w:ascii="宋体" w:eastAsia="宋体" w:hAnsi="宋体" w:cs="宋体" w:hint="eastAsia"/>
          <w:sz w:val="24"/>
          <w:szCs w:val="24"/>
          <w:u w:val="single"/>
        </w:rPr>
        <w:t xml:space="preserve"> 灯光设计   </w:t>
      </w:r>
      <w:r>
        <w:rPr>
          <w:rFonts w:ascii="宋体" w:eastAsia="宋体" w:hAnsi="宋体" w:cs="宋体" w:hint="eastAsia"/>
          <w:sz w:val="24"/>
          <w:szCs w:val="24"/>
        </w:rPr>
        <w:t>等（参照高等职业教育专科专业简介（上、中、下），可取得的职业资格证书（或技能等级证书）包括</w:t>
      </w:r>
      <w:r>
        <w:rPr>
          <w:rFonts w:ascii="宋体" w:eastAsia="宋体" w:hAnsi="宋体" w:cs="宋体" w:hint="eastAsia"/>
          <w:sz w:val="24"/>
          <w:szCs w:val="24"/>
          <w:u w:val="single"/>
        </w:rPr>
        <w:t xml:space="preserve"> CCAT室内装饰设计师    </w:t>
      </w:r>
      <w:r>
        <w:rPr>
          <w:rFonts w:ascii="宋体" w:eastAsia="宋体" w:hAnsi="宋体" w:cs="宋体" w:hint="eastAsia"/>
          <w:sz w:val="24"/>
          <w:szCs w:val="24"/>
        </w:rPr>
        <w:t>、</w:t>
      </w:r>
      <w:r>
        <w:rPr>
          <w:rFonts w:ascii="宋体" w:eastAsia="宋体" w:hAnsi="宋体" w:cs="宋体" w:hint="eastAsia"/>
          <w:sz w:val="24"/>
          <w:szCs w:val="24"/>
          <w:u w:val="single"/>
        </w:rPr>
        <w:t>平面设计工程师（Photo Shop）</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93"/>
        <w:gridCol w:w="1074"/>
        <w:gridCol w:w="1325"/>
        <w:gridCol w:w="1283"/>
        <w:gridCol w:w="1514"/>
        <w:gridCol w:w="2207"/>
      </w:tblGrid>
      <w:tr w:rsidR="00A67B50" w:rsidTr="00A67B50">
        <w:trPr>
          <w:trHeight w:hRule="exact" w:val="978"/>
          <w:tblHeader/>
          <w:jc w:val="center"/>
        </w:trPr>
        <w:tc>
          <w:tcPr>
            <w:tcW w:w="54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61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805"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对应行业（代码）</w:t>
            </w:r>
          </w:p>
        </w:tc>
        <w:tc>
          <w:tcPr>
            <w:tcW w:w="780"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919"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336" w:type="pct"/>
            <w:vAlign w:val="center"/>
          </w:tcPr>
          <w:p w:rsidR="00A67B50" w:rsidRDefault="00A67B50">
            <w:pPr>
              <w:adjustRightInd w:val="0"/>
              <w:spacing w:line="360" w:lineRule="auto"/>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rsidTr="00A67B50">
        <w:trPr>
          <w:trHeight w:val="90"/>
          <w:jc w:val="center"/>
        </w:trPr>
        <w:tc>
          <w:tcPr>
            <w:tcW w:w="545" w:type="pct"/>
            <w:vAlign w:val="center"/>
          </w:tcPr>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文化艺术大类（55）</w:t>
            </w:r>
          </w:p>
        </w:tc>
        <w:tc>
          <w:tcPr>
            <w:tcW w:w="615" w:type="pct"/>
            <w:vAlign w:val="center"/>
          </w:tcPr>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艺术设计类（5102）</w:t>
            </w:r>
          </w:p>
        </w:tc>
        <w:tc>
          <w:tcPr>
            <w:tcW w:w="805" w:type="pct"/>
            <w:vAlign w:val="center"/>
          </w:tcPr>
          <w:p w:rsidR="00A67B50" w:rsidRDefault="00A67B50">
            <w:pPr>
              <w:adjustRightInd w:val="0"/>
              <w:spacing w:line="360" w:lineRule="auto"/>
              <w:ind w:firstLineChars="100" w:firstLine="240"/>
              <w:rPr>
                <w:rFonts w:ascii="宋体" w:eastAsia="宋体" w:hAnsi="宋体" w:cs="宋体"/>
                <w:bCs/>
                <w:sz w:val="24"/>
                <w:szCs w:val="24"/>
              </w:rPr>
            </w:pPr>
            <w:r>
              <w:rPr>
                <w:rFonts w:ascii="宋体" w:eastAsia="宋体" w:hAnsi="宋体" w:cs="宋体" w:hint="eastAsia"/>
                <w:sz w:val="24"/>
                <w:szCs w:val="24"/>
              </w:rPr>
              <w:t>建筑装饰、装修与其它建筑业（ E501）</w:t>
            </w:r>
          </w:p>
        </w:tc>
        <w:tc>
          <w:tcPr>
            <w:tcW w:w="780" w:type="pct"/>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2-10-07-06</w:t>
            </w:r>
          </w:p>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 xml:space="preserve">室内装饰设计人员 </w:t>
            </w:r>
          </w:p>
        </w:tc>
        <w:tc>
          <w:tcPr>
            <w:tcW w:w="919" w:type="pct"/>
            <w:vAlign w:val="center"/>
          </w:tcPr>
          <w:p w:rsidR="00A67B50" w:rsidRDefault="00A67B50">
            <w:pPr>
              <w:spacing w:line="360" w:lineRule="auto"/>
              <w:rPr>
                <w:rFonts w:ascii="宋体" w:eastAsia="宋体" w:hAnsi="宋体" w:cs="宋体"/>
                <w:bCs/>
                <w:sz w:val="24"/>
                <w:szCs w:val="24"/>
              </w:rPr>
            </w:pPr>
            <w:r>
              <w:rPr>
                <w:rFonts w:ascii="宋体" w:eastAsia="宋体" w:hAnsi="宋体" w:cs="宋体" w:hint="eastAsia"/>
                <w:sz w:val="24"/>
                <w:szCs w:val="24"/>
              </w:rPr>
              <w:t>室内设计（主案设计师、软装设计师、装饰设计师）</w:t>
            </w:r>
          </w:p>
        </w:tc>
        <w:tc>
          <w:tcPr>
            <w:tcW w:w="1336" w:type="pct"/>
            <w:vAlign w:val="center"/>
          </w:tcPr>
          <w:p w:rsidR="00A67B50" w:rsidRDefault="00A67B50">
            <w:pPr>
              <w:adjustRightInd w:val="0"/>
              <w:spacing w:line="360" w:lineRule="auto"/>
              <w:rPr>
                <w:rFonts w:ascii="宋体" w:eastAsia="宋体" w:hAnsi="宋体" w:cs="宋体"/>
                <w:sz w:val="24"/>
                <w:szCs w:val="24"/>
              </w:rPr>
            </w:pPr>
            <w:r>
              <w:rPr>
                <w:rFonts w:ascii="宋体" w:eastAsia="宋体" w:hAnsi="宋体" w:cs="宋体" w:hint="eastAsia"/>
                <w:sz w:val="24"/>
                <w:szCs w:val="24"/>
              </w:rPr>
              <w:t>室内装饰设计师、</w:t>
            </w:r>
          </w:p>
          <w:p w:rsidR="00A67B50" w:rsidRDefault="00A67B50">
            <w:pPr>
              <w:adjustRightInd w:val="0"/>
              <w:spacing w:line="360" w:lineRule="auto"/>
              <w:rPr>
                <w:rFonts w:ascii="宋体" w:eastAsia="宋体" w:hAnsi="宋体" w:cs="宋体"/>
                <w:bCs/>
                <w:sz w:val="24"/>
                <w:szCs w:val="24"/>
              </w:rPr>
            </w:pPr>
            <w:r>
              <w:rPr>
                <w:rFonts w:ascii="宋体" w:eastAsia="宋体" w:hAnsi="宋体" w:cs="宋体" w:hint="eastAsia"/>
                <w:sz w:val="24"/>
                <w:szCs w:val="24"/>
              </w:rPr>
              <w:t>1+X</w:t>
            </w:r>
            <w:r>
              <w:rPr>
                <w:rFonts w:ascii="宋体" w:eastAsia="宋体" w:hAnsi="宋体" w:cs="宋体" w:hint="eastAsia"/>
                <w:color w:val="000000"/>
                <w:kern w:val="0"/>
                <w:sz w:val="24"/>
                <w:szCs w:val="24"/>
                <w:lang w:bidi="ar"/>
              </w:rPr>
              <w:t>室内设计职业技能等级证书、</w:t>
            </w:r>
            <w:r>
              <w:rPr>
                <w:rFonts w:ascii="宋体" w:eastAsia="宋体" w:hAnsi="宋体" w:cs="宋体" w:hint="eastAsia"/>
                <w:sz w:val="24"/>
                <w:szCs w:val="24"/>
              </w:rPr>
              <w:t>平面设计工程师</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4"/>
        <w:gridCol w:w="3132"/>
        <w:gridCol w:w="2310"/>
        <w:gridCol w:w="2144"/>
      </w:tblGrid>
      <w:tr w:rsidR="00A67B50">
        <w:trPr>
          <w:trHeight w:val="257"/>
          <w:tblHeader/>
          <w:jc w:val="center"/>
        </w:trPr>
        <w:tc>
          <w:tcPr>
            <w:tcW w:w="834"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rPr>
                <w:rFonts w:ascii="宋体" w:eastAsia="宋体" w:hAnsi="宋体" w:cs="宋体"/>
                <w:b/>
                <w:sz w:val="24"/>
                <w:szCs w:val="24"/>
              </w:rPr>
            </w:pPr>
            <w:r>
              <w:rPr>
                <w:rFonts w:ascii="宋体" w:eastAsia="宋体" w:hAnsi="宋体" w:cs="宋体" w:hint="eastAsia"/>
                <w:b/>
                <w:sz w:val="24"/>
                <w:szCs w:val="24"/>
              </w:rPr>
              <w:lastRenderedPageBreak/>
              <w:t>序号</w:t>
            </w:r>
          </w:p>
        </w:tc>
        <w:tc>
          <w:tcPr>
            <w:tcW w:w="3132" w:type="dxa"/>
            <w:vMerge w:val="restart"/>
            <w:tcBorders>
              <w:lef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岗位名称</w:t>
            </w:r>
          </w:p>
        </w:tc>
        <w:tc>
          <w:tcPr>
            <w:tcW w:w="4454" w:type="dxa"/>
            <w:gridSpan w:val="2"/>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34"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p>
        </w:tc>
        <w:tc>
          <w:tcPr>
            <w:tcW w:w="3132" w:type="dxa"/>
            <w:vMerge/>
            <w:tcBorders>
              <w:left w:val="single" w:sz="4" w:space="0" w:color="auto"/>
            </w:tcBorders>
            <w:vAlign w:val="center"/>
          </w:tcPr>
          <w:p w:rsidR="00A67B50" w:rsidRDefault="00A67B50">
            <w:pPr>
              <w:spacing w:line="360" w:lineRule="auto"/>
              <w:ind w:firstLineChars="200" w:firstLine="482"/>
              <w:jc w:val="center"/>
              <w:rPr>
                <w:rFonts w:ascii="宋体" w:eastAsia="宋体" w:hAnsi="宋体" w:cs="宋体"/>
                <w:b/>
                <w:sz w:val="24"/>
                <w:szCs w:val="24"/>
              </w:rPr>
            </w:pPr>
          </w:p>
        </w:tc>
        <w:tc>
          <w:tcPr>
            <w:tcW w:w="2310"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初始岗位</w:t>
            </w:r>
          </w:p>
        </w:tc>
        <w:tc>
          <w:tcPr>
            <w:tcW w:w="2144" w:type="dxa"/>
            <w:vAlign w:val="center"/>
          </w:tcPr>
          <w:p w:rsidR="00A67B50" w:rsidRDefault="00A67B50">
            <w:pPr>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1</w:t>
            </w:r>
          </w:p>
        </w:tc>
        <w:tc>
          <w:tcPr>
            <w:tcW w:w="3132" w:type="dxa"/>
            <w:tcBorders>
              <w:lef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施工图制图员</w:t>
            </w:r>
          </w:p>
        </w:tc>
        <w:tc>
          <w:tcPr>
            <w:tcW w:w="2310"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施工图制图员、设计师助理</w:t>
            </w:r>
          </w:p>
        </w:tc>
        <w:tc>
          <w:tcPr>
            <w:tcW w:w="2144"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室内设计师</w:t>
            </w:r>
          </w:p>
        </w:tc>
      </w:tr>
      <w:tr w:rsidR="00A67B50">
        <w:trPr>
          <w:trHeight w:val="358"/>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2</w:t>
            </w:r>
          </w:p>
        </w:tc>
        <w:tc>
          <w:tcPr>
            <w:tcW w:w="3132" w:type="dxa"/>
            <w:tcBorders>
              <w:lef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效果图制图员</w:t>
            </w:r>
          </w:p>
        </w:tc>
        <w:tc>
          <w:tcPr>
            <w:tcW w:w="2310"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效果图制图员、设计师助理</w:t>
            </w:r>
          </w:p>
        </w:tc>
        <w:tc>
          <w:tcPr>
            <w:tcW w:w="2144"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室内设计师</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3</w:t>
            </w:r>
          </w:p>
        </w:tc>
        <w:tc>
          <w:tcPr>
            <w:tcW w:w="3132" w:type="dxa"/>
            <w:tcBorders>
              <w:lef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室内设计师</w:t>
            </w:r>
          </w:p>
        </w:tc>
        <w:tc>
          <w:tcPr>
            <w:tcW w:w="2310"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室内设计师助理</w:t>
            </w:r>
          </w:p>
        </w:tc>
        <w:tc>
          <w:tcPr>
            <w:tcW w:w="2144"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室内设计师</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4</w:t>
            </w:r>
          </w:p>
        </w:tc>
        <w:tc>
          <w:tcPr>
            <w:tcW w:w="3132" w:type="dxa"/>
            <w:tcBorders>
              <w:lef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软装设计师</w:t>
            </w:r>
          </w:p>
        </w:tc>
        <w:tc>
          <w:tcPr>
            <w:tcW w:w="2310"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软装设计师助理</w:t>
            </w:r>
          </w:p>
        </w:tc>
        <w:tc>
          <w:tcPr>
            <w:tcW w:w="2144"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软装设计师</w:t>
            </w:r>
          </w:p>
        </w:tc>
      </w:tr>
      <w:tr w:rsidR="00A67B50">
        <w:trPr>
          <w:trHeight w:val="257"/>
          <w:jc w:val="center"/>
        </w:trPr>
        <w:tc>
          <w:tcPr>
            <w:tcW w:w="83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5</w:t>
            </w:r>
          </w:p>
        </w:tc>
        <w:tc>
          <w:tcPr>
            <w:tcW w:w="3132" w:type="dxa"/>
            <w:tcBorders>
              <w:left w:val="single" w:sz="4" w:space="0" w:color="auto"/>
            </w:tcBorders>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平面设计师</w:t>
            </w:r>
          </w:p>
        </w:tc>
        <w:tc>
          <w:tcPr>
            <w:tcW w:w="2310"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平面设计师助理</w:t>
            </w:r>
          </w:p>
        </w:tc>
        <w:tc>
          <w:tcPr>
            <w:tcW w:w="2144"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平面设计师</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268"/>
        <w:gridCol w:w="2160"/>
        <w:gridCol w:w="1872"/>
      </w:tblGrid>
      <w:tr w:rsidR="00A67B50">
        <w:trPr>
          <w:cantSplit/>
          <w:jc w:val="center"/>
        </w:trPr>
        <w:tc>
          <w:tcPr>
            <w:tcW w:w="2040" w:type="dxa"/>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000000"/>
                <w:sz w:val="24"/>
                <w:szCs w:val="24"/>
              </w:rPr>
              <w:t>施工图制图员</w:t>
            </w:r>
          </w:p>
        </w:tc>
        <w:tc>
          <w:tcPr>
            <w:tcW w:w="2268" w:type="dxa"/>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1-1.熟悉建筑及室内设计规范、施工图节点大样制图规范；并对施工工艺和验收标准及规范相当了解，有一定的施工现场经验；</w:t>
            </w:r>
          </w:p>
          <w:p w:rsidR="00A67B50" w:rsidRDefault="00A67B50">
            <w:pPr>
              <w:spacing w:line="360" w:lineRule="auto"/>
              <w:ind w:firstLineChars="200" w:firstLine="480"/>
              <w:rPr>
                <w:rFonts w:ascii="宋体" w:eastAsia="宋体" w:hAnsi="宋体" w:cs="宋体"/>
                <w:sz w:val="24"/>
                <w:szCs w:val="24"/>
              </w:rPr>
            </w:pPr>
          </w:p>
        </w:tc>
        <w:tc>
          <w:tcPr>
            <w:tcW w:w="2160"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1-1-1熟练操作AUTOCA、SKETCHUP、SHOTOSHOP等常用设计软件；、能独立完成相关施工图；</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1-1-2掌握建筑制图的基本原理，熟悉基本施工工艺，施工技术以及设计规范；</w:t>
            </w:r>
          </w:p>
        </w:tc>
        <w:tc>
          <w:tcPr>
            <w:tcW w:w="1872"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1.室内设计基础、</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2.人体工程学</w:t>
            </w:r>
          </w:p>
          <w:p w:rsidR="00A67B50" w:rsidRDefault="00A67B50">
            <w:pPr>
              <w:spacing w:line="360" w:lineRule="auto"/>
              <w:ind w:firstLineChars="200" w:firstLine="480"/>
              <w:rPr>
                <w:rFonts w:ascii="宋体" w:eastAsia="宋体" w:hAnsi="宋体" w:cs="宋体"/>
                <w:sz w:val="24"/>
                <w:szCs w:val="24"/>
              </w:rPr>
            </w:pPr>
          </w:p>
        </w:tc>
      </w:tr>
      <w:tr w:rsidR="00A67B50">
        <w:trPr>
          <w:cantSplit/>
          <w:jc w:val="center"/>
        </w:trPr>
        <w:tc>
          <w:tcPr>
            <w:tcW w:w="2040" w:type="dxa"/>
            <w:vMerge/>
          </w:tcPr>
          <w:p w:rsidR="00A67B50" w:rsidRDefault="00A67B50">
            <w:pPr>
              <w:tabs>
                <w:tab w:val="left" w:pos="360"/>
              </w:tabs>
              <w:spacing w:line="360" w:lineRule="auto"/>
              <w:ind w:firstLineChars="200" w:firstLine="480"/>
              <w:jc w:val="left"/>
              <w:rPr>
                <w:rFonts w:ascii="宋体" w:eastAsia="宋体" w:hAnsi="宋体" w:cs="宋体"/>
                <w:sz w:val="24"/>
                <w:szCs w:val="24"/>
              </w:rPr>
            </w:pPr>
          </w:p>
        </w:tc>
        <w:tc>
          <w:tcPr>
            <w:tcW w:w="2268" w:type="dxa"/>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1-2 能独立完成施工图的绘制，精通施工工艺节点，熟悉装饰材料的特征及运用方式；</w:t>
            </w:r>
          </w:p>
          <w:p w:rsidR="00A67B50" w:rsidRDefault="00A67B50">
            <w:pPr>
              <w:spacing w:line="360" w:lineRule="auto"/>
              <w:ind w:firstLineChars="200" w:firstLine="480"/>
              <w:rPr>
                <w:rFonts w:ascii="宋体" w:eastAsia="宋体" w:hAnsi="宋体" w:cs="宋体"/>
                <w:sz w:val="24"/>
                <w:szCs w:val="24"/>
              </w:rPr>
            </w:pPr>
          </w:p>
        </w:tc>
        <w:tc>
          <w:tcPr>
            <w:tcW w:w="2160"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1-2-1有较强的构图审美能力，具备一定的手绘能力；</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1-2-2配合设计师准备相关设计资料、完成设计图及深化工作；</w:t>
            </w:r>
          </w:p>
          <w:p w:rsidR="00A67B50" w:rsidRDefault="00A67B50">
            <w:pPr>
              <w:spacing w:line="360" w:lineRule="auto"/>
              <w:ind w:firstLineChars="200" w:firstLine="480"/>
              <w:rPr>
                <w:rFonts w:ascii="宋体" w:eastAsia="宋体" w:hAnsi="宋体" w:cs="宋体"/>
                <w:sz w:val="24"/>
                <w:szCs w:val="24"/>
              </w:rPr>
            </w:pPr>
          </w:p>
        </w:tc>
        <w:tc>
          <w:tcPr>
            <w:tcW w:w="1872"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1.计算机辅助设计（AutoCAD）</w:t>
            </w:r>
          </w:p>
          <w:p w:rsidR="00A67B50" w:rsidRDefault="00A67B50">
            <w:pPr>
              <w:spacing w:line="360" w:lineRule="auto"/>
              <w:ind w:firstLineChars="200" w:firstLine="480"/>
              <w:rPr>
                <w:rFonts w:ascii="宋体" w:eastAsia="宋体" w:hAnsi="宋体" w:cs="宋体"/>
                <w:sz w:val="24"/>
                <w:szCs w:val="24"/>
              </w:rPr>
            </w:pPr>
          </w:p>
        </w:tc>
      </w:tr>
      <w:tr w:rsidR="00A67B50">
        <w:trPr>
          <w:cantSplit/>
          <w:jc w:val="center"/>
        </w:trPr>
        <w:tc>
          <w:tcPr>
            <w:tcW w:w="2040" w:type="dxa"/>
            <w:vMerge/>
          </w:tcPr>
          <w:p w:rsidR="00A67B50" w:rsidRDefault="00A67B50">
            <w:pPr>
              <w:tabs>
                <w:tab w:val="left" w:pos="360"/>
              </w:tabs>
              <w:spacing w:line="360" w:lineRule="auto"/>
              <w:ind w:firstLineChars="200" w:firstLine="480"/>
              <w:jc w:val="left"/>
              <w:rPr>
                <w:rFonts w:ascii="宋体" w:eastAsia="宋体" w:hAnsi="宋体" w:cs="宋体"/>
                <w:sz w:val="24"/>
                <w:szCs w:val="24"/>
              </w:rPr>
            </w:pPr>
          </w:p>
        </w:tc>
        <w:tc>
          <w:tcPr>
            <w:tcW w:w="2268" w:type="dxa"/>
            <w:vAlign w:val="center"/>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1-3具备现场施工协调能力，踏实肯干，有较强的工作责任心和自律心，沟通协作能力强，有团队合作精神；</w:t>
            </w:r>
          </w:p>
        </w:tc>
        <w:tc>
          <w:tcPr>
            <w:tcW w:w="2160"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1-3-1具备良好的构图能力和表达能力，踏实肯干，有较强的团队合作精神，执行能力</w:t>
            </w:r>
          </w:p>
        </w:tc>
        <w:tc>
          <w:tcPr>
            <w:tcW w:w="1872"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1.工程制图综合实训</w:t>
            </w:r>
          </w:p>
        </w:tc>
      </w:tr>
      <w:tr w:rsidR="00A67B50">
        <w:trPr>
          <w:cantSplit/>
          <w:jc w:val="center"/>
        </w:trPr>
        <w:tc>
          <w:tcPr>
            <w:tcW w:w="2040" w:type="dxa"/>
            <w:vMerge w:val="restart"/>
            <w:vAlign w:val="center"/>
          </w:tcPr>
          <w:p w:rsidR="00A67B50" w:rsidRDefault="00A67B50">
            <w:pPr>
              <w:tabs>
                <w:tab w:val="left" w:pos="360"/>
              </w:tabs>
              <w:spacing w:line="360" w:lineRule="auto"/>
              <w:jc w:val="left"/>
              <w:rPr>
                <w:rFonts w:ascii="宋体" w:eastAsia="宋体" w:hAnsi="宋体" w:cs="宋体"/>
                <w:color w:val="000000"/>
                <w:sz w:val="24"/>
                <w:szCs w:val="24"/>
              </w:rPr>
            </w:pPr>
            <w:r>
              <w:rPr>
                <w:rFonts w:ascii="宋体" w:eastAsia="宋体" w:hAnsi="宋体" w:cs="宋体" w:hint="eastAsia"/>
                <w:color w:val="000000"/>
                <w:sz w:val="24"/>
                <w:szCs w:val="24"/>
              </w:rPr>
              <w:t>2.效果图制图员</w:t>
            </w: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2-1配合方案设计师完成室内项目的施工效果图；</w:t>
            </w:r>
          </w:p>
        </w:tc>
        <w:tc>
          <w:tcPr>
            <w:tcW w:w="2160"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2-1-1精通使用3DMax，V-ray、PHOTOSHOP，熟练使用AutoCAD，SKETCH-UP，OFFICE等相关设计软件</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2-1-2能独立完成大中型建筑室内外效果图从建模到后期整个过程</w:t>
            </w:r>
          </w:p>
        </w:tc>
        <w:tc>
          <w:tcPr>
            <w:tcW w:w="1872"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1.室内效果图表现（3D MAX)</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2.草图大师SKETCH UP</w:t>
            </w:r>
          </w:p>
        </w:tc>
      </w:tr>
      <w:tr w:rsidR="00A67B50">
        <w:trPr>
          <w:cantSplit/>
          <w:jc w:val="center"/>
        </w:trPr>
        <w:tc>
          <w:tcPr>
            <w:tcW w:w="2040" w:type="dxa"/>
            <w:vMerge/>
            <w:vAlign w:val="center"/>
          </w:tcPr>
          <w:p w:rsidR="00A67B50" w:rsidRDefault="00A67B50">
            <w:pPr>
              <w:tabs>
                <w:tab w:val="left" w:pos="360"/>
              </w:tabs>
              <w:spacing w:line="360" w:lineRule="auto"/>
              <w:ind w:firstLineChars="200" w:firstLine="480"/>
              <w:jc w:val="left"/>
              <w:rPr>
                <w:rFonts w:ascii="宋体" w:eastAsia="宋体" w:hAnsi="宋体" w:cs="宋体"/>
                <w:color w:val="000000"/>
                <w:sz w:val="24"/>
                <w:szCs w:val="24"/>
              </w:rPr>
            </w:pP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2-2能独立完成各类空间效果图设计制作，灯光、材质、渲染、等后期制作</w:t>
            </w:r>
          </w:p>
        </w:tc>
        <w:tc>
          <w:tcPr>
            <w:tcW w:w="2160"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2-2-1有一定的设计能力和较强的手绘能力，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2-2-2具备良好的材质灯光处理及后期能力，画面效果优异 </w:t>
            </w:r>
          </w:p>
        </w:tc>
        <w:tc>
          <w:tcPr>
            <w:tcW w:w="1872" w:type="dxa"/>
          </w:tcPr>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1.效果图设计综合实训</w:t>
            </w:r>
          </w:p>
        </w:tc>
      </w:tr>
      <w:tr w:rsidR="00A67B50">
        <w:trPr>
          <w:cantSplit/>
          <w:jc w:val="center"/>
        </w:trPr>
        <w:tc>
          <w:tcPr>
            <w:tcW w:w="2040" w:type="dxa"/>
            <w:vMerge w:val="restart"/>
            <w:vAlign w:val="center"/>
          </w:tcPr>
          <w:p w:rsidR="00A67B50" w:rsidRDefault="00A67B50">
            <w:pPr>
              <w:tabs>
                <w:tab w:val="left" w:pos="360"/>
              </w:tabs>
              <w:spacing w:line="360" w:lineRule="auto"/>
              <w:jc w:val="left"/>
              <w:rPr>
                <w:rFonts w:ascii="宋体" w:eastAsia="宋体" w:hAnsi="宋体" w:cs="宋体"/>
                <w:color w:val="000000"/>
                <w:sz w:val="24"/>
                <w:szCs w:val="24"/>
              </w:rPr>
            </w:pPr>
            <w:r>
              <w:rPr>
                <w:rFonts w:ascii="宋体" w:eastAsia="宋体" w:hAnsi="宋体" w:cs="宋体" w:hint="eastAsia"/>
                <w:color w:val="000000"/>
                <w:sz w:val="24"/>
                <w:szCs w:val="24"/>
              </w:rPr>
              <w:t>3.室内设计师</w:t>
            </w:r>
          </w:p>
          <w:p w:rsidR="00A67B50" w:rsidRDefault="00A67B50">
            <w:pPr>
              <w:tabs>
                <w:tab w:val="left" w:pos="360"/>
              </w:tabs>
              <w:spacing w:line="360" w:lineRule="auto"/>
              <w:ind w:firstLineChars="200" w:firstLine="480"/>
              <w:jc w:val="left"/>
              <w:rPr>
                <w:rFonts w:ascii="宋体" w:eastAsia="宋体" w:hAnsi="宋体" w:cs="宋体"/>
                <w:color w:val="000000"/>
                <w:sz w:val="24"/>
                <w:szCs w:val="24"/>
              </w:rPr>
            </w:pP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3-1完成平面图、施工图的绘制；</w:t>
            </w:r>
          </w:p>
        </w:tc>
        <w:tc>
          <w:tcPr>
            <w:tcW w:w="2160"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3-1-1具有熟练的AutoCAD、Photoshop绘图技巧；</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3-1-2独立的设计能力及协调能力；</w:t>
            </w:r>
          </w:p>
        </w:tc>
        <w:tc>
          <w:tcPr>
            <w:tcW w:w="1872"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1.计算机辅助设计（AutoCAD）</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2.室内效果图表现（3D MAX)</w:t>
            </w:r>
          </w:p>
        </w:tc>
      </w:tr>
      <w:tr w:rsidR="00A67B50">
        <w:trPr>
          <w:cantSplit/>
          <w:jc w:val="center"/>
        </w:trPr>
        <w:tc>
          <w:tcPr>
            <w:tcW w:w="2040" w:type="dxa"/>
            <w:vMerge/>
            <w:vAlign w:val="center"/>
          </w:tcPr>
          <w:p w:rsidR="00A67B50" w:rsidRDefault="00A67B50">
            <w:pPr>
              <w:tabs>
                <w:tab w:val="left" w:pos="360"/>
              </w:tabs>
              <w:spacing w:line="360" w:lineRule="auto"/>
              <w:ind w:firstLineChars="200" w:firstLine="482"/>
              <w:jc w:val="left"/>
              <w:rPr>
                <w:rFonts w:ascii="宋体" w:eastAsia="宋体" w:hAnsi="宋体" w:cs="宋体"/>
                <w:b/>
                <w:sz w:val="24"/>
                <w:szCs w:val="24"/>
              </w:rPr>
            </w:pP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3-2做好量房、估算等相关的前期工作；</w:t>
            </w:r>
          </w:p>
        </w:tc>
        <w:tc>
          <w:tcPr>
            <w:tcW w:w="2160"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3-2-1熟悉室内设计的流程；</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3-2-2良好的室内设计功底与沟通技巧，具有良好的客户服务意识；</w:t>
            </w:r>
          </w:p>
        </w:tc>
        <w:tc>
          <w:tcPr>
            <w:tcW w:w="1872"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1.公共空间设计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2.室内软装设计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3.家居空间设计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4.室内设计综合实训</w:t>
            </w:r>
          </w:p>
          <w:p w:rsidR="00A67B50" w:rsidRDefault="00A67B50">
            <w:pPr>
              <w:tabs>
                <w:tab w:val="left" w:pos="360"/>
              </w:tabs>
              <w:spacing w:line="360" w:lineRule="auto"/>
              <w:ind w:firstLineChars="200" w:firstLine="480"/>
              <w:rPr>
                <w:rFonts w:ascii="宋体" w:eastAsia="宋体" w:hAnsi="宋体" w:cs="宋体"/>
                <w:sz w:val="24"/>
                <w:szCs w:val="24"/>
              </w:rPr>
            </w:pPr>
          </w:p>
          <w:p w:rsidR="00A67B50" w:rsidRDefault="00A67B50">
            <w:pPr>
              <w:tabs>
                <w:tab w:val="left" w:pos="360"/>
              </w:tabs>
              <w:spacing w:line="360" w:lineRule="auto"/>
              <w:ind w:firstLineChars="200" w:firstLine="480"/>
              <w:rPr>
                <w:rFonts w:ascii="宋体" w:eastAsia="宋体" w:hAnsi="宋体" w:cs="宋体"/>
                <w:sz w:val="24"/>
                <w:szCs w:val="24"/>
              </w:rPr>
            </w:pPr>
          </w:p>
          <w:p w:rsidR="00A67B50" w:rsidRDefault="00A67B50">
            <w:pPr>
              <w:tabs>
                <w:tab w:val="left" w:pos="360"/>
              </w:tabs>
              <w:spacing w:line="360" w:lineRule="auto"/>
              <w:ind w:firstLineChars="200" w:firstLine="480"/>
              <w:rPr>
                <w:rFonts w:ascii="宋体" w:eastAsia="宋体" w:hAnsi="宋体" w:cs="宋体"/>
                <w:sz w:val="24"/>
                <w:szCs w:val="24"/>
              </w:rPr>
            </w:pPr>
          </w:p>
        </w:tc>
      </w:tr>
      <w:tr w:rsidR="00A67B50">
        <w:trPr>
          <w:cantSplit/>
          <w:jc w:val="center"/>
        </w:trPr>
        <w:tc>
          <w:tcPr>
            <w:tcW w:w="2040" w:type="dxa"/>
            <w:vMerge w:val="restart"/>
            <w:vAlign w:val="center"/>
          </w:tcPr>
          <w:p w:rsidR="00A67B50" w:rsidRDefault="00A67B50">
            <w:pPr>
              <w:tabs>
                <w:tab w:val="left" w:pos="360"/>
              </w:tabs>
              <w:spacing w:line="360" w:lineRule="auto"/>
              <w:jc w:val="left"/>
              <w:rPr>
                <w:rFonts w:ascii="宋体" w:eastAsia="宋体" w:hAnsi="宋体" w:cs="宋体"/>
                <w:color w:val="000000"/>
                <w:sz w:val="24"/>
                <w:szCs w:val="24"/>
              </w:rPr>
            </w:pPr>
            <w:r>
              <w:rPr>
                <w:rFonts w:ascii="宋体" w:eastAsia="宋体" w:hAnsi="宋体" w:cs="宋体" w:hint="eastAsia"/>
                <w:color w:val="000000"/>
                <w:sz w:val="24"/>
                <w:szCs w:val="24"/>
              </w:rPr>
              <w:t>4.软装设计师</w:t>
            </w:r>
          </w:p>
        </w:tc>
        <w:tc>
          <w:tcPr>
            <w:tcW w:w="2268" w:type="dxa"/>
            <w:vAlign w:val="center"/>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4-1与甲方进行充分沟通，了解软装设计意向，负责收集和整理景观工程管理的新思路、新方法、新技术和新工艺；负责根据所整理的资料和自己的思维绘制手绘稿；</w:t>
            </w:r>
          </w:p>
          <w:p w:rsidR="00A67B50" w:rsidRDefault="00A67B50">
            <w:pPr>
              <w:tabs>
                <w:tab w:val="left" w:pos="360"/>
              </w:tabs>
              <w:spacing w:line="360" w:lineRule="auto"/>
              <w:ind w:firstLineChars="200" w:firstLine="480"/>
              <w:rPr>
                <w:rFonts w:ascii="宋体" w:eastAsia="宋体" w:hAnsi="宋体" w:cs="宋体"/>
                <w:bCs/>
                <w:sz w:val="24"/>
                <w:szCs w:val="24"/>
              </w:rPr>
            </w:pPr>
          </w:p>
        </w:tc>
        <w:tc>
          <w:tcPr>
            <w:tcW w:w="2160" w:type="dxa"/>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4-1-1熟悉设计流程，能独立完成软装方案和效果图；</w:t>
            </w:r>
          </w:p>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4-1-2熟悉室内软装软装相关材料和工艺；</w:t>
            </w:r>
          </w:p>
        </w:tc>
        <w:tc>
          <w:tcPr>
            <w:tcW w:w="1872" w:type="dxa"/>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1.手绘效果图表现技法</w:t>
            </w:r>
          </w:p>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2.室内软装设计</w:t>
            </w:r>
          </w:p>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3.室内装饰材料与施工工艺</w:t>
            </w:r>
          </w:p>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4.展示空间设计</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5.灯光与照明设计</w:t>
            </w:r>
          </w:p>
          <w:p w:rsidR="00A67B50" w:rsidRDefault="00A67B50">
            <w:pPr>
              <w:tabs>
                <w:tab w:val="left" w:pos="360"/>
              </w:tabs>
              <w:spacing w:line="360" w:lineRule="auto"/>
              <w:ind w:firstLineChars="200" w:firstLine="480"/>
              <w:rPr>
                <w:rFonts w:ascii="宋体" w:eastAsia="宋体" w:hAnsi="宋体" w:cs="宋体"/>
                <w:bCs/>
                <w:sz w:val="24"/>
                <w:szCs w:val="24"/>
              </w:rPr>
            </w:pPr>
          </w:p>
        </w:tc>
      </w:tr>
      <w:tr w:rsidR="00A67B50">
        <w:trPr>
          <w:cantSplit/>
          <w:jc w:val="center"/>
        </w:trPr>
        <w:tc>
          <w:tcPr>
            <w:tcW w:w="2040" w:type="dxa"/>
            <w:vMerge/>
            <w:vAlign w:val="center"/>
          </w:tcPr>
          <w:p w:rsidR="00A67B50" w:rsidRDefault="00A67B50">
            <w:pPr>
              <w:tabs>
                <w:tab w:val="left" w:pos="360"/>
              </w:tabs>
              <w:spacing w:line="360" w:lineRule="auto"/>
              <w:ind w:firstLineChars="200" w:firstLine="480"/>
              <w:jc w:val="left"/>
              <w:rPr>
                <w:rFonts w:ascii="宋体" w:eastAsia="宋体" w:hAnsi="宋体" w:cs="宋体"/>
                <w:color w:val="000000"/>
                <w:sz w:val="24"/>
                <w:szCs w:val="24"/>
              </w:rPr>
            </w:pPr>
          </w:p>
        </w:tc>
        <w:tc>
          <w:tcPr>
            <w:tcW w:w="2268" w:type="dxa"/>
            <w:vAlign w:val="center"/>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4-2.方案设计过程中要与现场尺寸校对，并与工程部交流；及时高效高质量完成；负责协助设计主管与工程部的沟通协商，将设计方案的落实。</w:t>
            </w:r>
          </w:p>
        </w:tc>
        <w:tc>
          <w:tcPr>
            <w:tcW w:w="2160" w:type="dxa"/>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4-2-1专业功底扎实，具有新颖的设计理念，负责软装设计的方案设计。</w:t>
            </w:r>
          </w:p>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4-2-2具有较强的协调沟通能力，良好的口头和文字表达能力。</w:t>
            </w:r>
          </w:p>
        </w:tc>
        <w:tc>
          <w:tcPr>
            <w:tcW w:w="1872" w:type="dxa"/>
          </w:tcPr>
          <w:p w:rsidR="00A67B50" w:rsidRDefault="00A67B50">
            <w:pPr>
              <w:tabs>
                <w:tab w:val="left" w:pos="360"/>
              </w:tabs>
              <w:spacing w:line="360" w:lineRule="auto"/>
              <w:rPr>
                <w:rFonts w:ascii="宋体" w:eastAsia="宋体" w:hAnsi="宋体" w:cs="宋体"/>
                <w:bCs/>
                <w:sz w:val="24"/>
                <w:szCs w:val="24"/>
              </w:rPr>
            </w:pPr>
            <w:r>
              <w:rPr>
                <w:rFonts w:ascii="宋体" w:eastAsia="宋体" w:hAnsi="宋体" w:cs="宋体" w:hint="eastAsia"/>
                <w:bCs/>
                <w:sz w:val="24"/>
                <w:szCs w:val="24"/>
              </w:rPr>
              <w:t>1.软装设计综合实训</w:t>
            </w:r>
          </w:p>
        </w:tc>
      </w:tr>
      <w:tr w:rsidR="00A67B50">
        <w:trPr>
          <w:cantSplit/>
          <w:jc w:val="center"/>
        </w:trPr>
        <w:tc>
          <w:tcPr>
            <w:tcW w:w="2040" w:type="dxa"/>
            <w:vMerge w:val="restart"/>
            <w:vAlign w:val="center"/>
          </w:tcPr>
          <w:p w:rsidR="00A67B50" w:rsidRDefault="00A67B50">
            <w:pPr>
              <w:tabs>
                <w:tab w:val="left" w:pos="360"/>
              </w:tabs>
              <w:spacing w:line="360" w:lineRule="auto"/>
              <w:jc w:val="left"/>
              <w:rPr>
                <w:rFonts w:ascii="宋体" w:eastAsia="宋体" w:hAnsi="宋体" w:cs="宋体"/>
                <w:color w:val="000000"/>
                <w:sz w:val="24"/>
                <w:szCs w:val="24"/>
              </w:rPr>
            </w:pPr>
            <w:r>
              <w:rPr>
                <w:rFonts w:ascii="宋体" w:eastAsia="宋体" w:hAnsi="宋体" w:cs="宋体" w:hint="eastAsia"/>
                <w:color w:val="000000"/>
                <w:sz w:val="24"/>
                <w:szCs w:val="24"/>
              </w:rPr>
              <w:t>5.平面设计师</w:t>
            </w: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5-1设计企业LOGO、企业宣传画册、店内广告，提升企业和品牌形象；负责各种产品包装设计、宣传物料、说明书、广告喷绘等平面设计的创意和出样；</w:t>
            </w:r>
          </w:p>
        </w:tc>
        <w:tc>
          <w:tcPr>
            <w:tcW w:w="2160"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5-1-1有很强的创意能力和活跃的设计思维，能够独立完成设计工作；</w:t>
            </w:r>
          </w:p>
          <w:p w:rsidR="00A67B50" w:rsidRDefault="00A67B50">
            <w:pPr>
              <w:tabs>
                <w:tab w:val="left" w:pos="360"/>
              </w:tabs>
              <w:spacing w:line="360" w:lineRule="auto"/>
              <w:rPr>
                <w:rFonts w:ascii="宋体" w:eastAsia="宋体" w:hAnsi="宋体" w:cs="宋体"/>
                <w:b/>
                <w:sz w:val="24"/>
                <w:szCs w:val="24"/>
              </w:rPr>
            </w:pPr>
            <w:r>
              <w:rPr>
                <w:rFonts w:ascii="宋体" w:eastAsia="宋体" w:hAnsi="宋体" w:cs="宋体" w:hint="eastAsia"/>
                <w:sz w:val="24"/>
                <w:szCs w:val="24"/>
              </w:rPr>
              <w:t>5-1-2善于沟通，责任心强，良好的团队合作意识；</w:t>
            </w:r>
          </w:p>
        </w:tc>
        <w:tc>
          <w:tcPr>
            <w:tcW w:w="1872" w:type="dxa"/>
          </w:tcPr>
          <w:p w:rsidR="00A67B50" w:rsidRDefault="00A67B50" w:rsidP="00A67B50">
            <w:pPr>
              <w:numPr>
                <w:ilvl w:val="0"/>
                <w:numId w:val="25"/>
              </w:numPr>
              <w:tabs>
                <w:tab w:val="clear" w:pos="312"/>
                <w:tab w:val="left" w:pos="360"/>
              </w:tabs>
              <w:spacing w:line="360" w:lineRule="auto"/>
              <w:rPr>
                <w:rFonts w:ascii="宋体" w:eastAsia="宋体" w:hAnsi="宋体" w:cs="宋体"/>
                <w:sz w:val="24"/>
                <w:szCs w:val="24"/>
              </w:rPr>
            </w:pPr>
            <w:r>
              <w:rPr>
                <w:rFonts w:ascii="宋体" w:eastAsia="宋体" w:hAnsi="宋体" w:cs="宋体" w:hint="eastAsia"/>
                <w:sz w:val="24"/>
                <w:szCs w:val="24"/>
              </w:rPr>
              <w:t>构成设计基础</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2.设计素描</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3.陶瓷装饰设计</w:t>
            </w:r>
          </w:p>
        </w:tc>
      </w:tr>
      <w:tr w:rsidR="00A67B50">
        <w:trPr>
          <w:cantSplit/>
          <w:jc w:val="center"/>
        </w:trPr>
        <w:tc>
          <w:tcPr>
            <w:tcW w:w="2040" w:type="dxa"/>
            <w:vMerge/>
            <w:vAlign w:val="center"/>
          </w:tcPr>
          <w:p w:rsidR="00A67B50" w:rsidRDefault="00A67B50">
            <w:pPr>
              <w:tabs>
                <w:tab w:val="left" w:pos="360"/>
              </w:tabs>
              <w:spacing w:line="360" w:lineRule="auto"/>
              <w:ind w:firstLineChars="200" w:firstLine="482"/>
              <w:jc w:val="left"/>
              <w:rPr>
                <w:rFonts w:ascii="宋体" w:eastAsia="宋体" w:hAnsi="宋体" w:cs="宋体"/>
                <w:b/>
                <w:sz w:val="24"/>
                <w:szCs w:val="24"/>
              </w:rPr>
            </w:pPr>
          </w:p>
        </w:tc>
        <w:tc>
          <w:tcPr>
            <w:tcW w:w="2268" w:type="dxa"/>
            <w:vAlign w:val="center"/>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5-2利用各种绘图软件进行图形设计，并协助文案创意；在上级的指导下，完成所担当客户的平面设计工作；</w:t>
            </w:r>
          </w:p>
        </w:tc>
        <w:tc>
          <w:tcPr>
            <w:tcW w:w="2160" w:type="dxa"/>
          </w:tcPr>
          <w:p w:rsidR="00A67B50" w:rsidRDefault="00A67B50">
            <w:pPr>
              <w:tabs>
                <w:tab w:val="left" w:pos="360"/>
              </w:tabs>
              <w:spacing w:line="360" w:lineRule="auto"/>
              <w:rPr>
                <w:rFonts w:ascii="宋体" w:eastAsia="宋体" w:hAnsi="宋体" w:cs="宋体"/>
                <w:b/>
                <w:sz w:val="24"/>
                <w:szCs w:val="24"/>
              </w:rPr>
            </w:pPr>
            <w:r>
              <w:rPr>
                <w:rFonts w:ascii="宋体" w:eastAsia="宋体" w:hAnsi="宋体" w:cs="宋体" w:hint="eastAsia"/>
                <w:sz w:val="24"/>
                <w:szCs w:val="24"/>
              </w:rPr>
              <w:t>5-2-1能熟练操作Photoshop,CoreIDRAW,Dreamweaver,Flash,Adobe,AI等图片制作软件。 </w:t>
            </w:r>
          </w:p>
        </w:tc>
        <w:tc>
          <w:tcPr>
            <w:tcW w:w="1872" w:type="dxa"/>
          </w:tcPr>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1.版式设计与制作</w:t>
            </w:r>
          </w:p>
          <w:p w:rsidR="00A67B50" w:rsidRDefault="00A67B50">
            <w:pPr>
              <w:tabs>
                <w:tab w:val="left" w:pos="360"/>
              </w:tabs>
              <w:spacing w:line="360" w:lineRule="auto"/>
              <w:rPr>
                <w:rFonts w:ascii="宋体" w:eastAsia="宋体" w:hAnsi="宋体" w:cs="宋体"/>
                <w:b/>
                <w:sz w:val="24"/>
                <w:szCs w:val="24"/>
              </w:rPr>
            </w:pPr>
            <w:r>
              <w:rPr>
                <w:rFonts w:ascii="宋体" w:eastAsia="宋体" w:hAnsi="宋体" w:cs="宋体" w:hint="eastAsia"/>
                <w:sz w:val="24"/>
                <w:szCs w:val="24"/>
              </w:rPr>
              <w:t>2.图形图像处理</w:t>
            </w:r>
          </w:p>
        </w:tc>
      </w:tr>
    </w:tbl>
    <w:p w:rsidR="00A67B50" w:rsidRDefault="00A67B50">
      <w:pPr>
        <w:spacing w:line="360" w:lineRule="auto"/>
        <w:rPr>
          <w:rFonts w:ascii="黑体" w:eastAsia="黑体" w:hAnsi="黑体" w:cs="黑体"/>
          <w:sz w:val="28"/>
          <w:szCs w:val="28"/>
        </w:rPr>
      </w:pP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sz w:val="24"/>
          <w:szCs w:val="24"/>
        </w:rPr>
      </w:pPr>
      <w:r>
        <w:rPr>
          <w:rFonts w:ascii="黑体" w:eastAsia="黑体" w:hAnsi="黑体" w:cs="黑体" w:hint="eastAsia"/>
          <w:sz w:val="24"/>
          <w:szCs w:val="24"/>
        </w:rPr>
        <w:t>（一）培养目标</w:t>
      </w:r>
      <w:r>
        <w:rPr>
          <w:rFonts w:ascii="宋体" w:eastAsia="宋体" w:hAnsi="宋体" w:cs="宋体" w:hint="eastAsia"/>
          <w:sz w:val="24"/>
          <w:szCs w:val="24"/>
        </w:rPr>
        <w:t>：培养有觉悟、讲责任，德技兼修，德智体美劳全面发展，适应区域经济社会发展和产业发展需要，面向政府机关、企业事业单位的室内设计、空间设计、灯光设计、装饰设计和软装设计等室内艺术设计应用领域，掌握先进的室内艺术设计创作创新能力，有较强的实际操作技能、严谨的逻辑构建画面的能力和跟踪新工艺、新潮流、新技术等知识和技术技能，具有</w:t>
      </w:r>
      <w:r>
        <w:rPr>
          <w:rFonts w:ascii="宋体" w:eastAsia="宋体" w:hAnsi="宋体" w:cs="宋体" w:hint="eastAsia"/>
          <w:sz w:val="24"/>
          <w:szCs w:val="24"/>
        </w:rPr>
        <w:lastRenderedPageBreak/>
        <w:t>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（二）培养规格</w:t>
      </w:r>
    </w:p>
    <w:p w:rsidR="00A67B50" w:rsidRDefault="00A67B50">
      <w:pPr>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1.素质结构</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（1）思想品德素质。具有正确的世界观、人生观、价值观、苦乐观和公民观，践行社会主义核心价值观；具有爱国主义精神、法律意识、责任心和社会责任感;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绿色低碳住宅创新理念设计。具有新工艺、新材料、新理念打造现代绿色低碳住宅室内空间设计，满足当下人们对于健康、绿色理念的需求，教学中公共空间设计、软装设计等课程内容融入“绿色设计及人文设计”理念方案拓展应用，达到人与自然环境的可持续设计。</w:t>
      </w:r>
    </w:p>
    <w:p w:rsidR="00A67B50" w:rsidRDefault="00A67B50">
      <w:pPr>
        <w:widowControl/>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2.知识结构</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（1）工具性知识。包括英语、计算机基础（人工智能与现代信息技术）等。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（2）人文社科知识。包括政治学、经济学、社会学、法学、管理学、思想道德、职业道德、沟通与演讲及传统文化、国学经典等。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（4）专业技术知识。包括进行专业学习所提供的技术理论基础、基本技能训练的课程及相关领域的新知识、新技术、新方法等。</w:t>
      </w:r>
    </w:p>
    <w:p w:rsidR="00A67B50" w:rsidRDefault="00A67B50">
      <w:pPr>
        <w:widowControl/>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lastRenderedPageBreak/>
        <w:t>3.能力结构</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（1）学习能力。能用合适的工具、方法与技巧，搜索、收集、评价和运用所需信息；能够通过持续学习为自己不断赋能。具体表现在学什么、怎样学和学的效果三方面。</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（3）适应能力。能在不同环境下独立生活,具备良好的团队协作能力、人际交往和善于沟通的能力；具有较好的判断力、自律能力、</w:t>
      </w:r>
      <w:hyperlink r:id="rId51" w:tgtFrame="_blank" w:history="1">
        <w:r>
          <w:rPr>
            <w:rFonts w:ascii="宋体" w:eastAsia="宋体" w:hAnsi="宋体" w:cs="宋体" w:hint="eastAsia"/>
            <w:sz w:val="24"/>
            <w:szCs w:val="24"/>
          </w:rPr>
          <w:t>自我评价</w:t>
        </w:r>
      </w:hyperlink>
      <w:r>
        <w:rPr>
          <w:rFonts w:ascii="宋体" w:eastAsia="宋体" w:hAnsi="宋体" w:cs="宋体" w:hint="eastAsia"/>
          <w:sz w:val="24"/>
          <w:szCs w:val="24"/>
        </w:rPr>
        <w:t>能力和接受他人评价的承受力，并能够从成败经历中有效吸取经验教训。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至少需修满14</w:t>
      </w:r>
      <w:r>
        <w:rPr>
          <w:rFonts w:ascii="宋体" w:eastAsia="宋体" w:hAnsi="宋体" w:cs="宋体"/>
          <w:sz w:val="24"/>
          <w:szCs w:val="24"/>
        </w:rPr>
        <w:t>2</w:t>
      </w:r>
      <w:r>
        <w:rPr>
          <w:rFonts w:ascii="宋体" w:eastAsia="宋体" w:hAnsi="宋体" w:cs="宋体" w:hint="eastAsia"/>
          <w:sz w:val="24"/>
          <w:szCs w:val="24"/>
        </w:rPr>
        <w:t>学分方可毕业，其中：公共必修课3</w:t>
      </w:r>
      <w:r>
        <w:rPr>
          <w:rFonts w:ascii="宋体" w:eastAsia="宋体" w:hAnsi="宋体" w:cs="宋体"/>
          <w:sz w:val="24"/>
          <w:szCs w:val="24"/>
        </w:rPr>
        <w:t>8</w:t>
      </w:r>
      <w:r>
        <w:rPr>
          <w:rFonts w:ascii="宋体" w:eastAsia="宋体" w:hAnsi="宋体" w:cs="宋体" w:hint="eastAsia"/>
          <w:sz w:val="24"/>
          <w:szCs w:val="24"/>
        </w:rPr>
        <w:t>学分（含军事技能和创新创业与就业类课程）、公共选修课4学分、专业必修课5</w:t>
      </w:r>
      <w:r>
        <w:rPr>
          <w:rFonts w:ascii="宋体" w:eastAsia="宋体" w:hAnsi="宋体" w:cs="宋体"/>
          <w:sz w:val="24"/>
          <w:szCs w:val="24"/>
        </w:rPr>
        <w:t>9.5</w:t>
      </w:r>
      <w:r>
        <w:rPr>
          <w:rFonts w:ascii="宋体" w:eastAsia="宋体" w:hAnsi="宋体" w:cs="宋体" w:hint="eastAsia"/>
          <w:sz w:val="24"/>
          <w:szCs w:val="24"/>
        </w:rPr>
        <w:t>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Default="00A67B50">
      <w:pPr>
        <w:spacing w:line="360" w:lineRule="auto"/>
        <w:ind w:firstLineChars="200" w:firstLine="482"/>
        <w:jc w:val="left"/>
        <w:rPr>
          <w:rFonts w:ascii="黑体" w:eastAsia="黑体" w:hAnsi="黑体" w:cs="黑体"/>
          <w:b/>
          <w:sz w:val="28"/>
          <w:szCs w:val="28"/>
        </w:rPr>
      </w:pPr>
      <w:r>
        <w:rPr>
          <w:rFonts w:ascii="宋体" w:eastAsia="宋体" w:hAnsi="宋体" w:cs="宋体" w:hint="eastAsia"/>
          <w:b/>
          <w:sz w:val="24"/>
          <w:szCs w:val="24"/>
        </w:rPr>
        <w:t>七、课程设置与要求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jc w:val="left"/>
        <w:rPr>
          <w:rFonts w:ascii="黑体" w:eastAsia="黑体" w:hAnsi="黑体" w:cs="黑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sz w:val="24"/>
          <w:szCs w:val="24"/>
        </w:rPr>
        <w:t>.1.1-2</w:t>
      </w:r>
      <w:r w:rsidRPr="009A022A">
        <w:rPr>
          <w:rFonts w:ascii="宋体" w:eastAsia="宋体" w:hAnsi="宋体" w:cs="宋体" w:hint="eastAsia"/>
          <w:sz w:val="24"/>
          <w:szCs w:val="24"/>
        </w:rPr>
        <w:t>习近平新时代中国特色社会主义思想概论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w:t>
      </w:r>
      <w:r w:rsidRPr="00C8546A">
        <w:rPr>
          <w:rFonts w:ascii="宋体" w:eastAsia="宋体" w:hAnsi="宋体" w:cs="宋体" w:hint="eastAsia"/>
          <w:sz w:val="24"/>
          <w:szCs w:val="24"/>
        </w:rPr>
        <w:t>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w:t>
      </w:r>
      <w:r>
        <w:rPr>
          <w:rFonts w:ascii="宋体" w:eastAsia="宋体" w:hAnsi="宋体" w:cs="宋体" w:hint="eastAsia"/>
          <w:sz w:val="24"/>
          <w:szCs w:val="24"/>
        </w:rPr>
        <w:lastRenderedPageBreak/>
        <w:t>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w:t>
      </w:r>
      <w:r>
        <w:rPr>
          <w:rFonts w:ascii="宋体" w:eastAsia="宋体" w:hAnsi="宋体" w:cs="宋体"/>
          <w:sz w:val="24"/>
          <w:szCs w:val="24"/>
        </w:rPr>
        <w:t>11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w:t>
      </w:r>
      <w:r>
        <w:rPr>
          <w:rFonts w:ascii="宋体" w:eastAsia="宋体" w:hAnsi="宋体" w:cs="宋体" w:hint="eastAsia"/>
          <w:sz w:val="24"/>
          <w:szCs w:val="24"/>
        </w:rPr>
        <w:lastRenderedPageBreak/>
        <w:t>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bCs/>
          <w:sz w:val="24"/>
          <w:szCs w:val="24"/>
        </w:rPr>
      </w:pPr>
      <w:r>
        <w:rPr>
          <w:rFonts w:ascii="宋体" w:eastAsia="宋体" w:hAnsi="宋体" w:cs="宋体" w:hint="eastAsia"/>
          <w:bCs/>
          <w:sz w:val="24"/>
          <w:szCs w:val="24"/>
        </w:rPr>
        <w:t>7.2.1 专业基础必修课（专业群共享课程）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7.2.1-1 设计素描</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 xml:space="preserve">教学内容要点：由四部分组成，基础模块主要介绍素描的定义、形态及其与现代派艺术、当代设计的关系；专项模块主要介绍物象的形态、结构、空间的类型及多种形态设计表现方法；综合模块主要介绍设计素描的思维方法及与设计专业相结合的应用领域；、结合各个专业来将设计素描的实训项目，介绍国际和国内优秀的设计素描应用案例，最后附有大量优秀的设计素描作品图例。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7.2.1-1 构成设计基础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教学内容要点：平面构成、色彩构成、立体构成等课程的内容，包括构成的形态基础、基本设计造型的要素与情感表达——平面形态、设计形式美感的对比</w:t>
      </w:r>
      <w:r>
        <w:rPr>
          <w:rFonts w:ascii="宋体" w:eastAsia="宋体" w:hAnsi="宋体" w:cs="宋体" w:hint="eastAsia"/>
          <w:sz w:val="24"/>
          <w:szCs w:val="24"/>
        </w:rPr>
        <w:lastRenderedPageBreak/>
        <w:t>研究、构成与平面媒介、构成与色彩媒介和构成与立体媒介等方面的内容。本书围绕视觉元素引导学生进行创作练习，从简单到丰富、从形态美到构成合理而展开，讲解由浅入深、循序渐进。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7.2.1-3图形图像处理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 xml:space="preserve">教学内容要点：处理的范围可以是对图像做各种变换如放大、缩小、旋转、倾斜、镜象、透视等。也可进行复制、去除斑点、修补、修饰图像的残损.对图像的颜色进行明暗、色编的调整和校正，也可在不同颜色进行切换以满足图像在不同领域的应用。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7.2.1-4室内设计基础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设计基础的概述、室内设计基础实训和室内设计案例欣赏与分析三个方面介绍室内设计。以“理论以够用为度，实践以精选为要，学习以经典为范”的宗旨，理论结合实践，通过对实际案例的分析、对不同室内设计风格的介绍以及对大师作品的解读，使学生有效、快速地学习室内设计 ，通过本课程学习让学生掌握室内设计的基本原理，基本内容、设计要素和设计原则，增加学生对室内设计的认识和掌握，为后续的课程铺垫基础。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7.2.1-5手绘效果图表现技法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手绘知识概述、室内手绘效果图的学习技巧、室内设计的透视原理、室内手绘效果图技法基础、室内手绘效果图表现技法、快速表现、优秀作品赏析。介绍手绘效果图的表现技法，并与实践工程相结合，通过本课程的学习，要求学生掌握手绘技法的重要性，手绘的基本学习方法和马克笔手绘表现步骤。要求学生具备独立完成一套手绘快题的设计能力，有针对性地锻炼，根据任务书制作出手绘设计作品。</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7.2.1-6室内装饰材料与施工工艺</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讲述室内装饰材料的基础与相关规范、室内装饰工程施工工艺基础、石材装饰材料及施工工艺、木材装饰材料及施工工艺、陶瓷装饰材料及施工工艺、玻璃装饰材料及施工工艺、金属装饰材料及施工工艺、石膏制品装饰材料及施工工艺、油漆装饰材料及施工工艺、织物装饰材料及施工工艺等，通过本课程的学习，要求学生掌握室内空间的艺术风格、功能划分、空间设计、材料的选择应用、家具尺寸与形式、照明的配置与技术、电气化设备的使用方法等内</w:t>
      </w:r>
      <w:r>
        <w:rPr>
          <w:rFonts w:ascii="宋体" w:eastAsia="宋体" w:hAnsi="宋体" w:cs="宋体" w:hint="eastAsia"/>
          <w:sz w:val="24"/>
          <w:szCs w:val="24"/>
        </w:rPr>
        <w:lastRenderedPageBreak/>
        <w:t>容。</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7.2.1-7灯光与照明设计</w:t>
      </w:r>
    </w:p>
    <w:p w:rsidR="00A67B50" w:rsidRDefault="00A67B50">
      <w:pPr>
        <w:tabs>
          <w:tab w:val="left" w:pos="360"/>
        </w:tabs>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教学内容要点：围绕灯光的造型、色彩、搭配及空间应用展开，家居空间和公共空间灯光设计应用与案例表现。通过本课程的学习，要求学生掌握照明设计不光要熟知光源和照明灯具，还要深入考虑到要照明的空间、照明对象的性质(建筑设计、建 筑、以及室内外的材料、颜色、做工等)与人们的视觉心理、生理特征的诸多因数。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7.2.2-1 计算机辅助设计（AutoCAD）</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学习计算机辅助设计AutoCAD的平面绘图环境、绘制平面图形、图形基本编辑方法、图案的填充、图块使用和外部参照、文字标注和尺寸标注等；办公室室内装潢设计图的绘制、跃层建筑室内装潢施工平面图设计图的绘制、三室两厅两卫户型装潢设计图的绘制等综合案例。通过本课程的学习，要求学生掌握课程基础知识部分，根据所介绍功能的重要程度和使用频率，以实际的建筑与室内设计方面的具体案例形式，拓展学生的实际操作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7.2.2-2室内效果图表现（3D MAX)</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教学内容要点：3ds Max＋VRay理论基础篇，包括效果图制作基础、初识3ds Max、二维图形建模、放样（Loft）建模、复合建模与修改器建模、VRay简介与渲染参数解析、VRay材质与灯光表现；实战篇为3ds Max＋VRay项目实训篇，包括室内空间场景建模、现代简约风格客厅空间效果图表现、办公大堂空间效果图表现、现代风格酒店大堂空间效果图表现等内容，结合实际工作中的应用，对使用3ds Max进行室外建筑效果表现和室内家装中客厅表现的设计过程进行了详细讲解，通过对这些实用性案例的学习，达到学以致用的目的。</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7.2.2-3家居空间设计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家居空间设计的界定、概念、特性、分类等知识点，围绕单身公寓、普通户型、大平层、别墅及民宿设计等类型展开教学，通过一些优秀案例及真实项目化教学，对家居设计进行了重新的定位和定义，从而确定其所研究的关键点。其次对家居设计所需要的理论范畴和框架做了一定的归纳和概括，使其成为家居设计的理论支撑。加上校企合作项目达到产教联合一体化，完成课程</w:t>
      </w:r>
      <w:r>
        <w:rPr>
          <w:rFonts w:ascii="宋体" w:eastAsia="宋体" w:hAnsi="宋体" w:cs="宋体" w:hint="eastAsia"/>
          <w:sz w:val="24"/>
          <w:szCs w:val="24"/>
        </w:rPr>
        <w:lastRenderedPageBreak/>
        <w:t>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4</w:t>
      </w:r>
      <w:r>
        <w:rPr>
          <w:rFonts w:ascii="宋体" w:eastAsia="宋体" w:hAnsi="宋体" w:cs="宋体" w:hint="eastAsia"/>
          <w:sz w:val="24"/>
          <w:szCs w:val="24"/>
        </w:rPr>
        <w:t>公共空间设计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空间与空间装饰设计、公共建筑空间设计的概述、公共建筑室内空间规划设计、公共建筑空间设计的主题创意、商业购物空间设计、办公空间设计、餐饮空间设计、其它类别公共空间设计、设计项目实践与案例。再以空间装饰工程施工流程工艺为主线，内容紧贴建筑装饰行业材料运用与施工工艺。主要讲述装饰各个环节涉及的装饰材料性质、应用特点、材料的质量检测指标、材料的维护与保养以及材料的施工工艺。章节内容安排重点是行业市场现有材料分析讲解，同时注重材料发展趋势分析、新材料、新技术、新工艺的介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w:t>
      </w:r>
      <w:r>
        <w:rPr>
          <w:rFonts w:ascii="宋体" w:eastAsia="宋体" w:hAnsi="宋体" w:cs="宋体"/>
          <w:sz w:val="24"/>
          <w:szCs w:val="24"/>
        </w:rPr>
        <w:t>5</w:t>
      </w:r>
      <w:r>
        <w:rPr>
          <w:rFonts w:ascii="宋体" w:eastAsia="宋体" w:hAnsi="宋体" w:cs="宋体" w:hint="eastAsia"/>
          <w:sz w:val="24"/>
          <w:szCs w:val="24"/>
        </w:rPr>
        <w:t>室内软装设计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 软装的概念与趋势、软装设计师的职业素质与礼仪、软装设计风格、软装资源元素、软装排版方案的制作及设计禁忌和软装管理流程；软装设计项目实战篇，包括居住空间软装设计以及公共空间软装设计，通过实际案例的软装设计方案、效果图的讲解，分享设计技巧、设计经验等教学。让学生掌握室内软装要素、材料和工艺等相关知识点，提升审美能力和实践动手能力，培养软装设计人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7.2.2-6展示空间设计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认识现代展示空间活动的范畴与展示设计的类别、展示活动的策划与总体设计、展示的环境艺术设计、展示空间的视觉传达设计和展示设计的设计表达。强调展示设计方法论的讲授。对展示设计进行了重新的定位和定义，从而确定其所研究的关键点。其次对展示设计所需要的理论范畴和框架做了一定的归纳和概括，使其成为展示设计的理论支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7.2.3-1人体工程学</w:t>
      </w:r>
    </w:p>
    <w:p w:rsidR="00A67B50" w:rsidRDefault="00A67B50">
      <w:pPr>
        <w:pStyle w:val="ac"/>
        <w:widowControl/>
        <w:shd w:val="clear" w:color="auto" w:fill="FFFFFF"/>
        <w:spacing w:line="360" w:lineRule="auto"/>
        <w:ind w:firstLineChars="200" w:firstLine="480"/>
        <w:rPr>
          <w:rFonts w:ascii="Arial" w:hAnsi="Arial" w:cs="Arial"/>
          <w:szCs w:val="24"/>
        </w:rPr>
      </w:pPr>
      <w:r>
        <w:rPr>
          <w:rFonts w:ascii="宋体" w:eastAsia="宋体" w:hAnsi="宋体" w:cs="宋体" w:hint="eastAsia"/>
          <w:szCs w:val="24"/>
        </w:rPr>
        <w:t>教学内容要点：</w:t>
      </w:r>
      <w:r>
        <w:rPr>
          <w:rFonts w:ascii="Arial" w:hAnsi="Arial" w:cs="Arial"/>
          <w:color w:val="333333"/>
          <w:szCs w:val="24"/>
          <w:shd w:val="clear" w:color="auto" w:fill="FFFFFF"/>
        </w:rPr>
        <w:t>人</w:t>
      </w:r>
      <w:r>
        <w:rPr>
          <w:rFonts w:ascii="Arial" w:hAnsi="Arial" w:cs="Arial"/>
          <w:szCs w:val="24"/>
          <w:shd w:val="clear" w:color="auto" w:fill="FFFFFF"/>
        </w:rPr>
        <w:t>们在室内各种工作和生活活动范围的大小，即动作域，它是确定室内空间尺度的重要依据因素之一。以各种计测方法测定的人体动作域，也是人体工程学研究的基础数据。如果说人体尺度是静态的、相对固定的数据，人体动作域的尺度则为动态的，其动态尺度与活动情景状态有关。室内设计时人</w:t>
      </w:r>
      <w:r>
        <w:rPr>
          <w:rFonts w:ascii="Arial" w:hAnsi="Arial" w:cs="Arial"/>
          <w:szCs w:val="24"/>
          <w:shd w:val="clear" w:color="auto" w:fill="FFFFFF"/>
        </w:rPr>
        <w:lastRenderedPageBreak/>
        <w:t>体尺度具体数据尺寸的选用，应考虑在不同空间与围护的状态下，人们动作和活动的安全，以及对大多数人的适宜尺寸，并强调其中以安全为前提</w:t>
      </w:r>
    </w:p>
    <w:p w:rsidR="00A67B50" w:rsidRDefault="00A67B50">
      <w:pPr>
        <w:spacing w:line="360" w:lineRule="auto"/>
        <w:ind w:firstLineChars="200" w:firstLine="480"/>
        <w:jc w:val="left"/>
        <w:rPr>
          <w:rFonts w:ascii="宋体" w:eastAsia="宋体" w:hAnsi="宋体" w:cs="宋体"/>
          <w:color w:val="FF0000"/>
          <w:sz w:val="24"/>
          <w:szCs w:val="24"/>
        </w:rPr>
      </w:pPr>
      <w:r>
        <w:rPr>
          <w:rFonts w:ascii="宋体" w:eastAsia="宋体" w:hAnsi="宋体" w:cs="宋体" w:hint="eastAsia"/>
          <w:sz w:val="24"/>
          <w:szCs w:val="24"/>
        </w:rPr>
        <w:t>7.2.3-2工程造价与预算</w:t>
      </w:r>
    </w:p>
    <w:p w:rsidR="00A67B50" w:rsidRDefault="00A67B50">
      <w:pPr>
        <w:spacing w:line="360" w:lineRule="auto"/>
        <w:ind w:firstLineChars="200" w:firstLine="480"/>
        <w:jc w:val="left"/>
        <w:rPr>
          <w:rFonts w:ascii="Arial" w:eastAsia="宋体" w:hAnsi="Arial" w:cs="Arial"/>
          <w:sz w:val="24"/>
          <w:szCs w:val="24"/>
          <w:shd w:val="clear" w:color="auto" w:fill="FFFFFF"/>
        </w:rPr>
      </w:pPr>
      <w:r>
        <w:rPr>
          <w:rFonts w:ascii="宋体" w:eastAsia="宋体" w:hAnsi="宋体" w:cs="宋体" w:hint="eastAsia"/>
          <w:sz w:val="24"/>
          <w:szCs w:val="24"/>
        </w:rPr>
        <w:t>教学内容要点：学习</w:t>
      </w:r>
      <w:r>
        <w:rPr>
          <w:rFonts w:ascii="Arial" w:eastAsia="宋体" w:hAnsi="Arial" w:cs="Arial"/>
          <w:sz w:val="24"/>
          <w:szCs w:val="24"/>
          <w:shd w:val="clear" w:color="auto" w:fill="FFFFFF"/>
        </w:rPr>
        <w:t>工程施工图预算和建筑装饰预算的编制，强化了预算编制的实践过程，</w:t>
      </w:r>
      <w:r>
        <w:rPr>
          <w:rFonts w:ascii="Arial" w:eastAsia="宋体" w:hAnsi="Arial" w:cs="Arial" w:hint="eastAsia"/>
          <w:sz w:val="24"/>
          <w:szCs w:val="24"/>
          <w:shd w:val="clear" w:color="auto" w:fill="FFFFFF"/>
        </w:rPr>
        <w:t>掌握施工图、材料装饰、设计方案、效果图等整套工程造价与预算，衔接职业技能大赛考点学习与实践。</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7.2.4-1草图大师SKETCH UP</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教学内容要点：通过对室内空间设计、建筑外观设计、景观小区入口设计等几个经典案例，对2019版本的SketchUp 的功能命令、操作方法进行了详尽讲解及演示，在较短的时间内掌握 SketchUp的设计及使用方法。通过软件的学习，让学生掌握草图大师常用的绘图工具和命令、掌握空间建模、建筑构件建模和空间设计，以及灯光布局、材质贴图与制图渲染。</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7.2.4-2装饰图案设计</w:t>
      </w:r>
    </w:p>
    <w:p w:rsidR="00A67B50" w:rsidRDefault="00A67B50">
      <w:pPr>
        <w:widowControl/>
        <w:tabs>
          <w:tab w:val="left" w:pos="0"/>
        </w:tabs>
        <w:adjustRightInd w:val="0"/>
        <w:snapToGrid w:val="0"/>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掌握建筑空间装饰图案的性能、用途与装饰空间的组合、施工，对装饰材料有一目了然地认识，深入探讨运用方法，装饰图案元素的特征特点空间应用具有很高的实用价值。学生了解并集中掌握传统装饰图案元素和现代装饰元素，重点分析现代元素设计以及软装饰之间的发展趋势。学生能够具备求新、求精、求全精神和较强的实用性。</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7.2.4-3庭院景观设计</w:t>
      </w:r>
    </w:p>
    <w:p w:rsidR="00A67B50" w:rsidRDefault="00A67B50">
      <w:pPr>
        <w:widowControl/>
        <w:tabs>
          <w:tab w:val="left" w:pos="0"/>
        </w:tabs>
        <w:adjustRightInd w:val="0"/>
        <w:snapToGrid w:val="0"/>
        <w:spacing w:line="360" w:lineRule="auto"/>
        <w:ind w:firstLineChars="150" w:firstLine="360"/>
        <w:rPr>
          <w:rFonts w:ascii="宋体" w:eastAsia="宋体" w:hAnsi="宋体" w:cs="宋体"/>
          <w:sz w:val="24"/>
          <w:szCs w:val="24"/>
        </w:rPr>
      </w:pPr>
      <w:r>
        <w:rPr>
          <w:rFonts w:ascii="宋体" w:eastAsia="宋体" w:hAnsi="宋体" w:cs="宋体" w:hint="eastAsia"/>
          <w:sz w:val="24"/>
          <w:szCs w:val="24"/>
        </w:rPr>
        <w:t>教学内容要点：学生掌握如何营造大自然的绿色风光，讲解传统的经典案例，学习庭院风格的必备元素，庭院设计的实例对园艺、庭院设计进行创意性讲解与介绍。了解庭院的9大主题设计风格，包括庭院设计基础知识、建造翻修过程一览、代表性树木种植实例各大要点，掌握庭院的风格和施工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4</w:t>
      </w:r>
      <w:r>
        <w:rPr>
          <w:rFonts w:ascii="宋体" w:eastAsia="宋体" w:hAnsi="宋体" w:cs="宋体" w:hint="eastAsia"/>
          <w:sz w:val="24"/>
          <w:szCs w:val="24"/>
        </w:rPr>
        <w:t>室内色彩综合</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教学内容要点：室内色彩的比例、色彩心理、色彩作用等，强调色彩在室内软装、配饰、植物、灯光、元素搭配等，以项目方案为实施，小组合作、多元分析，学习色彩在室内空间的研究与应用。</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w:t>
      </w:r>
      <w:r>
        <w:rPr>
          <w:rFonts w:ascii="宋体" w:eastAsia="宋体" w:hAnsi="宋体" w:cs="宋体"/>
          <w:sz w:val="24"/>
          <w:szCs w:val="24"/>
        </w:rPr>
        <w:t>5</w:t>
      </w:r>
      <w:r>
        <w:rPr>
          <w:rFonts w:ascii="宋体" w:eastAsia="宋体" w:hAnsi="宋体" w:cs="宋体" w:hint="eastAsia"/>
          <w:sz w:val="24"/>
          <w:szCs w:val="24"/>
        </w:rPr>
        <w:t>陶瓷装饰设计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教学内容要点：中外</w:t>
      </w:r>
      <w:hyperlink r:id="rId52" w:tgtFrame="https://baike.sogou.com/_blank" w:history="1">
        <w:r>
          <w:rPr>
            <w:rFonts w:ascii="宋体" w:eastAsia="宋体" w:hAnsi="宋体" w:cs="宋体" w:hint="eastAsia"/>
            <w:sz w:val="24"/>
            <w:szCs w:val="24"/>
          </w:rPr>
          <w:t>陶瓷史</w:t>
        </w:r>
      </w:hyperlink>
      <w:r>
        <w:rPr>
          <w:rFonts w:ascii="宋体" w:eastAsia="宋体" w:hAnsi="宋体" w:cs="宋体" w:hint="eastAsia"/>
          <w:sz w:val="24"/>
          <w:szCs w:val="24"/>
        </w:rPr>
        <w:t>、陶瓷造型基础、</w:t>
      </w:r>
      <w:hyperlink r:id="rId53" w:tgtFrame="https://baike.sogou.com/_blank" w:history="1">
        <w:r>
          <w:rPr>
            <w:rFonts w:ascii="宋体" w:eastAsia="宋体" w:hAnsi="宋体" w:cs="宋体" w:hint="eastAsia"/>
            <w:sz w:val="24"/>
            <w:szCs w:val="24"/>
          </w:rPr>
          <w:t>装饰基础</w:t>
        </w:r>
      </w:hyperlink>
      <w:r>
        <w:rPr>
          <w:rFonts w:ascii="宋体" w:eastAsia="宋体" w:hAnsi="宋体" w:cs="宋体" w:hint="eastAsia"/>
          <w:sz w:val="24"/>
          <w:szCs w:val="24"/>
        </w:rPr>
        <w:t>、陶瓷</w:t>
      </w:r>
      <w:hyperlink r:id="rId54" w:tgtFrame="https://baike.sogou.com/_blank" w:history="1">
        <w:r>
          <w:rPr>
            <w:rFonts w:ascii="宋体" w:eastAsia="宋体" w:hAnsi="宋体" w:cs="宋体" w:hint="eastAsia"/>
            <w:sz w:val="24"/>
            <w:szCs w:val="24"/>
          </w:rPr>
          <w:t>材料工艺学</w:t>
        </w:r>
      </w:hyperlink>
      <w:r>
        <w:rPr>
          <w:rFonts w:ascii="宋体" w:eastAsia="宋体" w:hAnsi="宋体" w:cs="宋体" w:hint="eastAsia"/>
          <w:sz w:val="24"/>
          <w:szCs w:val="24"/>
        </w:rPr>
        <w:t>、</w:t>
      </w:r>
      <w:r>
        <w:rPr>
          <w:rFonts w:ascii="宋体" w:eastAsia="宋体" w:hAnsi="宋体" w:cs="宋体" w:hint="eastAsia"/>
          <w:sz w:val="24"/>
          <w:szCs w:val="24"/>
        </w:rPr>
        <w:lastRenderedPageBreak/>
        <w:t>陶瓷工艺及设备、陶瓷</w:t>
      </w:r>
      <w:hyperlink r:id="rId55" w:tgtFrame="https://baike.sogou.com/_blank" w:history="1">
        <w:r>
          <w:rPr>
            <w:rFonts w:ascii="宋体" w:eastAsia="宋体" w:hAnsi="宋体" w:cs="宋体" w:hint="eastAsia"/>
            <w:sz w:val="24"/>
            <w:szCs w:val="24"/>
          </w:rPr>
          <w:t>日用品设计</w:t>
        </w:r>
      </w:hyperlink>
      <w:r>
        <w:rPr>
          <w:rFonts w:ascii="宋体" w:eastAsia="宋体" w:hAnsi="宋体" w:cs="宋体" w:hint="eastAsia"/>
          <w:sz w:val="24"/>
          <w:szCs w:val="24"/>
        </w:rPr>
        <w:t>、陶瓷艺术品（陶艺、陶器雕塑）设计、陶瓷壁饰设计等。陶瓷艺术设计与制作对象是陶瓷艺术作品。陶瓷艺术作品是设计者通过描绘现实在生活和塑造艺术形象所体现出来的对客观事物本质的一种把握，它拥有丰富、饱满的思想内涵和时代精神，从构思、装饰、各种泥料釉色的选择、技艺、烧造等不断地参与中发现、创造出其它艺术无法取代的独特作品。</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7.2.4-6中国传统民间艺术</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教学内容要点：掌握中国传统民间艺术的种类、起源、特征、特点及用途，再运用民间艺术特征特点结合现代设计元素，完成室内空间装饰再生设计的方案。</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通过中国传统民间艺术的基础内容和特征特点，让学生了解民间年画、剪纸、陶瓷及中国传统建筑文化、建筑派别及特征特色、民族风情和人文艺术，着重以徽派建筑和岭南建筑为主绘制设计、拓宽眼界，陶冶情操。</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bCs/>
          <w:sz w:val="24"/>
          <w:szCs w:val="24"/>
        </w:rPr>
      </w:pPr>
      <w:r>
        <w:rPr>
          <w:rFonts w:ascii="宋体" w:eastAsia="宋体" w:hAnsi="宋体" w:cs="宋体" w:hint="eastAsia"/>
          <w:bCs/>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及要点：该模块包括《工程制图综合实训》《公共空间设计综合实训》《室内软装设计综合实训》《展示空间综合实训》5门课程组成，《工程制图综合实训》深化学习CAD施工图的绘制，完成方案设计与工艺，《公共空间设计综合实训》根据3D MAXS方案绘制效果图空间，完成风格颜色及空间搭配空间设计，《室内软装设计综合实训》掌握空间中软装设计的作用及绘制出软装设计方</w:t>
      </w:r>
      <w:r>
        <w:rPr>
          <w:rFonts w:ascii="宋体" w:eastAsia="宋体" w:hAnsi="宋体" w:cs="宋体" w:hint="eastAsia"/>
          <w:sz w:val="24"/>
          <w:szCs w:val="24"/>
        </w:rPr>
        <w:lastRenderedPageBreak/>
        <w:t>案，《展示空间综合实训》是以公共空间中展示为主的案例绘制，熟悉展示特点及商业展示之间的区别。</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7.3.1-1 专业认知（在2学期《室内设计基础》课程中安排4学时参观2-3家企业：靓家居、绝配家具）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专业介绍、专业课程介绍、专业教育，通过本课程的学习，使得学生对环境艺术设计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岗位认知（在2学期《计算机辅助设计（AutoCAD）》课程中安排6学时考察2-3家企业各3-5个岗位：靓家居、绝配家具）</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本专业的职业面向，就业前景，毕业后能从事的岗位，室内设计、展示设计、室内软装设计等岗位的职责、工作技能和素质要求，岗位价值、地位和待遇等。通过本课程的学习，要求学生了解对本专业的职业面向，熟悉各类岗位的职责、工作技能和素质要求，岗位价值、地位和待遇。</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7.3.1-3 在岗学习（室内效果图表现（3D MAX)综合实训在第3学期将原本校内的2周专项实训课程调整至企业完成）</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教学内容要点：室内设计、展示设计、景观设计等。通过在岗学习，要求学生能熟练进行PS、AI、CAD、3D MAXS、SKETCH UP等软件的操作，能进行空间的平面、色彩、功能规划设计，能对空间尺度有一定的把握，能对空间进行合理的区域划分，具备室内空间设计、展示设计、软装设计等综合技能。</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选择室内设计、平面设计、展示设计、室内软装设计、效果图设计等相关工作进行顶岗实习。通过跟岗实习，要求学生具备室内设计、平面设计、展示设计、软装设计、效果图图绘制其中一个岗位的实际工作能力；培养学生具有良好的服务意识，良好的沟通协调能力；培养学生的敬业精神、团队精神、责任意识以及良好的职业心态和作风；使学生具有较强逻辑思维能力，或者具有一定的美术功底，良好的审美观和创新意识，优秀的设计创意素养。</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7.3.1-5 岗位实习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选择室内设计、平面设计、展示设计、软装设计、效果图设计其中一个岗位进行岗位实习。通过岗位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岗位实习情况，在指导老师和企业专家的指导下，完成实习手册的填写。</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（一）师资队伍</w:t>
      </w:r>
    </w:p>
    <w:p w:rsidR="00A67B50" w:rsidRDefault="00A67B50">
      <w:pPr>
        <w:widowControl/>
        <w:spacing w:line="360" w:lineRule="auto"/>
        <w:ind w:firstLineChars="200" w:firstLine="480"/>
        <w:jc w:val="center"/>
        <w:rPr>
          <w:rFonts w:ascii="宋体" w:eastAsia="宋体" w:hAnsi="宋体" w:cs="宋体"/>
          <w:sz w:val="24"/>
          <w:szCs w:val="24"/>
        </w:rPr>
      </w:pPr>
      <w:r>
        <w:rPr>
          <w:rFonts w:ascii="宋体" w:eastAsia="宋体" w:hAnsi="宋体" w:cs="宋体" w:hint="eastAsia"/>
          <w:kern w:val="0"/>
          <w:sz w:val="24"/>
          <w:szCs w:val="24"/>
        </w:rPr>
        <w:t>表4 师资队伍情况</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6233"/>
      </w:tblGrid>
      <w:tr w:rsidR="00A67B50">
        <w:trPr>
          <w:trHeight w:val="534"/>
          <w:tblHeade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项目</w:t>
            </w:r>
          </w:p>
        </w:tc>
        <w:tc>
          <w:tcPr>
            <w:tcW w:w="6233" w:type="dxa"/>
            <w:vAlign w:val="center"/>
          </w:tcPr>
          <w:p w:rsidR="00A67B50" w:rsidRDefault="00A67B50">
            <w:pPr>
              <w:widowControl/>
              <w:spacing w:line="360" w:lineRule="auto"/>
              <w:ind w:firstLineChars="200" w:firstLine="482"/>
              <w:jc w:val="center"/>
              <w:rPr>
                <w:rFonts w:ascii="宋体" w:eastAsia="宋体" w:hAnsi="宋体" w:cs="宋体"/>
                <w:b/>
                <w:sz w:val="24"/>
                <w:szCs w:val="24"/>
              </w:rPr>
            </w:pPr>
            <w:r>
              <w:rPr>
                <w:rFonts w:ascii="宋体" w:eastAsia="宋体" w:hAnsi="宋体" w:cs="宋体" w:hint="eastAsia"/>
                <w:b/>
                <w:sz w:val="24"/>
                <w:szCs w:val="24"/>
              </w:rPr>
              <w:t>要求</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教师总数</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艺术设计教研室共5位专任教师</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双师素质结构</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专任教师中，具有双师素质教师的比例80%以上</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lastRenderedPageBreak/>
              <w:t>骨干教师比</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骨干教师占教师总数的25%以上</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年龄结构（老中青）</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以中青年教师为主，其中海外留学教师1人</w:t>
            </w:r>
          </w:p>
        </w:tc>
      </w:tr>
      <w:tr w:rsidR="00A67B50">
        <w:trPr>
          <w:jc w:val="center"/>
        </w:trPr>
        <w:tc>
          <w:tcPr>
            <w:tcW w:w="2289" w:type="dxa"/>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教师教学能力</w:t>
            </w:r>
          </w:p>
        </w:tc>
        <w:tc>
          <w:tcPr>
            <w:tcW w:w="6233" w:type="dxa"/>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教研室教师多次获得广东省技能大赛教学能力比赛省级奖项，全方位提升教学方法和手段</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教师储备要求</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引进企业教师及行业高级资格职称的专家，共同组成校企合作教师团队。</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学历与职称</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专任教师中具有研究生学位的教师比例达到100%以上，专任教师职称要求中获得高级职业技能证书的比例达到50%以上。</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教科研能力</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具有专业教学改革和专业教学能力，具有企业合作项目实践操作能力，具有独立完成教学科研的团队能力。</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专业经验</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专任教师基本具有专业企业实践能力，能与校企合作共同完成项目综合实训能力，教师每学年都会下企业锻炼，具有扎实的专业业务能力和对室内艺术设计岗位能力较深化的认知。</w:t>
            </w:r>
          </w:p>
        </w:tc>
      </w:tr>
    </w:tbl>
    <w:p w:rsidR="00A67B50" w:rsidRDefault="00A67B50" w:rsidP="00A67B50">
      <w:pPr>
        <w:numPr>
          <w:ilvl w:val="0"/>
          <w:numId w:val="2"/>
        </w:numPr>
        <w:tabs>
          <w:tab w:val="left" w:pos="360"/>
        </w:tabs>
        <w:spacing w:line="360" w:lineRule="auto"/>
        <w:ind w:left="-62" w:firstLineChars="200" w:firstLine="480"/>
        <w:rPr>
          <w:rFonts w:ascii="宋体" w:eastAsia="宋体" w:hAnsi="宋体" w:cs="宋体"/>
          <w:sz w:val="24"/>
          <w:szCs w:val="24"/>
        </w:rPr>
      </w:pPr>
      <w:r>
        <w:rPr>
          <w:rFonts w:ascii="宋体" w:eastAsia="宋体" w:hAnsi="宋体" w:cs="宋体" w:hint="eastAsia"/>
          <w:sz w:val="24"/>
          <w:szCs w:val="24"/>
        </w:rPr>
        <w:t>教学设施</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依据人才培养方案设置的课程体系、实践教学体系和岗位实习的要求，做好本专业《专业群实训基地建设规划》，配备能够满足本专业正常的课程教学、专业实训、顶岗实习等所需，</w:t>
      </w:r>
      <w:r>
        <w:rPr>
          <w:rFonts w:ascii="宋体" w:eastAsia="宋体" w:hAnsi="宋体" w:cs="宋体" w:hint="eastAsia"/>
          <w:kern w:val="0"/>
          <w:sz w:val="24"/>
          <w:szCs w:val="24"/>
        </w:rPr>
        <w:t>正在建设的环境艺术设计专业群校内实践基地是2020年度校级质量工程项目，构建“产学研+数字体验”实践教学基地及创新创业基地，以岗位通用技能与专业技能训练为基础，协同育人为机制，满足专业群内学生生产性实训，岗位实习，社会培训和技术开发等，实现产教深度融合，优质资源共享。</w:t>
      </w:r>
    </w:p>
    <w:p w:rsidR="00A67B50" w:rsidRDefault="00A67B50">
      <w:pPr>
        <w:widowControl/>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表5 校内实训室、生产性基地一览表</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41"/>
        <w:gridCol w:w="1375"/>
        <w:gridCol w:w="1917"/>
        <w:gridCol w:w="2286"/>
        <w:gridCol w:w="2003"/>
      </w:tblGrid>
      <w:tr w:rsidR="00A67B50">
        <w:trPr>
          <w:trHeight w:val="538"/>
          <w:jc w:val="center"/>
        </w:trPr>
        <w:tc>
          <w:tcPr>
            <w:tcW w:w="941" w:type="dxa"/>
            <w:vAlign w:val="center"/>
          </w:tcPr>
          <w:p w:rsidR="00A67B50" w:rsidRDefault="00A67B50">
            <w:pPr>
              <w:spacing w:line="360" w:lineRule="auto"/>
              <w:ind w:firstLineChars="100" w:firstLine="240"/>
              <w:rPr>
                <w:rFonts w:ascii="宋体" w:eastAsia="宋体" w:hAnsi="宋体" w:cs="宋体"/>
                <w:bCs/>
                <w:sz w:val="24"/>
                <w:szCs w:val="24"/>
              </w:rPr>
            </w:pPr>
            <w:r>
              <w:rPr>
                <w:rFonts w:ascii="宋体" w:eastAsia="宋体" w:hAnsi="宋体" w:cs="宋体" w:hint="eastAsia"/>
                <w:bCs/>
                <w:sz w:val="24"/>
                <w:szCs w:val="24"/>
              </w:rPr>
              <w:t>序号</w:t>
            </w:r>
          </w:p>
        </w:tc>
        <w:tc>
          <w:tcPr>
            <w:tcW w:w="1375" w:type="dxa"/>
            <w:vAlign w:val="center"/>
          </w:tcPr>
          <w:p w:rsidR="00A67B50" w:rsidRDefault="00A67B50">
            <w:pPr>
              <w:spacing w:line="360" w:lineRule="auto"/>
              <w:rPr>
                <w:rFonts w:ascii="宋体" w:eastAsia="宋体" w:hAnsi="宋体" w:cs="宋体"/>
                <w:bCs/>
                <w:sz w:val="24"/>
                <w:szCs w:val="24"/>
              </w:rPr>
            </w:pPr>
            <w:r>
              <w:rPr>
                <w:rFonts w:ascii="宋体" w:eastAsia="宋体" w:hAnsi="宋体" w:cs="宋体" w:hint="eastAsia"/>
                <w:bCs/>
                <w:sz w:val="24"/>
                <w:szCs w:val="24"/>
              </w:rPr>
              <w:t>实训室名称</w:t>
            </w:r>
          </w:p>
        </w:tc>
        <w:tc>
          <w:tcPr>
            <w:tcW w:w="1917" w:type="dxa"/>
            <w:vAlign w:val="center"/>
          </w:tcPr>
          <w:p w:rsidR="00A67B50" w:rsidRDefault="00A67B50">
            <w:pPr>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主要设备</w:t>
            </w:r>
          </w:p>
        </w:tc>
        <w:tc>
          <w:tcPr>
            <w:tcW w:w="2286" w:type="dxa"/>
            <w:vAlign w:val="center"/>
          </w:tcPr>
          <w:p w:rsidR="00A67B50" w:rsidRDefault="00A67B50">
            <w:pPr>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实训功能</w:t>
            </w:r>
          </w:p>
        </w:tc>
        <w:tc>
          <w:tcPr>
            <w:tcW w:w="2003" w:type="dxa"/>
            <w:vAlign w:val="center"/>
          </w:tcPr>
          <w:p w:rsidR="00A67B50" w:rsidRDefault="00A67B50">
            <w:pPr>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实训项目</w:t>
            </w:r>
          </w:p>
        </w:tc>
      </w:tr>
      <w:tr w:rsidR="00A67B50">
        <w:trPr>
          <w:trHeight w:val="1123"/>
          <w:jc w:val="center"/>
        </w:trPr>
        <w:tc>
          <w:tcPr>
            <w:tcW w:w="941"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1</w:t>
            </w:r>
          </w:p>
        </w:tc>
        <w:tc>
          <w:tcPr>
            <w:tcW w:w="1375"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三维视景实训室</w:t>
            </w:r>
          </w:p>
        </w:tc>
        <w:tc>
          <w:tcPr>
            <w:tcW w:w="1917"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多媒体计算机实训室、安装Photoshop、 草图大师、3Dmax, AotuCAD等软件</w:t>
            </w:r>
          </w:p>
        </w:tc>
        <w:tc>
          <w:tcPr>
            <w:tcW w:w="2286"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完成图像处理与制作、计算机辅助设计（AotuCAD）及室内外效果图表现（3D MAX)等课程任务及方案实训</w:t>
            </w:r>
          </w:p>
        </w:tc>
        <w:tc>
          <w:tcPr>
            <w:tcW w:w="2003" w:type="dxa"/>
            <w:vAlign w:val="center"/>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CAD平面图及施工图绘制、3D MAX效果图表现设计、草图大师室内外空间规划设计及图像处理与后期美化</w:t>
            </w:r>
          </w:p>
        </w:tc>
      </w:tr>
      <w:tr w:rsidR="00A67B50">
        <w:trPr>
          <w:trHeight w:val="1310"/>
          <w:jc w:val="center"/>
        </w:trPr>
        <w:tc>
          <w:tcPr>
            <w:tcW w:w="941"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2</w:t>
            </w:r>
          </w:p>
        </w:tc>
        <w:tc>
          <w:tcPr>
            <w:tcW w:w="1375"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多媒体教室及PC机房实训室</w:t>
            </w:r>
          </w:p>
        </w:tc>
        <w:tc>
          <w:tcPr>
            <w:tcW w:w="19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Photoshop、草图大师、3Dmax, AotuCAD等软件</w:t>
            </w:r>
          </w:p>
        </w:tc>
        <w:tc>
          <w:tcPr>
            <w:tcW w:w="2286"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可以进行室内设计基础教学和照明灯光设计、家居空间设计、公共空间室内设计、展示空间设计等内容</w:t>
            </w:r>
          </w:p>
        </w:tc>
        <w:tc>
          <w:tcPr>
            <w:tcW w:w="2003"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制作家居空间设计项目方案和公共空间设计及展示空间设计项目</w:t>
            </w:r>
          </w:p>
        </w:tc>
      </w:tr>
      <w:tr w:rsidR="00A67B50">
        <w:trPr>
          <w:trHeight w:val="1310"/>
          <w:jc w:val="center"/>
        </w:trPr>
        <w:tc>
          <w:tcPr>
            <w:tcW w:w="941"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3</w:t>
            </w:r>
          </w:p>
        </w:tc>
        <w:tc>
          <w:tcPr>
            <w:tcW w:w="1375"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手绘实训室</w:t>
            </w:r>
          </w:p>
        </w:tc>
        <w:tc>
          <w:tcPr>
            <w:tcW w:w="19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多媒体一体机、静物台、静物、画板、画架、画桌等</w:t>
            </w:r>
          </w:p>
        </w:tc>
        <w:tc>
          <w:tcPr>
            <w:tcW w:w="2286"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完成专业基础及专业选修课程教学</w:t>
            </w:r>
          </w:p>
        </w:tc>
        <w:tc>
          <w:tcPr>
            <w:tcW w:w="2003"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构成设计基础、设计素描、手绘效果图表现技法</w:t>
            </w:r>
          </w:p>
        </w:tc>
      </w:tr>
      <w:tr w:rsidR="00A67B50">
        <w:trPr>
          <w:trHeight w:val="1310"/>
          <w:jc w:val="center"/>
        </w:trPr>
        <w:tc>
          <w:tcPr>
            <w:tcW w:w="941"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4</w:t>
            </w:r>
          </w:p>
        </w:tc>
        <w:tc>
          <w:tcPr>
            <w:tcW w:w="1375"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非遗传承工作室</w:t>
            </w:r>
          </w:p>
        </w:tc>
        <w:tc>
          <w:tcPr>
            <w:tcW w:w="1917"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植物染、3D打印机、缝纫机、皮雕工具、热烫机</w:t>
            </w:r>
          </w:p>
        </w:tc>
        <w:tc>
          <w:tcPr>
            <w:tcW w:w="2286"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完成非遗项目的实践教学</w:t>
            </w:r>
          </w:p>
        </w:tc>
        <w:tc>
          <w:tcPr>
            <w:tcW w:w="2003"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中国传统民间艺术、陶瓷装饰设计</w:t>
            </w:r>
          </w:p>
        </w:tc>
      </w:tr>
      <w:tr w:rsidR="00A67B50">
        <w:trPr>
          <w:trHeight w:val="1310"/>
          <w:jc w:val="center"/>
        </w:trPr>
        <w:tc>
          <w:tcPr>
            <w:tcW w:w="941"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5</w:t>
            </w:r>
          </w:p>
        </w:tc>
        <w:tc>
          <w:tcPr>
            <w:tcW w:w="1375"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模型工作室</w:t>
            </w:r>
          </w:p>
        </w:tc>
        <w:tc>
          <w:tcPr>
            <w:tcW w:w="1917" w:type="dxa"/>
            <w:vAlign w:val="center"/>
          </w:tcPr>
          <w:p w:rsidR="00A67B50" w:rsidRDefault="00A67B50">
            <w:pPr>
              <w:adjustRightInd w:val="0"/>
              <w:snapToGrid w:val="0"/>
              <w:spacing w:line="360" w:lineRule="auto"/>
              <w:jc w:val="left"/>
              <w:rPr>
                <w:rFonts w:ascii="宋体" w:eastAsia="宋体" w:hAnsi="宋体" w:cs="宋体"/>
                <w:sz w:val="24"/>
                <w:szCs w:val="24"/>
              </w:rPr>
            </w:pPr>
            <w:r>
              <w:rPr>
                <w:rFonts w:ascii="宋体" w:eastAsia="宋体" w:hAnsi="宋体" w:cs="宋体" w:hint="eastAsia"/>
                <w:sz w:val="24"/>
                <w:szCs w:val="24"/>
              </w:rPr>
              <w:t>模型工具、大平台桌</w:t>
            </w:r>
          </w:p>
        </w:tc>
        <w:tc>
          <w:tcPr>
            <w:tcW w:w="2286"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模型制作</w:t>
            </w:r>
          </w:p>
        </w:tc>
        <w:tc>
          <w:tcPr>
            <w:tcW w:w="2003" w:type="dxa"/>
            <w:vAlign w:val="center"/>
          </w:tcPr>
          <w:p w:rsidR="00A67B50" w:rsidRDefault="00A67B50">
            <w:pPr>
              <w:adjustRightInd w:val="0"/>
              <w:snapToGrid w:val="0"/>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公共空间设计模型制作、陶瓷作品制作</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表6 校外生产实训基地一览表</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631"/>
        <w:gridCol w:w="1917"/>
        <w:gridCol w:w="4097"/>
      </w:tblGrid>
      <w:tr w:rsidR="00A67B50">
        <w:trPr>
          <w:trHeight w:val="550"/>
          <w:tblHeader/>
          <w:jc w:val="center"/>
        </w:trPr>
        <w:tc>
          <w:tcPr>
            <w:tcW w:w="877" w:type="dxa"/>
            <w:vAlign w:val="center"/>
          </w:tcPr>
          <w:p w:rsidR="00A67B50" w:rsidRDefault="00A67B50">
            <w:pPr>
              <w:spacing w:line="360" w:lineRule="auto"/>
              <w:rPr>
                <w:rFonts w:ascii="宋体" w:eastAsia="宋体" w:hAnsi="宋体" w:cs="宋体"/>
                <w:bCs/>
                <w:sz w:val="24"/>
                <w:szCs w:val="24"/>
              </w:rPr>
            </w:pPr>
            <w:r>
              <w:rPr>
                <w:rFonts w:ascii="宋体" w:eastAsia="宋体" w:hAnsi="宋体" w:cs="宋体" w:hint="eastAsia"/>
                <w:bCs/>
                <w:sz w:val="24"/>
                <w:szCs w:val="24"/>
              </w:rPr>
              <w:t>序号</w:t>
            </w:r>
          </w:p>
        </w:tc>
        <w:tc>
          <w:tcPr>
            <w:tcW w:w="1631" w:type="dxa"/>
            <w:vAlign w:val="center"/>
          </w:tcPr>
          <w:p w:rsidR="00A67B50" w:rsidRDefault="00A67B50">
            <w:pPr>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基地类别及数量</w:t>
            </w:r>
          </w:p>
        </w:tc>
        <w:tc>
          <w:tcPr>
            <w:tcW w:w="1917" w:type="dxa"/>
            <w:vAlign w:val="center"/>
          </w:tcPr>
          <w:p w:rsidR="00A67B50" w:rsidRDefault="00A67B50">
            <w:pPr>
              <w:spacing w:line="360" w:lineRule="auto"/>
              <w:ind w:firstLineChars="200" w:firstLine="480"/>
              <w:jc w:val="center"/>
              <w:rPr>
                <w:rFonts w:ascii="宋体" w:eastAsia="宋体" w:hAnsi="宋体" w:cs="宋体"/>
                <w:bCs/>
                <w:sz w:val="24"/>
                <w:szCs w:val="24"/>
              </w:rPr>
            </w:pPr>
            <w:r>
              <w:rPr>
                <w:rFonts w:ascii="宋体" w:eastAsia="宋体" w:hAnsi="宋体" w:cs="宋体" w:hint="eastAsia"/>
                <w:bCs/>
                <w:sz w:val="24"/>
                <w:szCs w:val="24"/>
              </w:rPr>
              <w:t>工作（实训）岗位</w:t>
            </w:r>
          </w:p>
        </w:tc>
        <w:tc>
          <w:tcPr>
            <w:tcW w:w="4097" w:type="dxa"/>
            <w:vAlign w:val="center"/>
          </w:tcPr>
          <w:p w:rsidR="00A67B50" w:rsidRDefault="00A67B50">
            <w:pPr>
              <w:spacing w:line="360" w:lineRule="auto"/>
              <w:ind w:leftChars="98" w:left="206" w:firstLineChars="200" w:firstLine="480"/>
              <w:jc w:val="center"/>
              <w:rPr>
                <w:rFonts w:ascii="宋体" w:eastAsia="宋体" w:hAnsi="宋体" w:cs="宋体"/>
                <w:bCs/>
                <w:sz w:val="24"/>
                <w:szCs w:val="24"/>
              </w:rPr>
            </w:pPr>
            <w:r>
              <w:rPr>
                <w:rFonts w:ascii="宋体" w:eastAsia="宋体" w:hAnsi="宋体" w:cs="宋体" w:hint="eastAsia"/>
                <w:bCs/>
                <w:sz w:val="24"/>
                <w:szCs w:val="24"/>
              </w:rPr>
              <w:t>工作（实训）任务</w:t>
            </w:r>
          </w:p>
        </w:tc>
      </w:tr>
      <w:tr w:rsidR="00A67B50">
        <w:trPr>
          <w:trHeight w:val="849"/>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1</w:t>
            </w:r>
          </w:p>
        </w:tc>
        <w:tc>
          <w:tcPr>
            <w:tcW w:w="1631"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室内设计实训基地</w:t>
            </w:r>
            <w:r>
              <w:rPr>
                <w:rFonts w:ascii="宋体" w:eastAsia="宋体" w:hAnsi="宋体" w:cs="宋体" w:hint="eastAsia"/>
                <w:sz w:val="24"/>
                <w:szCs w:val="24"/>
              </w:rPr>
              <w:lastRenderedPageBreak/>
              <w:t>（绝配家具）</w:t>
            </w:r>
          </w:p>
        </w:tc>
        <w:tc>
          <w:tcPr>
            <w:tcW w:w="191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家装设计、软装设计及定制</w:t>
            </w:r>
            <w:r>
              <w:rPr>
                <w:rFonts w:ascii="宋体" w:eastAsia="宋体" w:hAnsi="宋体" w:cs="宋体" w:hint="eastAsia"/>
                <w:sz w:val="24"/>
                <w:szCs w:val="24"/>
              </w:rPr>
              <w:lastRenderedPageBreak/>
              <w:t>家具设计</w:t>
            </w:r>
          </w:p>
        </w:tc>
        <w:tc>
          <w:tcPr>
            <w:tcW w:w="409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主要进行家装空间、软装设计及应用、定制家具设计等岗位的顶岗实</w:t>
            </w:r>
            <w:r>
              <w:rPr>
                <w:rFonts w:ascii="宋体" w:eastAsia="宋体" w:hAnsi="宋体" w:cs="宋体" w:hint="eastAsia"/>
                <w:sz w:val="24"/>
                <w:szCs w:val="24"/>
              </w:rPr>
              <w:lastRenderedPageBreak/>
              <w:t>习。</w:t>
            </w:r>
          </w:p>
        </w:tc>
      </w:tr>
      <w:tr w:rsidR="00A67B50">
        <w:trPr>
          <w:trHeight w:val="730"/>
          <w:jc w:val="center"/>
        </w:trPr>
        <w:tc>
          <w:tcPr>
            <w:tcW w:w="877" w:type="dxa"/>
            <w:vAlign w:val="center"/>
          </w:tcPr>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2</w:t>
            </w:r>
          </w:p>
        </w:tc>
        <w:tc>
          <w:tcPr>
            <w:tcW w:w="1631"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空间设计实训基地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（靓家居）</w:t>
            </w:r>
          </w:p>
        </w:tc>
        <w:tc>
          <w:tcPr>
            <w:tcW w:w="191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公共空间设计、展示空间设计</w:t>
            </w:r>
          </w:p>
        </w:tc>
        <w:tc>
          <w:tcPr>
            <w:tcW w:w="4097" w:type="dxa"/>
            <w:vAlign w:val="center"/>
          </w:tcPr>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主要公共空间、灯光设计及应用、展示类空间等工装设计等岗位的顶岗实习。</w:t>
            </w:r>
          </w:p>
        </w:tc>
      </w:tr>
    </w:tbl>
    <w:p w:rsidR="00A67B50" w:rsidRDefault="00A67B50">
      <w:pPr>
        <w:tabs>
          <w:tab w:val="left" w:pos="360"/>
        </w:tabs>
        <w:spacing w:line="360" w:lineRule="auto"/>
        <w:ind w:firstLineChars="200" w:firstLine="480"/>
        <w:rPr>
          <w:rFonts w:ascii="宋体" w:eastAsia="宋体" w:hAnsi="宋体" w:cs="宋体"/>
          <w:sz w:val="24"/>
          <w:szCs w:val="24"/>
        </w:rPr>
      </w:pPr>
    </w:p>
    <w:p w:rsidR="00A67B50" w:rsidRDefault="00A67B50" w:rsidP="00A67B50">
      <w:pPr>
        <w:numPr>
          <w:ilvl w:val="0"/>
          <w:numId w:val="2"/>
        </w:numPr>
        <w:tabs>
          <w:tab w:val="left" w:pos="360"/>
        </w:tabs>
        <w:spacing w:line="360" w:lineRule="auto"/>
        <w:ind w:left="-62" w:firstLineChars="200" w:firstLine="480"/>
        <w:rPr>
          <w:rFonts w:ascii="宋体" w:eastAsia="宋体" w:hAnsi="宋体" w:cs="宋体"/>
          <w:sz w:val="24"/>
          <w:szCs w:val="24"/>
        </w:rPr>
      </w:pPr>
      <w:r>
        <w:rPr>
          <w:rFonts w:ascii="宋体" w:eastAsia="宋体" w:hAnsi="宋体" w:cs="宋体" w:hint="eastAsia"/>
          <w:sz w:val="24"/>
          <w:szCs w:val="24"/>
        </w:rPr>
        <w:t>教学资源</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本专业人才培养的特点，以提高教育教学质量为目标，组织专业教学团队运用现代教育教学技术，结合专业课程特色改革教学方法，引导鼓励教师开发并利用信息化教学资源、教学平台，创新教学方法、提升教学效果。</w:t>
      </w:r>
    </w:p>
    <w:p w:rsidR="00A67B50" w:rsidRDefault="00A67B50" w:rsidP="00A67B50">
      <w:pPr>
        <w:numPr>
          <w:ilvl w:val="0"/>
          <w:numId w:val="24"/>
        </w:num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教材选用有关基本要求：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①选用教材必须以质量为准，鼓励优先“十三五”职业教育国家规划型教材和艺术类专业重点推荐教材或校企合作创新型人才培养系列教材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②优先选用近三年出版的新教材或修订版教材</w:t>
      </w:r>
    </w:p>
    <w:p w:rsidR="00A67B50" w:rsidRDefault="00A67B50" w:rsidP="00A67B50">
      <w:pPr>
        <w:numPr>
          <w:ilvl w:val="0"/>
          <w:numId w:val="24"/>
        </w:num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图书配备有关基本要求：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①</w:t>
      </w:r>
      <w:r>
        <w:rPr>
          <w:rFonts w:ascii="宋体" w:eastAsia="宋体" w:hAnsi="宋体" w:cs="宋体" w:hint="eastAsia"/>
          <w:kern w:val="0"/>
          <w:sz w:val="24"/>
          <w:szCs w:val="24"/>
        </w:rPr>
        <w:t>图书馆有相关专业图书资源，能够满足学生专业学习、教师专业教学研究、教学实施和社会服务需要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②校内图书资源库需不断更新、满足学生及教师研究阅读需要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3）数字资源配备有关基本要求：</w:t>
      </w:r>
    </w:p>
    <w:p w:rsidR="00A67B50" w:rsidRDefault="00A67B50">
      <w:pPr>
        <w:spacing w:line="360" w:lineRule="auto"/>
        <w:ind w:firstLineChars="200" w:firstLine="480"/>
        <w:jc w:val="left"/>
        <w:rPr>
          <w:rFonts w:ascii="宋体" w:eastAsia="宋体" w:hAnsi="宋体" w:cs="宋体"/>
          <w:kern w:val="0"/>
          <w:sz w:val="24"/>
          <w:szCs w:val="24"/>
        </w:rPr>
      </w:pPr>
      <w:r>
        <w:rPr>
          <w:rFonts w:ascii="宋体" w:eastAsia="宋体" w:hAnsi="宋体" w:cs="宋体" w:hint="eastAsia"/>
          <w:kern w:val="0"/>
          <w:sz w:val="24"/>
          <w:szCs w:val="24"/>
        </w:rPr>
        <w:t>①融入创意和设计服务领域的新技术、技能、工艺、规范等先进要素，建设专业群平台课、教学资源库。</w:t>
      </w:r>
    </w:p>
    <w:p w:rsidR="00A67B50" w:rsidRDefault="00A67B50">
      <w:pPr>
        <w:widowControl/>
        <w:spacing w:line="360" w:lineRule="auto"/>
        <w:ind w:firstLineChars="200" w:firstLine="480"/>
        <w:jc w:val="left"/>
        <w:rPr>
          <w:rFonts w:ascii="宋体" w:eastAsia="宋体" w:hAnsi="宋体" w:cs="宋体"/>
          <w:kern w:val="0"/>
          <w:sz w:val="24"/>
          <w:szCs w:val="24"/>
        </w:rPr>
      </w:pPr>
      <w:r>
        <w:rPr>
          <w:rFonts w:ascii="宋体" w:eastAsia="宋体" w:hAnsi="宋体" w:cs="宋体" w:hint="eastAsia"/>
          <w:kern w:val="0"/>
          <w:sz w:val="24"/>
          <w:szCs w:val="24"/>
        </w:rPr>
        <w:t>②分类分层推进课程及数字资源建设，采用知识讲授、案例教学、情境教学、项目教学、任务驱动、行动导向等多种形式。</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kern w:val="0"/>
          <w:sz w:val="24"/>
          <w:szCs w:val="24"/>
        </w:rPr>
        <w:t>③综合运用讲授、演示、举例、归纳、演绎、讨论、练习、实操等多种手段实施教学，引导鼓励教师开发并利用信息化教学资源、教学平台，创新教学方法、提升教学效果。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（四）教学方法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按本专业人才培养的特点，以提高教育教学质量为目标，组织专业教学团队运用现代教育教学技术，结合专业课程特色改革教学方法，深化“三教改革”，以真实性项目为载体融入专业群课程建设，打造特色“金课”。引进“1+X”证书教材，融入专业群课程教学体系，将数字技术引入设计创意的教学过程中。将虚拟现实（VR）、增强现实（AR）、混合现实（MR）技术引入到环境设计和室内设计的3D建模过程中，使教学手段多样化、可视化，实施“体验空间”数字化交互教学手段。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（五）学习评价</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应关注评价的多元性（试卷笔试考核、现场操作、仿真模拟演练、企业实践评价、平时学习过程评价等），以成果为导向，突出过程性评价与总体评价、理论与实践评价一体化的关系等，围绕教学成果适当调整教学，开展教学活动，鼓励支持大胆改革传统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 xml:space="preserve">考核标准应与本专业学生上岗条件相结合，与相对应的职业资格证书、专本衔接、专插本、自考相沟通等相对接。 </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（六）质量管理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w:t>
      </w:r>
      <w:r>
        <w:rPr>
          <w:rFonts w:ascii="宋体" w:eastAsia="宋体" w:hAnsi="宋体" w:cs="宋体" w:hint="eastAsia"/>
          <w:sz w:val="24"/>
          <w:szCs w:val="24"/>
        </w:rPr>
        <w:lastRenderedPageBreak/>
        <w:t>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widowControl/>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1+X证书、职业资格证书等。</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sz w:val="24"/>
          <w:szCs w:val="24"/>
        </w:rPr>
        <w:t>详见文件附表：</w:t>
      </w:r>
      <w:r>
        <w:rPr>
          <w:rFonts w:ascii="宋体" w:eastAsia="宋体" w:hAnsi="宋体" w:cs="宋体" w:hint="eastAsia"/>
          <w:bCs/>
          <w:sz w:val="24"/>
          <w:szCs w:val="24"/>
        </w:rPr>
        <w:t>教学计划进程表</w:t>
      </w:r>
    </w:p>
    <w:p w:rsidR="00A67B50" w:rsidRDefault="00A67B50" w:rsidP="004076B8">
      <w:pPr>
        <w:spacing w:line="360" w:lineRule="auto"/>
        <w:rPr>
          <w:rFonts w:ascii="宋体" w:eastAsia="宋体" w:hAnsi="宋体" w:cs="宋体"/>
          <w:sz w:val="24"/>
          <w:szCs w:val="24"/>
        </w:rPr>
      </w:pPr>
    </w:p>
    <w:p w:rsidR="004076B8" w:rsidRDefault="004076B8">
      <w:pPr>
        <w:widowControl/>
        <w:jc w:val="left"/>
        <w:rPr>
          <w:rFonts w:ascii="宋体" w:eastAsia="宋体" w:hAnsi="宋体" w:cs="宋体"/>
          <w:sz w:val="24"/>
          <w:szCs w:val="24"/>
        </w:rPr>
      </w:pPr>
      <w:r>
        <w:rPr>
          <w:rFonts w:ascii="宋体" w:eastAsia="宋体" w:hAnsi="宋体" w:cs="宋体"/>
          <w:sz w:val="24"/>
          <w:szCs w:val="24"/>
        </w:rPr>
        <w:br w:type="page"/>
      </w:r>
    </w:p>
    <w:p w:rsidR="004076B8" w:rsidRDefault="00CD02AA" w:rsidP="004076B8">
      <w:pPr>
        <w:spacing w:line="360" w:lineRule="auto"/>
      </w:pPr>
      <w:r w:rsidRPr="00CD02AA">
        <w:rPr>
          <w:noProof/>
        </w:rPr>
        <w:lastRenderedPageBreak/>
        <w:drawing>
          <wp:inline distT="0" distB="0" distL="0" distR="0">
            <wp:extent cx="5274310" cy="8909999"/>
            <wp:effectExtent l="0" t="0" r="254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4310" cy="8909999"/>
                    </a:xfrm>
                    <a:prstGeom prst="rect">
                      <a:avLst/>
                    </a:prstGeom>
                    <a:noFill/>
                    <a:ln>
                      <a:noFill/>
                    </a:ln>
                  </pic:spPr>
                </pic:pic>
              </a:graphicData>
            </a:graphic>
          </wp:inline>
        </w:drawing>
      </w:r>
    </w:p>
    <w:p w:rsidR="00A67B50" w:rsidRDefault="00A67B50" w:rsidP="004076B8">
      <w:pPr>
        <w:pStyle w:val="1"/>
        <w:jc w:val="center"/>
        <w:rPr>
          <w:rFonts w:ascii="宋体" w:eastAsia="宋体" w:hAnsi="宋体" w:cs="宋体"/>
          <w:b w:val="0"/>
          <w:i/>
          <w:sz w:val="24"/>
          <w:szCs w:val="24"/>
        </w:rPr>
      </w:pPr>
      <w:bookmarkStart w:id="64" w:name="_Toc113001972"/>
      <w:r>
        <w:rPr>
          <w:rFonts w:ascii="宋体" w:eastAsia="宋体" w:hAnsi="宋体" w:cs="宋体" w:hint="eastAsia"/>
          <w:sz w:val="24"/>
          <w:szCs w:val="24"/>
          <w:u w:val="single"/>
        </w:rPr>
        <w:lastRenderedPageBreak/>
        <w:t xml:space="preserve">2022  </w:t>
      </w:r>
      <w:r>
        <w:rPr>
          <w:rFonts w:ascii="宋体" w:eastAsia="宋体" w:hAnsi="宋体" w:cs="宋体" w:hint="eastAsia"/>
          <w:sz w:val="24"/>
          <w:szCs w:val="24"/>
        </w:rPr>
        <w:t>级</w:t>
      </w:r>
      <w:r>
        <w:rPr>
          <w:rFonts w:ascii="宋体" w:eastAsia="宋体" w:hAnsi="宋体" w:cs="宋体" w:hint="eastAsia"/>
          <w:sz w:val="24"/>
          <w:szCs w:val="24"/>
          <w:u w:val="single"/>
        </w:rPr>
        <w:t xml:space="preserve">  网络新闻与传播 </w:t>
      </w:r>
      <w:r>
        <w:rPr>
          <w:rFonts w:ascii="宋体" w:eastAsia="宋体" w:hAnsi="宋体" w:cs="宋体" w:hint="eastAsia"/>
          <w:sz w:val="24"/>
          <w:szCs w:val="24"/>
        </w:rPr>
        <w:t>专业人才培养方案</w:t>
      </w:r>
      <w:bookmarkEnd w:id="64"/>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专业名称：网络新闻与传播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专业代码：560102</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普通高中毕业生、中等职业学校毕业生或同等学历者（或中高职三二分段试点专业中职学校对口专业）。</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 xml:space="preserve"> 新闻传播大类  </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66 </w:t>
      </w:r>
      <w:r>
        <w:rPr>
          <w:rFonts w:ascii="宋体" w:eastAsia="宋体" w:hAnsi="宋体" w:cs="宋体" w:hint="eastAsia"/>
          <w:sz w:val="24"/>
          <w:szCs w:val="24"/>
        </w:rPr>
        <w:t>,属于该大类下的</w:t>
      </w:r>
      <w:r>
        <w:rPr>
          <w:rFonts w:ascii="宋体" w:eastAsia="宋体" w:hAnsi="宋体" w:cs="宋体" w:hint="eastAsia"/>
          <w:sz w:val="24"/>
          <w:szCs w:val="24"/>
          <w:u w:val="single"/>
        </w:rPr>
        <w:t xml:space="preserve">  新闻出版类   </w:t>
      </w:r>
      <w:r>
        <w:rPr>
          <w:rFonts w:ascii="宋体" w:eastAsia="宋体" w:hAnsi="宋体" w:cs="宋体" w:hint="eastAsia"/>
          <w:sz w:val="24"/>
          <w:szCs w:val="24"/>
        </w:rPr>
        <w:t>专业类，主要职业类别包含</w:t>
      </w:r>
      <w:r>
        <w:rPr>
          <w:rFonts w:ascii="宋体" w:eastAsia="宋体" w:hAnsi="宋体" w:cs="宋体" w:hint="eastAsia"/>
          <w:sz w:val="24"/>
          <w:szCs w:val="24"/>
          <w:u w:val="single"/>
        </w:rPr>
        <w:t xml:space="preserve">  新闻出版、文化工作人员  </w:t>
      </w:r>
      <w:r>
        <w:rPr>
          <w:rFonts w:ascii="宋体" w:eastAsia="宋体" w:hAnsi="宋体" w:cs="宋体" w:hint="eastAsia"/>
          <w:sz w:val="24"/>
          <w:szCs w:val="24"/>
        </w:rPr>
        <w:t>等（参照高等职业教育专科专业简介（上、中、下），可取得的职业资格证书（或技能等级证书）包括</w:t>
      </w:r>
      <w:r>
        <w:rPr>
          <w:rFonts w:ascii="宋体" w:eastAsia="宋体" w:hAnsi="宋体" w:cs="宋体" w:hint="eastAsia"/>
          <w:sz w:val="24"/>
          <w:szCs w:val="24"/>
          <w:u w:val="single"/>
        </w:rPr>
        <w:t xml:space="preserve">  新媒体运营师（1+X考证）</w:t>
      </w:r>
      <w:r>
        <w:rPr>
          <w:rFonts w:ascii="宋体" w:eastAsia="宋体" w:hAnsi="宋体" w:cs="宋体" w:hint="eastAsia"/>
          <w:sz w:val="24"/>
          <w:szCs w:val="24"/>
        </w:rPr>
        <w:t>、</w:t>
      </w:r>
      <w:r>
        <w:rPr>
          <w:rFonts w:ascii="宋体" w:eastAsia="宋体" w:hAnsi="宋体" w:cs="宋体" w:hint="eastAsia"/>
          <w:sz w:val="24"/>
          <w:szCs w:val="24"/>
          <w:u w:val="single"/>
        </w:rPr>
        <w:t xml:space="preserve"> 国家职业资格证书：新闻记者职业资格  、 普通话等级考证 </w:t>
      </w:r>
      <w:r>
        <w:rPr>
          <w:rFonts w:ascii="宋体" w:eastAsia="宋体" w:hAnsi="宋体" w:cs="宋体" w:hint="eastAsia"/>
          <w:sz w:val="24"/>
          <w:szCs w:val="24"/>
        </w:rPr>
        <w:t xml:space="preserve"> 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XSpec="center" w:tblpY="67"/>
        <w:tblW w:w="84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437"/>
        <w:gridCol w:w="1094"/>
        <w:gridCol w:w="1296"/>
        <w:gridCol w:w="1427"/>
        <w:gridCol w:w="1314"/>
        <w:gridCol w:w="1852"/>
      </w:tblGrid>
      <w:tr w:rsidR="00A67B50">
        <w:trPr>
          <w:trHeight w:hRule="exact" w:val="978"/>
          <w:tblHeader/>
          <w:jc w:val="center"/>
        </w:trPr>
        <w:tc>
          <w:tcPr>
            <w:tcW w:w="1437"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109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1296"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1427"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31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852"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90"/>
          <w:jc w:val="center"/>
        </w:trPr>
        <w:tc>
          <w:tcPr>
            <w:tcW w:w="1437" w:type="dxa"/>
            <w:vAlign w:val="center"/>
          </w:tcPr>
          <w:p w:rsidR="00A67B50" w:rsidRDefault="00A67B50">
            <w:pPr>
              <w:pStyle w:val="ae"/>
              <w:spacing w:line="360" w:lineRule="auto"/>
              <w:jc w:val="center"/>
              <w:rPr>
                <w:rFonts w:eastAsia="宋体" w:hAnsi="宋体" w:cs="宋体"/>
                <w:bCs/>
                <w:sz w:val="24"/>
                <w:szCs w:val="24"/>
              </w:rPr>
            </w:pPr>
            <w:r>
              <w:rPr>
                <w:rFonts w:eastAsia="宋体" w:hAnsi="宋体" w:cs="宋体" w:hint="eastAsia"/>
                <w:bCs/>
                <w:sz w:val="24"/>
                <w:szCs w:val="24"/>
              </w:rPr>
              <w:t>新闻传播（56）</w:t>
            </w:r>
          </w:p>
        </w:tc>
        <w:tc>
          <w:tcPr>
            <w:tcW w:w="1094" w:type="dxa"/>
            <w:vAlign w:val="center"/>
          </w:tcPr>
          <w:p w:rsidR="00A67B50" w:rsidRDefault="00A67B50">
            <w:pPr>
              <w:pStyle w:val="ae"/>
              <w:spacing w:line="360" w:lineRule="auto"/>
              <w:jc w:val="center"/>
              <w:rPr>
                <w:rFonts w:eastAsia="宋体" w:hAnsi="宋体" w:cs="宋体"/>
                <w:bCs/>
                <w:sz w:val="24"/>
                <w:szCs w:val="24"/>
              </w:rPr>
            </w:pPr>
            <w:r>
              <w:rPr>
                <w:rFonts w:eastAsia="宋体" w:hAnsi="宋体" w:cs="宋体" w:hint="eastAsia"/>
                <w:bCs/>
                <w:sz w:val="24"/>
                <w:szCs w:val="24"/>
              </w:rPr>
              <w:t>新闻出版（5601）</w:t>
            </w:r>
          </w:p>
        </w:tc>
        <w:tc>
          <w:tcPr>
            <w:tcW w:w="1296" w:type="dxa"/>
            <w:vAlign w:val="center"/>
          </w:tcPr>
          <w:p w:rsidR="00A67B50" w:rsidRDefault="00A67B50">
            <w:pPr>
              <w:pStyle w:val="ae"/>
              <w:spacing w:line="360" w:lineRule="auto"/>
              <w:jc w:val="center"/>
              <w:rPr>
                <w:rFonts w:eastAsia="宋体" w:hAnsi="宋体" w:cs="宋体"/>
                <w:bCs/>
                <w:sz w:val="24"/>
                <w:szCs w:val="24"/>
              </w:rPr>
            </w:pPr>
            <w:r>
              <w:rPr>
                <w:rFonts w:eastAsia="宋体" w:hAnsi="宋体" w:cs="宋体" w:hint="eastAsia"/>
                <w:bCs/>
                <w:sz w:val="24"/>
                <w:szCs w:val="24"/>
              </w:rPr>
              <w:t>新闻和出版业（86）</w:t>
            </w:r>
          </w:p>
        </w:tc>
        <w:tc>
          <w:tcPr>
            <w:tcW w:w="1427" w:type="dxa"/>
            <w:vAlign w:val="center"/>
          </w:tcPr>
          <w:p w:rsidR="00A67B50" w:rsidRDefault="00A67B50">
            <w:pPr>
              <w:pStyle w:val="ae"/>
              <w:spacing w:line="360" w:lineRule="auto"/>
              <w:jc w:val="center"/>
              <w:rPr>
                <w:rFonts w:eastAsia="宋体" w:hAnsi="宋体" w:cs="宋体"/>
                <w:bCs/>
                <w:sz w:val="24"/>
                <w:szCs w:val="24"/>
              </w:rPr>
            </w:pPr>
            <w:r>
              <w:rPr>
                <w:rFonts w:eastAsia="宋体" w:hAnsi="宋体" w:cs="宋体" w:hint="eastAsia"/>
                <w:bCs/>
                <w:sz w:val="24"/>
                <w:szCs w:val="24"/>
              </w:rPr>
              <w:t>新闻出版、文化工作人员（212）</w:t>
            </w:r>
          </w:p>
        </w:tc>
        <w:tc>
          <w:tcPr>
            <w:tcW w:w="1314" w:type="dxa"/>
            <w:vAlign w:val="center"/>
          </w:tcPr>
          <w:p w:rsidR="00A67B50" w:rsidRDefault="00A67B50">
            <w:pPr>
              <w:pStyle w:val="ae"/>
              <w:spacing w:line="360" w:lineRule="auto"/>
              <w:jc w:val="left"/>
              <w:rPr>
                <w:rFonts w:eastAsia="宋体" w:hAnsi="宋体" w:cs="宋体"/>
                <w:bCs/>
                <w:sz w:val="24"/>
                <w:szCs w:val="24"/>
              </w:rPr>
            </w:pPr>
            <w:r>
              <w:rPr>
                <w:rFonts w:eastAsia="宋体" w:hAnsi="宋体" w:cs="宋体" w:hint="eastAsia"/>
                <w:bCs/>
                <w:sz w:val="24"/>
                <w:szCs w:val="24"/>
              </w:rPr>
              <w:t>网络（新媒体）采编人员、公关文案推广、网络视频编辑、新媒体运营、企业文化宣传等。</w:t>
            </w:r>
          </w:p>
        </w:tc>
        <w:tc>
          <w:tcPr>
            <w:tcW w:w="1852" w:type="dxa"/>
            <w:vAlign w:val="center"/>
          </w:tcPr>
          <w:p w:rsidR="00A67B50" w:rsidRDefault="00A67B50">
            <w:pPr>
              <w:pStyle w:val="ae"/>
              <w:spacing w:line="360" w:lineRule="auto"/>
              <w:ind w:firstLineChars="200" w:firstLine="480"/>
              <w:jc w:val="left"/>
              <w:rPr>
                <w:rFonts w:eastAsia="宋体" w:hAnsi="宋体" w:cs="宋体"/>
                <w:bCs/>
                <w:sz w:val="24"/>
                <w:szCs w:val="24"/>
              </w:rPr>
            </w:pPr>
            <w:r>
              <w:rPr>
                <w:rFonts w:eastAsia="宋体" w:hAnsi="宋体" w:cs="宋体" w:hint="eastAsia"/>
                <w:bCs/>
                <w:sz w:val="24"/>
                <w:szCs w:val="24"/>
              </w:rPr>
              <w:t>CCAT平面设计工程师（Photoshop平面设计助理工程师）、新媒体营销师证、采编人员从业资格证、出版专业技术人员职业资格证</w:t>
            </w:r>
          </w:p>
        </w:tc>
      </w:tr>
    </w:tbl>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lastRenderedPageBreak/>
        <w:t>表2  岗位能力分析表</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20"/>
        <w:gridCol w:w="3084"/>
        <w:gridCol w:w="2114"/>
        <w:gridCol w:w="2276"/>
      </w:tblGrid>
      <w:tr w:rsidR="00A67B50">
        <w:trPr>
          <w:trHeight w:val="257"/>
          <w:tblHeader/>
          <w:jc w:val="center"/>
        </w:trPr>
        <w:tc>
          <w:tcPr>
            <w:tcW w:w="820"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3084" w:type="dxa"/>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4390" w:type="dxa"/>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20"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3084" w:type="dxa"/>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114"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276"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1</w:t>
            </w:r>
          </w:p>
        </w:tc>
        <w:tc>
          <w:tcPr>
            <w:tcW w:w="3084"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网络（新媒体）采编</w:t>
            </w:r>
          </w:p>
        </w:tc>
        <w:tc>
          <w:tcPr>
            <w:tcW w:w="211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助理小编</w:t>
            </w:r>
          </w:p>
        </w:tc>
        <w:tc>
          <w:tcPr>
            <w:tcW w:w="2276"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栏目主编</w:t>
            </w:r>
          </w:p>
        </w:tc>
      </w:tr>
      <w:tr w:rsidR="00A67B50">
        <w:trPr>
          <w:trHeight w:val="358"/>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2</w:t>
            </w:r>
          </w:p>
        </w:tc>
        <w:tc>
          <w:tcPr>
            <w:tcW w:w="3084"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公关文案推广</w:t>
            </w:r>
          </w:p>
        </w:tc>
        <w:tc>
          <w:tcPr>
            <w:tcW w:w="211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文案助理</w:t>
            </w:r>
          </w:p>
        </w:tc>
        <w:tc>
          <w:tcPr>
            <w:tcW w:w="2276"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文案经理</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3</w:t>
            </w:r>
          </w:p>
        </w:tc>
        <w:tc>
          <w:tcPr>
            <w:tcW w:w="3084"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网络视频编辑</w:t>
            </w:r>
          </w:p>
        </w:tc>
        <w:tc>
          <w:tcPr>
            <w:tcW w:w="211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视频剪辑</w:t>
            </w:r>
          </w:p>
        </w:tc>
        <w:tc>
          <w:tcPr>
            <w:tcW w:w="2276"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视频策划/频道主编</w:t>
            </w:r>
          </w:p>
        </w:tc>
      </w:tr>
      <w:tr w:rsidR="00A67B50">
        <w:trPr>
          <w:trHeight w:val="257"/>
          <w:jc w:val="center"/>
        </w:trPr>
        <w:tc>
          <w:tcPr>
            <w:tcW w:w="82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4</w:t>
            </w:r>
          </w:p>
        </w:tc>
        <w:tc>
          <w:tcPr>
            <w:tcW w:w="308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新媒体运营</w:t>
            </w:r>
          </w:p>
        </w:tc>
        <w:tc>
          <w:tcPr>
            <w:tcW w:w="211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新媒体运营专员</w:t>
            </w:r>
          </w:p>
        </w:tc>
        <w:tc>
          <w:tcPr>
            <w:tcW w:w="2276"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新媒体运营经理</w:t>
            </w:r>
          </w:p>
        </w:tc>
      </w:tr>
      <w:tr w:rsidR="00A67B50">
        <w:trPr>
          <w:trHeight w:val="257"/>
          <w:jc w:val="center"/>
        </w:trPr>
        <w:tc>
          <w:tcPr>
            <w:tcW w:w="820"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5</w:t>
            </w:r>
          </w:p>
        </w:tc>
        <w:tc>
          <w:tcPr>
            <w:tcW w:w="308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企业文化宣传</w:t>
            </w:r>
          </w:p>
        </w:tc>
        <w:tc>
          <w:tcPr>
            <w:tcW w:w="2114"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企划专员</w:t>
            </w:r>
          </w:p>
        </w:tc>
        <w:tc>
          <w:tcPr>
            <w:tcW w:w="2276" w:type="dxa"/>
            <w:vAlign w:val="center"/>
          </w:tcPr>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企划经理</w:t>
            </w:r>
          </w:p>
        </w:tc>
      </w:tr>
    </w:tbl>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855"/>
        <w:gridCol w:w="3236"/>
        <w:gridCol w:w="1894"/>
      </w:tblGrid>
      <w:tr w:rsidR="00A67B50">
        <w:trPr>
          <w:cantSplit/>
          <w:tblHeader/>
        </w:trPr>
        <w:tc>
          <w:tcPr>
            <w:tcW w:w="1309"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1855"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3236"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894"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1309" w:type="dxa"/>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1.内容策划及采集制作</w:t>
            </w:r>
          </w:p>
          <w:p w:rsidR="00A67B50" w:rsidRDefault="00A67B50">
            <w:pPr>
              <w:tabs>
                <w:tab w:val="left" w:pos="360"/>
              </w:tabs>
              <w:spacing w:line="360" w:lineRule="auto"/>
              <w:jc w:val="left"/>
              <w:rPr>
                <w:rFonts w:ascii="宋体" w:eastAsia="宋体" w:hAnsi="宋体" w:cs="宋体"/>
                <w:sz w:val="24"/>
                <w:szCs w:val="24"/>
              </w:rPr>
            </w:pP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 信息搜集，采访核实，筛选分类，保障来源的可靠性</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1-1-1具备扎实的图文信息抓取能力和敏锐的观察鉴别力</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1-1-2具备扎实的采访功底和文字编辑能力。</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1.商务形象与礼仪</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2.网络新闻采访与写作.</w:t>
            </w:r>
          </w:p>
        </w:tc>
      </w:tr>
      <w:tr w:rsidR="00A67B50">
        <w:trPr>
          <w:cantSplit/>
        </w:trPr>
        <w:tc>
          <w:tcPr>
            <w:tcW w:w="1309" w:type="dxa"/>
            <w:vMerge/>
          </w:tcPr>
          <w:p w:rsidR="00A67B50" w:rsidRDefault="00A67B50">
            <w:pPr>
              <w:tabs>
                <w:tab w:val="left" w:pos="360"/>
              </w:tabs>
              <w:spacing w:line="360" w:lineRule="auto"/>
              <w:jc w:val="left"/>
              <w:rPr>
                <w:rFonts w:ascii="宋体" w:eastAsia="宋体" w:hAnsi="宋体" w:cs="宋体"/>
                <w:sz w:val="24"/>
                <w:szCs w:val="24"/>
              </w:rPr>
            </w:pP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 内容编辑制作并发布；</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1-2-1能够根据栏目需要选择有效信息，对有效信息进行分类整理；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1-2-2 能够根据平台特性和传播需求编辑内容并发布。</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1.传播学概论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2.新闻学概论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3.融媒体编辑实务</w:t>
            </w:r>
          </w:p>
          <w:p w:rsidR="00A67B50" w:rsidRDefault="00A67B50">
            <w:pPr>
              <w:tabs>
                <w:tab w:val="left" w:pos="360"/>
              </w:tabs>
              <w:spacing w:line="360" w:lineRule="auto"/>
              <w:jc w:val="left"/>
              <w:rPr>
                <w:rFonts w:ascii="宋体" w:eastAsia="宋体" w:hAnsi="宋体" w:cs="宋体"/>
                <w:sz w:val="24"/>
                <w:szCs w:val="24"/>
              </w:rPr>
            </w:pPr>
          </w:p>
        </w:tc>
      </w:tr>
      <w:tr w:rsidR="00A67B50">
        <w:trPr>
          <w:cantSplit/>
        </w:trPr>
        <w:tc>
          <w:tcPr>
            <w:tcW w:w="1309" w:type="dxa"/>
            <w:vMerge w:val="restart"/>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2.用文字、图片来表现创意策略</w:t>
            </w: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2-1撰写不同类型的文案</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2-1-1具备较强的尺长营销传播推广意识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2-1-2 能够进行创意推广文案的撰写执行工作。</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1.大学语文</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2.网络传播概论</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传播文案策划与写作</w:t>
            </w:r>
          </w:p>
        </w:tc>
      </w:tr>
      <w:tr w:rsidR="00A67B50">
        <w:trPr>
          <w:cantSplit/>
        </w:trPr>
        <w:tc>
          <w:tcPr>
            <w:tcW w:w="1309" w:type="dxa"/>
            <w:vMerge/>
            <w:vAlign w:val="center"/>
          </w:tcPr>
          <w:p w:rsidR="00A67B50" w:rsidRDefault="00A67B50">
            <w:pPr>
              <w:tabs>
                <w:tab w:val="left" w:pos="360"/>
              </w:tabs>
              <w:spacing w:line="360" w:lineRule="auto"/>
              <w:jc w:val="left"/>
              <w:rPr>
                <w:rFonts w:ascii="宋体" w:eastAsia="宋体" w:hAnsi="宋体" w:cs="宋体"/>
                <w:sz w:val="24"/>
                <w:szCs w:val="24"/>
              </w:rPr>
            </w:pP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 根据创意制作平面广告、活动海报、宣传画册等</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2-2-1 能够使用软件对图文信息进行优化处理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2-2-2 掌握平面设计的常用软件工具和技能技巧</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2-2-3 能够用软件对海量数据进行处理分析，把复杂隐晦的信息通俗化图像化。</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1.设计基础</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2.图像图像处理</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3.移动端视觉艺术创作</w:t>
            </w:r>
          </w:p>
        </w:tc>
      </w:tr>
      <w:tr w:rsidR="00A67B50">
        <w:trPr>
          <w:cantSplit/>
        </w:trPr>
        <w:tc>
          <w:tcPr>
            <w:tcW w:w="1309"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3.视频内容策划、拍摄及后期制作</w:t>
            </w: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3-1负责企业相关宣传片或移动媒体视频栏目的策划拍摄制作。</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3-1-1能够利用数字设备采集用于视频制作的全媒体素材；</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3-1-2 能够对素材有效整理并进行后期制作成片。</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3-1-3能够根据创意或传播需要对视频进行修改完善。</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1.数字摄影技术</w:t>
            </w:r>
            <w:r>
              <w:rPr>
                <w:rFonts w:ascii="宋体" w:eastAsia="宋体" w:hAnsi="宋体" w:cs="宋体" w:hint="eastAsia"/>
                <w:sz w:val="24"/>
                <w:szCs w:val="24"/>
              </w:rPr>
              <w:tab/>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2.互联网节目编排与制作</w:t>
            </w:r>
          </w:p>
        </w:tc>
      </w:tr>
      <w:tr w:rsidR="00A67B50">
        <w:trPr>
          <w:cantSplit/>
        </w:trPr>
        <w:tc>
          <w:tcPr>
            <w:tcW w:w="1309"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4.用现代化移动互联网手段进行产品或服务的宣传推广营销等</w:t>
            </w: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4-1策划品牌关联度高、传播性强的内容或线上活动，通过新兴媒体平台工具向客户广泛或者精准推送消息，进行产品宣传、推广，充分利用粉丝经济，达到营销目的。</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4-1-1能够熟练运用微信微博等移动互联网传播方式；</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4-1-2 能够深入了解新媒体用户特性，策划输出有效传播内容。</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3-1-3能够抓住粉丝经济和圈子文化浪潮进行新媒体运营。</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1.新媒体推广运营</w:t>
            </w:r>
          </w:p>
          <w:p w:rsidR="00A67B50" w:rsidRDefault="00A67B50">
            <w:pPr>
              <w:tabs>
                <w:tab w:val="left" w:pos="360"/>
              </w:tabs>
              <w:spacing w:line="360" w:lineRule="auto"/>
              <w:jc w:val="left"/>
              <w:rPr>
                <w:rFonts w:ascii="宋体" w:eastAsia="宋体" w:hAnsi="宋体" w:cs="宋体"/>
                <w:sz w:val="24"/>
                <w:szCs w:val="24"/>
              </w:rPr>
            </w:pPr>
          </w:p>
        </w:tc>
      </w:tr>
      <w:tr w:rsidR="00A67B50">
        <w:trPr>
          <w:cantSplit/>
        </w:trPr>
        <w:tc>
          <w:tcPr>
            <w:tcW w:w="1309"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5.企业文化宣传</w:t>
            </w:r>
          </w:p>
        </w:tc>
        <w:tc>
          <w:tcPr>
            <w:tcW w:w="1855"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5-1负责公司品牌理念输出或市场营销拓展方案的制定、实施</w:t>
            </w:r>
          </w:p>
        </w:tc>
        <w:tc>
          <w:tcPr>
            <w:tcW w:w="3236"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5-1-1 能够全面了解公司品牌和产品发展需求，参与制定创意方案输出与沟通，并落地执行。</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5-1-2结合网络事件和热点，针对公司日常的品牌、产品和事件，进行创意借势和病毒式内容的策划制作。</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5-1-3根据不同阶段的品牌和产品诉求，参与制定营销方案，并推动执行。</w:t>
            </w:r>
          </w:p>
        </w:tc>
        <w:tc>
          <w:tcPr>
            <w:tcW w:w="1894" w:type="dxa"/>
            <w:vAlign w:val="center"/>
          </w:tcPr>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1.企业文化与品牌传播</w:t>
            </w:r>
          </w:p>
          <w:p w:rsidR="00A67B50" w:rsidRDefault="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2.公共关系实务</w:t>
            </w:r>
          </w:p>
        </w:tc>
      </w:tr>
    </w:tbl>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五、培养目标与规格</w:t>
      </w:r>
    </w:p>
    <w:p w:rsidR="00A67B50" w:rsidRDefault="00A67B50">
      <w:pPr>
        <w:spacing w:line="360" w:lineRule="auto"/>
        <w:ind w:firstLineChars="200" w:firstLine="480"/>
        <w:jc w:val="left"/>
        <w:rPr>
          <w:rFonts w:ascii="宋体" w:eastAsia="宋体" w:hAnsi="宋体" w:cs="宋体"/>
          <w:iCs/>
          <w:sz w:val="24"/>
          <w:szCs w:val="24"/>
        </w:rPr>
      </w:pPr>
      <w:r>
        <w:rPr>
          <w:rFonts w:ascii="宋体" w:eastAsia="宋体" w:hAnsi="宋体" w:cs="宋体" w:hint="eastAsia"/>
          <w:sz w:val="24"/>
          <w:szCs w:val="24"/>
        </w:rPr>
        <w:t>（一）培养目标：培养有觉悟、讲责任，德技兼修，德智体美劳全面发展，适应珠三角区域经济社会发展和互联网产业发展需要，面向移动互联网信息传播领域，掌握信息采编、网络传播的基本专业知识和数字媒体采编核心技能，能从事内容编辑、栏目策划、传播推广、数字出版的技术与管理工作，服务中小型企业、网络媒体、新闻与出版机构以及城镇社区基层部门、社会团体等企事业单位，具有良好公民素质、人文科技素质且身心健康、人格健全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（二）培养规格：由素质、知识、能力三个方面的要求组成。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身心素质：具有良好的职业道德和职业素养。崇德向善、诚实守信、爱岗敬业，具有精益求精的工匠精神；尊重劳动、热爱劳动，具有较强的实践能力；具有质量意识、绿色环保意识、安全意识、信息素养、创新精神；具有</w:t>
      </w:r>
      <w:r>
        <w:rPr>
          <w:rFonts w:ascii="宋体" w:eastAsia="宋体" w:hAnsi="宋体" w:cs="宋体" w:hint="eastAsia"/>
          <w:sz w:val="24"/>
          <w:szCs w:val="24"/>
        </w:rPr>
        <w:lastRenderedPageBreak/>
        <w:t>较强的集体意识和团队合作精神，能够进行有效的人际沟通和协作，与社会、自然和谐共处；具有职业生涯规划意识。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（3）人文科技素质：具有从事职业活动所必需的基本能力和创新素质；具有善于钻研、实事求是的工匠精神；具有较宽阔的文化视野，懂得学习，善于研究。</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2.知识结构</w:t>
      </w:r>
    </w:p>
    <w:p w:rsidR="00A67B50" w:rsidRDefault="00A67B50">
      <w:pPr>
        <w:spacing w:line="360" w:lineRule="auto"/>
        <w:ind w:firstLineChars="200" w:firstLine="480"/>
        <w:jc w:val="left"/>
        <w:rPr>
          <w:rFonts w:ascii="宋体" w:eastAsia="宋体" w:hAnsi="宋体" w:cs="宋体"/>
          <w:sz w:val="24"/>
          <w:szCs w:val="24"/>
          <w:highlight w:val="yellow"/>
        </w:rPr>
      </w:pPr>
      <w:r>
        <w:rPr>
          <w:rFonts w:ascii="宋体" w:eastAsia="宋体" w:hAnsi="宋体" w:cs="宋体" w:hint="eastAsia"/>
          <w:sz w:val="24"/>
          <w:szCs w:val="24"/>
        </w:rPr>
        <w:t>（1）工具性知识：熟练掌握各类文案写作知识；掌握新闻传播学基础理论和基本知识；掌握网络基础知识及新媒体应用知识；具有媒体公关知识；掌握平面设计基础知识和网页设计知识；掌握网络视频制作基本知识；熟悉知识产权法规和新闻法规；熟悉新闻传媒、网络、广告等行业产业发展趋势和社会需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会科学知识：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具有良好的文书拟写与处理能力；具有对社会热点和新闻事件的敏觉感知能力及从事传媒工作的基础能力；掌握音频、视频编辑与制作技能；掌握数媒设计技能；掌握运营传播技能、活动推广技能、节目策划技能、艺术素养应用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3.能力结构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学习能力：口语和书面表达能力，解决实际问题的能力，终身学习能力，信息技术应用能力，独立思考、逻辑推理、信息加工能力等。专业技术技能包括专业基础能力、专业核心能力等，特别要求加入创新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（2）实践能力：具备良好的语言文字表达能力、现代信息技术运用能力；具备本职业工作任务的执行力、工作效率和安全意识；具备一定的独立决策与</w:t>
      </w:r>
      <w:r>
        <w:rPr>
          <w:rFonts w:ascii="宋体" w:eastAsia="宋体" w:hAnsi="宋体" w:cs="宋体" w:hint="eastAsia"/>
          <w:sz w:val="24"/>
          <w:szCs w:val="24"/>
        </w:rPr>
        <w:lastRenderedPageBreak/>
        <w:t>实施的能力，有较强的发现、分析、解决问题的能力和创新能力、职业竞争力、职业发展能力。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适应能力：能在不同环境下独立生活,具备良好的团队协作能力、人际交往和善于沟通的能力；具有较好的判断力、自律能力、自我评价能力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至少需修满至少需修满1</w:t>
      </w:r>
      <w:r>
        <w:rPr>
          <w:rFonts w:ascii="宋体" w:eastAsia="宋体" w:hAnsi="宋体" w:cs="宋体"/>
          <w:sz w:val="24"/>
          <w:szCs w:val="24"/>
        </w:rPr>
        <w:t>37.5</w:t>
      </w:r>
      <w:r>
        <w:rPr>
          <w:rFonts w:ascii="宋体" w:eastAsia="宋体" w:hAnsi="宋体" w:cs="宋体" w:hint="eastAsia"/>
          <w:sz w:val="24"/>
          <w:szCs w:val="24"/>
        </w:rPr>
        <w:t>学分方可毕业。其中：公共必修课3</w:t>
      </w:r>
      <w:r>
        <w:rPr>
          <w:rFonts w:ascii="宋体" w:eastAsia="宋体" w:hAnsi="宋体" w:cs="宋体"/>
          <w:sz w:val="24"/>
          <w:szCs w:val="24"/>
        </w:rPr>
        <w:t>8学分</w:t>
      </w:r>
      <w:r>
        <w:rPr>
          <w:rFonts w:ascii="宋体" w:eastAsia="宋体" w:hAnsi="宋体" w:cs="宋体" w:hint="eastAsia"/>
          <w:sz w:val="24"/>
          <w:szCs w:val="24"/>
        </w:rPr>
        <w:t>（含军事技能和创新创业与就业类课程）、公共选修课4学分、专业必修课</w:t>
      </w:r>
      <w:r>
        <w:rPr>
          <w:rFonts w:ascii="宋体" w:eastAsia="宋体" w:hAnsi="宋体" w:cs="宋体"/>
          <w:sz w:val="24"/>
          <w:szCs w:val="24"/>
        </w:rPr>
        <w:t>5</w:t>
      </w:r>
      <w:r>
        <w:rPr>
          <w:rFonts w:ascii="宋体" w:eastAsia="宋体" w:hAnsi="宋体" w:cs="宋体" w:hint="eastAsia"/>
          <w:sz w:val="24"/>
          <w:szCs w:val="24"/>
        </w:rPr>
        <w:t>5学分（顶岗实习和毕业实习报告学分另计：21学分）、专业选修课6学分；；第二课堂活动不少于7.5学分（其中德育类学分至少1.5学分、学术科技类至少0.5学分、创新创业与就业类至少1学分、“跑步声”“读书声”各至少1学分），文明素质养成6学分。</w:t>
      </w:r>
    </w:p>
    <w:p w:rsidR="00A67B50" w:rsidRDefault="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4F3368" w:rsidRDefault="00A67B50">
      <w:pPr>
        <w:spacing w:line="360" w:lineRule="auto"/>
        <w:ind w:firstLineChars="200" w:firstLine="480"/>
        <w:rPr>
          <w:rFonts w:ascii="宋体" w:eastAsia="宋体" w:hAnsi="宋体" w:cs="宋体"/>
          <w:sz w:val="24"/>
          <w:szCs w:val="24"/>
        </w:rPr>
      </w:pPr>
      <w:r w:rsidRPr="004F3368">
        <w:rPr>
          <w:rFonts w:ascii="宋体" w:eastAsia="宋体" w:hAnsi="宋体" w:cs="宋体" w:hint="eastAsia"/>
          <w:sz w:val="24"/>
          <w:szCs w:val="24"/>
        </w:rPr>
        <w:t>7</w:t>
      </w:r>
      <w:r w:rsidRPr="004F3368">
        <w:rPr>
          <w:rFonts w:ascii="宋体" w:eastAsia="宋体" w:hAnsi="宋体" w:cs="宋体"/>
          <w:sz w:val="24"/>
          <w:szCs w:val="24"/>
        </w:rPr>
        <w:t>.1.1-2</w:t>
      </w:r>
      <w:r w:rsidRPr="004F3368">
        <w:rPr>
          <w:rFonts w:ascii="宋体" w:eastAsia="宋体" w:hAnsi="宋体" w:cs="宋体" w:hint="eastAsia"/>
          <w:sz w:val="24"/>
          <w:szCs w:val="24"/>
        </w:rPr>
        <w:t>习近平新时代中国特色社会主义思想概论</w:t>
      </w:r>
    </w:p>
    <w:p w:rsidR="00A67B50" w:rsidRPr="004F3368" w:rsidRDefault="00A67B50">
      <w:pPr>
        <w:spacing w:line="360" w:lineRule="auto"/>
        <w:ind w:firstLineChars="200" w:firstLine="480"/>
        <w:rPr>
          <w:rFonts w:ascii="宋体" w:eastAsia="宋体" w:hAnsi="宋体" w:cs="宋体"/>
          <w:sz w:val="24"/>
          <w:szCs w:val="24"/>
        </w:rPr>
      </w:pPr>
      <w:r w:rsidRPr="004F3368">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w:t>
      </w:r>
      <w:r>
        <w:rPr>
          <w:rFonts w:ascii="宋体" w:eastAsia="宋体" w:hAnsi="宋体" w:cs="宋体"/>
          <w:sz w:val="24"/>
          <w:szCs w:val="24"/>
        </w:rPr>
        <w:t>11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w:t>
      </w:r>
      <w:r>
        <w:rPr>
          <w:rFonts w:ascii="宋体" w:eastAsia="宋体" w:hAnsi="宋体" w:cs="宋体" w:hint="eastAsia"/>
          <w:sz w:val="24"/>
          <w:szCs w:val="24"/>
        </w:rPr>
        <w:lastRenderedPageBreak/>
        <w:t>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7.2 专业课程平台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 专业基础必修课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7.2.1-1中文基础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教学内容要点：中外文学</w:t>
      </w:r>
      <w:r>
        <w:rPr>
          <w:rFonts w:ascii="宋体" w:eastAsia="宋体" w:hAnsi="宋体" w:cs="宋体"/>
          <w:sz w:val="24"/>
          <w:szCs w:val="24"/>
        </w:rPr>
        <w:t>鉴赏、文学写作、实用写作、语言表达与沟通</w:t>
      </w:r>
      <w:r>
        <w:rPr>
          <w:rFonts w:ascii="宋体" w:eastAsia="宋体" w:hAnsi="宋体" w:cs="宋体" w:hint="eastAsia"/>
          <w:sz w:val="24"/>
          <w:szCs w:val="24"/>
        </w:rPr>
        <w:t>。结合新闻传播从业人员对文字功底和文学素养的要求进行教学设计，</w:t>
      </w:r>
      <w:r>
        <w:rPr>
          <w:rFonts w:ascii="宋体" w:eastAsia="宋体" w:hAnsi="宋体" w:cs="宋体"/>
          <w:sz w:val="24"/>
          <w:szCs w:val="24"/>
        </w:rPr>
        <w:t>通过广泛阅读、鉴赏、写作，使学生掌握基本的文学常识和现代汉语基础知识，能够撰写诗歌、散文、小说等各类美文和党政机关公文、新闻通讯、简历等应用文章，</w:t>
      </w:r>
      <w:r>
        <w:rPr>
          <w:rFonts w:ascii="宋体" w:eastAsia="宋体" w:hAnsi="宋体" w:cs="宋体" w:hint="eastAsia"/>
          <w:sz w:val="24"/>
          <w:szCs w:val="24"/>
        </w:rPr>
        <w:t>有效加强学生职场所需的书面表达和口头沟通能力</w:t>
      </w:r>
      <w:r>
        <w:rPr>
          <w:rFonts w:ascii="宋体" w:eastAsia="宋体" w:hAnsi="宋体" w:cs="宋体"/>
          <w:sz w:val="24"/>
          <w:szCs w:val="24"/>
        </w:rPr>
        <w:t>。同时，</w:t>
      </w:r>
      <w:r>
        <w:rPr>
          <w:rFonts w:ascii="宋体" w:eastAsia="宋体" w:hAnsi="宋体" w:cs="宋体" w:hint="eastAsia"/>
          <w:sz w:val="24"/>
          <w:szCs w:val="24"/>
        </w:rPr>
        <w:t>培养学生的人文精神、科学精神和审美品味，拓展其观察世界的视野，挖掘其认识世界的深度</w:t>
      </w:r>
      <w:r>
        <w:rPr>
          <w:rFonts w:ascii="宋体" w:eastAsia="宋体" w:hAnsi="宋体" w:cs="宋体"/>
          <w:sz w:val="24"/>
          <w:szCs w:val="24"/>
        </w:rPr>
        <w:t>，增强文化自信</w:t>
      </w:r>
      <w:r>
        <w:rPr>
          <w:rFonts w:ascii="宋体" w:eastAsia="宋体" w:hAnsi="宋体" w:cs="宋体" w:hint="eastAsia"/>
          <w:sz w:val="24"/>
          <w:szCs w:val="24"/>
        </w:rPr>
        <w:t>。</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7.2.1-2传播学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1.传播学的基本概念、传播学的基本问题和研究方法；2.人类传播行为的历史进程、基本类型和特征；3.传播的过程、要素、模型；4.传播的效果与网络舆情；5.跨文化传播与中国形象。依托鲜活的传播动态、媒介资讯和最新科研成果，采用案例分析、情景模拟、任务驱动等多种教学手段，通过对传播学基本理论的讲解，提高学生的媒介素养，自觉做好信息“把关人”；通过对热点事件的传播分析，引导学生对我国社会面貌进行观察，培养</w:t>
      </w:r>
      <w:r>
        <w:rPr>
          <w:rFonts w:ascii="宋体" w:eastAsia="宋体" w:hAnsi="宋体" w:cs="宋体" w:hint="eastAsia"/>
          <w:sz w:val="24"/>
          <w:szCs w:val="24"/>
        </w:rPr>
        <w:lastRenderedPageBreak/>
        <w:t>学生的公民意识和爱国情感；通过“讲好中国故事”的传播实践，使学生自觉做中华优秀文化的传播者，提升学生的文化自信心和民族自豪感。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7.2.1-3数码摄影</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摄像器材的种类、功能、参数设置。摄取画面的操作过程分为：远景、全景、中景、近景、特写和显微等。摄像技巧包括镜头的运用--推、拉、摇、移、跟等，镜头的组合--淡出、淡入、切换及叠化等。在起幅的广角阶段和落幅的长焦阶段以及变动镜头焦距或移动机位，始终使镜头画面框架对准被拍对象进行拍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7.2.1-4新媒体编辑实务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络信息搜集筛选、分类整合，新媒体平台的日常内容排版、发布、维护、管理、互动，专题或栏目策划与制作，图文及音视频的采集编排，UGC的内容审核管理等。引导学生全面认识新媒体基本概念、新媒体编辑的基本理论与基本方，了解影响新闻采集的政策、法律因素，根据平台用户的喜好用软件工具进行稿件的包装提升，掌握多元化专题的策划制作技巧，利用多样手段提升新媒体平台的粉丝数量、活跃度及粘性，引导学生重新认知新媒体小编，激发他们努力成为编辑从业者的自豪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7.2.1-5中外新闻史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中国近代的新闻传播、外国新闻史、媒介发展与传播霸权、中国新闻改革的历程等。注重帮助学生梳理重要的历史事件，挖掘事件之间的联系和规律，夯实学生的理论基础，培养学生纵向比较和横向比较的思维方式，了解史实，审视得失，反观当今，进一步认清当今新闻传播事业的现象、问题和趋势，吸取经验和教训，更好地认识传媒与政治、经济、文化、社会、科技的关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7.2.2-1图文信息设计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图文信息设计，也称为视觉传达设计，是以“视觉”作为沟通和表现的方式，透过多种方式来创造和结合符号、图片和文字，借此作出用来传达想法或讯息的视觉表现。平面设计师可能会利用字体排印、视觉艺术、版面（page layout）、电脑软件等方面的专业技巧，来达成创作计划的目</w:t>
      </w:r>
      <w:r>
        <w:rPr>
          <w:rFonts w:ascii="宋体" w:eastAsia="宋体" w:hAnsi="宋体" w:cs="宋体" w:hint="eastAsia"/>
          <w:sz w:val="24"/>
          <w:szCs w:val="24"/>
        </w:rPr>
        <w:lastRenderedPageBreak/>
        <w:t>的。图形图像处理通常可指制作（设计）时的过程，以及最后完成的作品。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7.2.2-2传播文案策划与写作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传播文案策划与写作的特性和语言修辞特点，不同媒介用户的特性，广告文案的诉求方式及写作方法，系列广告文案以及全媒体广告文案特点及构思方式。通过基本理论学习、典型范例分析及针对性练习，创建工作情境引入真实企业项目，使学生领会文案策划的思考框架，掌握文案的写作要求与方法，具备新媒体文案辨别赏析及策划写作能力，全面提升判断、处理信息能力，培养营销推广意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7.2.2-3网络视频编辑与制作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摄像特点、画面基础、摄像构图表达、镜头的选择、画面长度的确定、镜头的组接、多画面剪辑、后期特效制作，综合视频制作。视频剪辑的基本概念、特征和渊源及艺术构架，专业级视频剪辑软件的使用方法和技巧，主流视频节目，如新闻、访谈、综艺、专题片、纪录片、微电影等的创作技法和特质。通过教师言传身教，结合情景练习与真实视频项目剪辑实训，培养学生视频剪辑技能技巧、掌握Adobe Premiere Pro专业级视频制作软件的使用、 提升美学修养与专业精神，为今后以媒体从业者身份走向社会赢得市场认可打下坚实基础。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7.2.2-4影视后期制作（Adobe After Effects）</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教学内容要点：影视的后期制作包括三个大的方面：一、 组接镜头，也就是平时所说的剪辑；二、特效的制作，比如说镜头的特殊转场效果，淡入淡出，以及圈出圈入等，现在还包括动画以及3D特殊效果的使用；三、声音的出现和立体声的出现进入到电影以后，我们应该还考虑后期的一个声音制作的问题，包括后来电影理论中出现的垂直蒙太奇等。通过学习Aftereffects(AE）软件，结合数码、摄像、采集合成等技术，能独立编辑视频、音频和熟练运用软件中的特技效果，掌握各种数据压缩方法和输出方法，能对电影、电视、动画还有电视栏目进行包装合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7.2.2-5网络新闻采访与写作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教学内容要点：新闻采写的基本观点、基本原则、基本特征，新闻工作者的职业道德和基本素养，新闻采访与写作的相关技巧。以网络新闻采写业务为</w:t>
      </w:r>
      <w:r>
        <w:rPr>
          <w:rFonts w:ascii="宋体" w:eastAsia="宋体" w:hAnsi="宋体" w:cs="宋体" w:hint="eastAsia"/>
          <w:sz w:val="24"/>
          <w:szCs w:val="24"/>
        </w:rPr>
        <w:lastRenderedPageBreak/>
        <w:t>主线，采用案例分析、情景模拟、任务驱动等多种教学手段，使学生认知新闻传播的基本理论与职业素养，培养其发现新闻的能力，引导学生从多个角度去追寻新闻真相，能够对事实进行判断与评价，培养其全方面思考的习惯；通过加入具体实例的分析，以及实际任务的操作，系统培养学生的新闻采访和新闻写作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7.2.2-6新媒体运营推广</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络信息搜集筛选、分类整合，新媒体平台的日常内容排版、发布、维护、管理、互动，专题或栏目策划与制作，图文及音视频的采集编排，UGC的内容审核管理等。运营就是对运营过程的计划、组织、实施和控制，是与产品生产和服务创造密切相关的各项管理工作的总称。从另一个角度来讲，运营管理也可以指为对生产和提供公司主要的产品和服务的系统进行设计、运行、评价和改进的管理工作。</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7.2.3-1播音与主持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播音发声和普通话语音基础训练，气息与吐字归音，播音文体训练，即兴评述，上镜指导等。通过有广播电视声语言传播相关知识的传授及技能的实训，提高学生普通话水平、口头语言表达水平及镜头前的表现能力，使具备一定专业素质的学生能够承担基础的播音、主持工作，普遍提高学生的有备和即兴口头语言表达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7.2.3-2新媒体全局运营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主要培养新媒体运营岗位，使其掌握运用新媒体平台进行活动、文化、产品等内容的推广和运营，适应数字化传播现状和职业要求。掌握网络媒体记者和编辑的信息采集、采访和写作的技能；掌握网络视频剧本的创作，内容的拍摄和视频的剪辑技能；掌握商务活动的策划思路及实施技能；掌握新媒体运营平台的使用和推广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 专业选修课程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7.2.4-1 美术设计基础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教学内容要点：设计的三大构成（平面、色彩、立体），不同类型设计的创作技法。采用案例分析、情景模拟、实训操练等多种教学手段，通过教师言传</w:t>
      </w:r>
      <w:r>
        <w:rPr>
          <w:rFonts w:ascii="宋体" w:eastAsia="宋体" w:hAnsi="宋体" w:cs="宋体" w:hint="eastAsia"/>
          <w:sz w:val="24"/>
          <w:szCs w:val="24"/>
        </w:rPr>
        <w:lastRenderedPageBreak/>
        <w:t>身教与学生自主实践相结合，使学生掌握不同类型、不同功用设计项目的创作特点与技法；通过真实的设计项目实训教学，使学生在学习中不断培养自身作为当代广告从业者的素养。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7.2.4-2 影视鉴赏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世界和中国的电影、电视发展简史、影视艺术的特征、影视艺术思潮、影视语言、影视实践、影视鉴赏评论写作、影视发展前沿。通过本课程的教学，使学生了解或掌握影视艺术的基本知识、影视艺术的历史发展及其审美鉴赏方法等，掌握和熟悉电影的审美特征与艺术特性，掌握电影的创作规律和语言特点，掌握电影的发展历史，并能根据所掌握的电影理论，学会独立进行影评。由此来丰富学生的美育知识，提高其对影视作品的审美感受力及鉴赏能力，从而从某个侧面来提高学员的审美素养。</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7.2.4-3网页编辑</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网页图形图像素材处理，规划创建、发布维护、维护管理，多媒体素材视觉作品的制作方法。以真实工作项目为依据，对项目进行功能分解、归纳，提取工作任务，分析工作任务所涉及的相关知识，设计一系列能力要求不断提升的进阶式学习任务，以学习任务为教学单元组织课程教学，将网页视觉产品各类语言的应用融入到各学习情境中，设计以训练学生为主、教师指导为辅的基于工作过程教学活动，培养学生岗位职业技能应用及自主学习能力，从而构建该课程的教学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7.2.4-4 直播营销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从直播前期的平台选择、团队构建、主播打造、策划与筹备、商品规划等方面准备工作，到直播营销的引流预告、话术设计、直播间的氛围管理方法、直播间的商品介绍、直播间的促销设计、直播间的用户管理，以及直播结束后的复盘方法等具体实践方法，全方位、多角度地介绍了直播营销过程中每一个环节的知识点和操作技巧。通过本课程的学习，使学生掌握直播营销从业人员必备的各种知识和实战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7.2.4-5企业文化与品牌传播</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教学内容要点：企业文化与品牌传播的基本概念、技术基础及在企业中的各种应用，企业文化与品牌传播的基本策略，包括市场调研、产品设计、品牌</w:t>
      </w:r>
      <w:r>
        <w:rPr>
          <w:rFonts w:ascii="宋体" w:eastAsia="宋体" w:hAnsi="宋体" w:cs="宋体" w:hint="eastAsia"/>
          <w:sz w:val="24"/>
          <w:szCs w:val="24"/>
        </w:rPr>
        <w:lastRenderedPageBreak/>
        <w:t>定位、促销推广、渠道管理等。：围绕高职教育人才培养目标,按照基于工作过程导向的思路,遵循"分析工作流程→归纳职业行动能力→确定学习领域→创建学习情境→设计学习单元"的总体框架,将企业的网络营销项目引入教学中，分小组进行定位策划、品牌策划、促销策划等，引导学生掌握网络营销计划、组织与实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7.2.4-6 商务形象与礼仪</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听话与说话技能训练、交际口才和求职面试口才训练,以及交际场合实用礼仪训练等。强调实际应用性和参与体验性，通过创设工作或社交情境引导学生们进行角色扮演，采用"任务驱动行动导向"教学法组织教学全过程,实施"教学做"一体化教学，引导学生掌握职场必备礼仪、树立良好的个人形象，正确把握与外界的人际交往尺度，培养良好的沟通能力和表达能力</w:t>
      </w:r>
    </w:p>
    <w:p w:rsidR="00A67B50" w:rsidRDefault="00A67B50">
      <w:pPr>
        <w:tabs>
          <w:tab w:val="left" w:pos="360"/>
        </w:tabs>
        <w:spacing w:line="360" w:lineRule="auto"/>
        <w:ind w:firstLineChars="200" w:firstLine="482"/>
        <w:rPr>
          <w:rFonts w:ascii="宋体" w:eastAsia="宋体" w:hAnsi="宋体" w:cs="宋体"/>
          <w:sz w:val="24"/>
          <w:szCs w:val="24"/>
        </w:rPr>
      </w:pPr>
      <w:r>
        <w:rPr>
          <w:rFonts w:ascii="宋体" w:eastAsia="宋体" w:hAnsi="宋体" w:cs="宋体" w:hint="eastAsia"/>
          <w:b/>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入学教育与专业概述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本专业培养德智体美劳全面发展，掌握扎实的科学文化基础和系统的网络新闻与传播专业知识，具备新闻采写、网络信息编辑、网络媒体运营能力，具有工匠精神和信息素养，能够从事融媒体新闻采编、文案编辑、音视频编辑、互动策划和网络媒体产品运营工作的高素质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教学内容要点：主要有《微电影创作综合实训》《新媒体活动策划》《网络新闻采编训练》《网络节目制作》《新媒体创新创业实践》五门课程。《微电影创</w:t>
      </w:r>
      <w:r>
        <w:rPr>
          <w:rFonts w:ascii="宋体" w:eastAsia="宋体" w:hAnsi="宋体" w:cs="宋体" w:hint="eastAsia"/>
          <w:sz w:val="24"/>
          <w:szCs w:val="24"/>
        </w:rPr>
        <w:lastRenderedPageBreak/>
        <w:t>作综合实训》主要培养摄影摄像师、视频剪辑岗位的职业技能，使其掌握网络视频拍摄、剪辑技能，适应数字化时代的职业要求与新媒体理念；《新媒体活动策划》主要培养活动策划岗位的职业技能，使其掌握活动策划的思路和技巧，具备商务理念；《网络新闻采编训练》主要培养网络媒体记者和编辑岗位的职业技能，通过实训帮助学生掌握网络编辑和记者的实操技能，考取编辑记者资格证；《网络节目制作》主要培养网络采编岗位的职业技能，通过实训使学生掌握节目策划选题、撰稿、拍摄与同期声录音、字幕制作、合成输出等综合技能；《新媒体创新创业实践》在专业技能训练中融入创新创业教育，通过网店开设与经营推广，帮助学生更好地应对各大电商平台店铺经营和带货推广的需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7.3.1-1 专业认知</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向新生介绍专业培养目标、职业技能及考证课程设置、就业岗位及前景等等，通过专业负责人宣讲、邀请企业精英开展讲座、举行同类专业学生沙龙座谈会等多种形式，激活学生对专业学习的强烈兴趣。</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 xml:space="preserve">7.3.1-2 岗位认知 </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向学生介绍相关行业的市场现状及发展趋势、专业人才的就业岗位及前景。通过专业负责人宣讲、邀请企业精英开展讲座、举行同类专业学生沙龙座谈会、带学生参加校企合作企业等多种形式，引导同学们尽早进行职业生涯规划等等，培养学生对网络新闻传播从业人员的职业自豪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教学内容及要点：在与企业进行充分协商、向学生告知具体安排并充分调研的基础上，将专业人才培养方案中第 5 学期实践性较强的课程、整周实训等转移至企业现场进行教学，理论性课程主要采用线上教学，由学院派出的专业导师、思政导师、课程导师与企业导师共同组织、管理并完成教学和考核评价。</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教学内容要点：新媒体采编、文案策划撰写、活动营销策划等相关项目实践学习，以及企业管理制度、规范、文化、岗位认知及基本技能等方面的内容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教学内容要点：根据学生实习岗位（新媒体采编、公关广告文案、视频编辑、企划专员等）的工作任务及职责要求，有针对性地指导学生，协助学生完成实习报告及相关工作任务。学生到相应实习岗位，相对独立地参加为期 6 个月的实际工作的教学活动，此阶段的学生具有“学生”和“员工”双重身份。按照顶岗实习的“三方协议书”，组织学生、企业签订协议，明确相应责任、权利和义务，安排专人跟踪、指导和监督。师生通过网络、微信、QQ、邮箱等密切联系，还会安排下指导教师企业走访等方式加深与企业合作，共同指导学生成长为“职场人”。</w:t>
      </w:r>
    </w:p>
    <w:p w:rsidR="00A67B50" w:rsidRDefault="00A67B50">
      <w:pPr>
        <w:tabs>
          <w:tab w:val="left" w:pos="36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i/>
          <w:iCs/>
          <w:sz w:val="24"/>
          <w:szCs w:val="24"/>
        </w:rPr>
      </w:pPr>
      <w:r>
        <w:rPr>
          <w:rFonts w:ascii="宋体" w:eastAsia="宋体" w:hAnsi="宋体" w:cs="宋体" w:hint="eastAsia"/>
          <w:b/>
          <w:bCs/>
          <w:sz w:val="24"/>
          <w:szCs w:val="24"/>
        </w:rPr>
        <w:t>（一）师资队伍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本专业有专任教师5人，均为硕士研究生，所学均为网络新闻传播相关专业，曾经组团参加信息化教学能力比赛并获得省级二等奖，其中75%有多年以上企业工作经历，具备扎实的理论功底和实践能力、较强信息化教学能力。拟引进两位以上双师型教师，聘用企业精英作为兼课教师，建设一支专兼结合、双师素质、职称年龄梯队合理的专业教师团队。</w:t>
      </w:r>
    </w:p>
    <w:p w:rsidR="00A67B50" w:rsidRDefault="00A67B50">
      <w:pPr>
        <w:spacing w:line="360" w:lineRule="auto"/>
        <w:ind w:firstLineChars="200" w:firstLine="480"/>
        <w:jc w:val="left"/>
        <w:rPr>
          <w:rFonts w:ascii="宋体" w:eastAsia="宋体" w:hAnsi="宋体" w:cs="宋体"/>
          <w:sz w:val="24"/>
          <w:szCs w:val="24"/>
        </w:rPr>
      </w:pPr>
    </w:p>
    <w:p w:rsidR="00A67B50" w:rsidRDefault="00A67B50">
      <w:pPr>
        <w:spacing w:line="360" w:lineRule="auto"/>
        <w:ind w:firstLineChars="200" w:firstLine="482"/>
        <w:jc w:val="center"/>
        <w:rPr>
          <w:rFonts w:ascii="宋体" w:eastAsia="宋体" w:hAnsi="宋体" w:cs="宋体"/>
          <w:b/>
          <w:bCs/>
          <w:sz w:val="24"/>
          <w:szCs w:val="24"/>
        </w:rPr>
      </w:pPr>
      <w:r>
        <w:rPr>
          <w:rFonts w:ascii="宋体" w:eastAsia="宋体" w:hAnsi="宋体" w:cs="宋体" w:hint="eastAsia"/>
          <w:b/>
          <w:bCs/>
          <w:sz w:val="24"/>
          <w:szCs w:val="24"/>
        </w:rPr>
        <w:t>教师团队部分教科研教改和科研成果</w:t>
      </w:r>
    </w:p>
    <w:tbl>
      <w:tblPr>
        <w:tblStyle w:val="aa"/>
        <w:tblW w:w="8522" w:type="dxa"/>
        <w:tblLayout w:type="fixed"/>
        <w:tblLook w:val="04A0" w:firstRow="1" w:lastRow="0" w:firstColumn="1" w:lastColumn="0" w:noHBand="0" w:noVBand="1"/>
      </w:tblPr>
      <w:tblGrid>
        <w:gridCol w:w="4971"/>
        <w:gridCol w:w="3551"/>
      </w:tblGrid>
      <w:tr w:rsidR="00A67B50">
        <w:tc>
          <w:tcPr>
            <w:tcW w:w="4971" w:type="dxa"/>
          </w:tcPr>
          <w:p w:rsidR="00A67B50" w:rsidRDefault="00A67B50">
            <w:pPr>
              <w:spacing w:line="360" w:lineRule="auto"/>
              <w:jc w:val="center"/>
              <w:rPr>
                <w:rFonts w:ascii="宋体" w:eastAsia="宋体" w:hAnsi="宋体" w:cs="宋体"/>
                <w:b/>
                <w:bCs/>
                <w:sz w:val="24"/>
                <w:szCs w:val="24"/>
              </w:rPr>
            </w:pPr>
            <w:r>
              <w:rPr>
                <w:rFonts w:ascii="宋体" w:eastAsia="宋体" w:hAnsi="宋体" w:cs="宋体" w:hint="eastAsia"/>
                <w:b/>
                <w:bCs/>
                <w:sz w:val="24"/>
                <w:szCs w:val="24"/>
              </w:rPr>
              <w:t>教研教改类</w:t>
            </w:r>
          </w:p>
        </w:tc>
        <w:tc>
          <w:tcPr>
            <w:tcW w:w="3551" w:type="dxa"/>
          </w:tcPr>
          <w:p w:rsidR="00A67B50" w:rsidRDefault="00A67B50">
            <w:pPr>
              <w:spacing w:line="360" w:lineRule="auto"/>
              <w:jc w:val="center"/>
              <w:rPr>
                <w:rFonts w:ascii="宋体" w:eastAsia="宋体" w:hAnsi="宋体" w:cs="宋体"/>
                <w:b/>
                <w:bCs/>
                <w:sz w:val="24"/>
                <w:szCs w:val="24"/>
              </w:rPr>
            </w:pPr>
            <w:r>
              <w:rPr>
                <w:rFonts w:ascii="宋体" w:eastAsia="宋体" w:hAnsi="宋体" w:cs="宋体" w:hint="eastAsia"/>
                <w:b/>
                <w:bCs/>
                <w:sz w:val="24"/>
                <w:szCs w:val="24"/>
              </w:rPr>
              <w:t>科研类</w:t>
            </w:r>
          </w:p>
        </w:tc>
      </w:tr>
      <w:tr w:rsidR="00A67B50">
        <w:trPr>
          <w:trHeight w:val="3546"/>
        </w:trPr>
        <w:tc>
          <w:tcPr>
            <w:tcW w:w="4971" w:type="dxa"/>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广东省职业院校技能大赛职业院校教学能力比赛（高职组）二等奖（2020年团队）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广东省职业院校技能大赛职业院校教学能力比赛（高职组）二等奖（2019年团队）</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广州华南商贸职业学院教师课堂信息化技术竞赛二等奖（2020年）</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广州华南商贸职业学院教师教学能力比赛“教学设计”比赛二等奖（2019年）</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广东省职业院校信息化教学大赛高职组教学设计二等奖（2018年第二参与人）</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构建高效课堂典型案例校级二等奖。（2017年）</w:t>
            </w:r>
          </w:p>
          <w:p w:rsidR="00A67B50" w:rsidRDefault="00A67B50">
            <w:pPr>
              <w:spacing w:line="360" w:lineRule="auto"/>
              <w:ind w:firstLineChars="200" w:firstLine="480"/>
              <w:jc w:val="left"/>
              <w:rPr>
                <w:rFonts w:ascii="仿宋_GB2312" w:eastAsia="仿宋_GB2312" w:hAnsiTheme="minorEastAsia" w:cstheme="minorEastAsia"/>
                <w:sz w:val="18"/>
                <w:szCs w:val="18"/>
              </w:rPr>
            </w:pPr>
            <w:r>
              <w:rPr>
                <w:rFonts w:ascii="宋体" w:eastAsia="宋体" w:hAnsi="宋体" w:cs="宋体" w:hint="eastAsia"/>
                <w:sz w:val="24"/>
                <w:szCs w:val="24"/>
              </w:rPr>
              <w:t>参与《商务文书写作实务》精品在线开放课程建设（2018年）</w:t>
            </w:r>
          </w:p>
        </w:tc>
        <w:tc>
          <w:tcPr>
            <w:tcW w:w="3551" w:type="dxa"/>
          </w:tcPr>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主持课题《文化自信背景下高职院校人文课堂建设探究——以广州华南商贸职业学院为例》（2020年）并发表论文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主持课题《粤港澳大湾区高职院校传媒类专业课程思政构建路径的研究——以大学语文课程为例》（2020年）并发表论文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sz w:val="24"/>
                <w:szCs w:val="24"/>
              </w:rPr>
              <w:t>《文化自信背景下高职院校人文课堂建设与人文素养培育调查报告》</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sz w:val="24"/>
                <w:szCs w:val="24"/>
              </w:rPr>
              <w:t>《文化自信背景下高职院校人文课堂建设探究》</w:t>
            </w:r>
          </w:p>
          <w:p w:rsidR="00A67B50" w:rsidRDefault="00A67B50">
            <w:pPr>
              <w:widowControl/>
              <w:spacing w:line="320" w:lineRule="exact"/>
              <w:rPr>
                <w:rFonts w:ascii="仿宋_GB2312" w:eastAsia="仿宋_GB2312"/>
                <w:sz w:val="18"/>
                <w:szCs w:val="18"/>
              </w:rPr>
            </w:pPr>
          </w:p>
        </w:tc>
      </w:tr>
    </w:tbl>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教学设施</w:t>
      </w:r>
    </w:p>
    <w:p w:rsidR="00A67B50" w:rsidRDefault="00A67B50">
      <w:pPr>
        <w:topLinePunct/>
        <w:adjustRightInd w:val="0"/>
        <w:snapToGrid w:val="0"/>
        <w:spacing w:line="360" w:lineRule="exact"/>
        <w:jc w:val="center"/>
        <w:rPr>
          <w:rFonts w:ascii="宋体" w:eastAsia="宋体" w:hAnsi="宋体" w:cs="宋体"/>
          <w:sz w:val="24"/>
          <w:szCs w:val="24"/>
        </w:rPr>
      </w:pPr>
      <w:r>
        <w:rPr>
          <w:rFonts w:ascii="宋体" w:eastAsia="宋体" w:hAnsi="宋体" w:cs="宋体" w:hint="eastAsia"/>
          <w:sz w:val="24"/>
          <w:szCs w:val="24"/>
        </w:rPr>
        <w:t>校内实训室、生产性基地建设要求</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1275"/>
        <w:gridCol w:w="4107"/>
        <w:gridCol w:w="2464"/>
      </w:tblGrid>
      <w:tr w:rsidR="00A67B50">
        <w:tc>
          <w:tcPr>
            <w:tcW w:w="676"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序号</w:t>
            </w:r>
          </w:p>
        </w:tc>
        <w:tc>
          <w:tcPr>
            <w:tcW w:w="1275"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实训室名称</w:t>
            </w:r>
          </w:p>
        </w:tc>
        <w:tc>
          <w:tcPr>
            <w:tcW w:w="4107"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主要设备</w:t>
            </w:r>
          </w:p>
        </w:tc>
        <w:tc>
          <w:tcPr>
            <w:tcW w:w="2464"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实训项目</w:t>
            </w:r>
          </w:p>
        </w:tc>
      </w:tr>
      <w:tr w:rsidR="00A67B50">
        <w:trPr>
          <w:trHeight w:val="1211"/>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1</w:t>
            </w:r>
          </w:p>
        </w:tc>
        <w:tc>
          <w:tcPr>
            <w:tcW w:w="1275"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电脑综合</w:t>
            </w:r>
          </w:p>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实训室</w:t>
            </w:r>
          </w:p>
        </w:tc>
        <w:tc>
          <w:tcPr>
            <w:tcW w:w="4107"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电脑；Dreamweaver、</w:t>
            </w:r>
          </w:p>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Fireworks、Flash</w:t>
            </w:r>
          </w:p>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Photoshop、CorelDraw等软件。</w:t>
            </w:r>
          </w:p>
        </w:tc>
        <w:tc>
          <w:tcPr>
            <w:tcW w:w="2464"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图形图像处理</w:t>
            </w:r>
          </w:p>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新闻采访与写作</w:t>
            </w:r>
          </w:p>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新媒体文案策划与写作</w:t>
            </w:r>
          </w:p>
        </w:tc>
      </w:tr>
      <w:tr w:rsidR="00A67B50">
        <w:trPr>
          <w:trHeight w:val="1036"/>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lastRenderedPageBreak/>
              <w:t>2</w:t>
            </w:r>
          </w:p>
        </w:tc>
        <w:tc>
          <w:tcPr>
            <w:tcW w:w="1275"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演播室</w:t>
            </w:r>
          </w:p>
        </w:tc>
        <w:tc>
          <w:tcPr>
            <w:tcW w:w="4107"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多媒体设备、计算机、音频系统、采播录编一体机、导播通话系统、非编机、调音台、切换台、监视器、话筒等。</w:t>
            </w:r>
          </w:p>
        </w:tc>
        <w:tc>
          <w:tcPr>
            <w:tcW w:w="2464"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视频后期制作</w:t>
            </w:r>
          </w:p>
        </w:tc>
      </w:tr>
      <w:tr w:rsidR="00A67B50">
        <w:trPr>
          <w:trHeight w:val="1036"/>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3</w:t>
            </w:r>
          </w:p>
        </w:tc>
        <w:tc>
          <w:tcPr>
            <w:tcW w:w="1275" w:type="dxa"/>
            <w:noWrap/>
            <w:vAlign w:val="center"/>
          </w:tcPr>
          <w:p w:rsidR="00A67B50" w:rsidRDefault="00A67B50">
            <w:pPr>
              <w:adjustRightInd w:val="0"/>
              <w:snapToGrid w:val="0"/>
              <w:spacing w:line="320" w:lineRule="exact"/>
              <w:jc w:val="left"/>
              <w:rPr>
                <w:rFonts w:ascii="宋体" w:eastAsia="宋体" w:hAnsi="宋体" w:cs="宋体"/>
                <w:sz w:val="24"/>
                <w:szCs w:val="24"/>
              </w:rPr>
            </w:pPr>
            <w:r>
              <w:rPr>
                <w:rFonts w:ascii="宋体" w:eastAsia="宋体" w:hAnsi="宋体" w:cs="宋体" w:hint="eastAsia"/>
                <w:sz w:val="24"/>
                <w:szCs w:val="24"/>
              </w:rPr>
              <w:t>手绘实训室</w:t>
            </w:r>
          </w:p>
        </w:tc>
        <w:tc>
          <w:tcPr>
            <w:tcW w:w="4107" w:type="dxa"/>
            <w:noWrap/>
            <w:vAlign w:val="center"/>
          </w:tcPr>
          <w:p w:rsidR="00A67B50" w:rsidRDefault="00A67B50">
            <w:pPr>
              <w:adjustRightInd w:val="0"/>
              <w:snapToGrid w:val="0"/>
              <w:spacing w:line="320" w:lineRule="exact"/>
              <w:jc w:val="left"/>
              <w:rPr>
                <w:rFonts w:ascii="宋体" w:eastAsia="宋体" w:hAnsi="宋体" w:cs="宋体"/>
                <w:sz w:val="24"/>
                <w:szCs w:val="24"/>
              </w:rPr>
            </w:pPr>
            <w:r>
              <w:rPr>
                <w:rFonts w:ascii="宋体" w:eastAsia="宋体" w:hAnsi="宋体" w:cs="宋体" w:hint="eastAsia"/>
                <w:sz w:val="24"/>
                <w:szCs w:val="24"/>
              </w:rPr>
              <w:t>多媒体一体机、静物台、静物、画板、画架、画桌等</w:t>
            </w:r>
          </w:p>
        </w:tc>
        <w:tc>
          <w:tcPr>
            <w:tcW w:w="2464" w:type="dxa"/>
            <w:noWrap/>
            <w:vAlign w:val="center"/>
          </w:tcPr>
          <w:p w:rsidR="00A67B50" w:rsidRDefault="00A67B50">
            <w:pPr>
              <w:spacing w:line="320" w:lineRule="exact"/>
              <w:jc w:val="center"/>
              <w:rPr>
                <w:rFonts w:ascii="宋体" w:eastAsia="宋体" w:hAnsi="宋体" w:cs="宋体"/>
                <w:sz w:val="24"/>
                <w:szCs w:val="24"/>
                <w:highlight w:val="yellow"/>
              </w:rPr>
            </w:pPr>
            <w:r>
              <w:rPr>
                <w:rFonts w:ascii="宋体" w:eastAsia="宋体" w:hAnsi="宋体" w:cs="宋体" w:hint="eastAsia"/>
                <w:sz w:val="24"/>
                <w:szCs w:val="24"/>
              </w:rPr>
              <w:t>美术设计基础</w:t>
            </w:r>
          </w:p>
        </w:tc>
      </w:tr>
      <w:tr w:rsidR="00A67B50">
        <w:trPr>
          <w:trHeight w:val="1036"/>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4</w:t>
            </w:r>
          </w:p>
        </w:tc>
        <w:tc>
          <w:tcPr>
            <w:tcW w:w="1275" w:type="dxa"/>
            <w:noWrap/>
            <w:vAlign w:val="center"/>
          </w:tcPr>
          <w:p w:rsidR="00A67B50" w:rsidRDefault="00A67B50">
            <w:pPr>
              <w:adjustRightInd w:val="0"/>
              <w:snapToGrid w:val="0"/>
              <w:spacing w:line="320" w:lineRule="exact"/>
              <w:jc w:val="left"/>
              <w:rPr>
                <w:rFonts w:ascii="宋体" w:eastAsia="宋体" w:hAnsi="宋体" w:cs="宋体"/>
                <w:sz w:val="24"/>
                <w:szCs w:val="24"/>
              </w:rPr>
            </w:pPr>
            <w:r>
              <w:rPr>
                <w:rFonts w:ascii="宋体" w:eastAsia="宋体" w:hAnsi="宋体" w:cs="宋体" w:hint="eastAsia"/>
                <w:sz w:val="24"/>
                <w:szCs w:val="24"/>
              </w:rPr>
              <w:t>摄影实训室</w:t>
            </w:r>
          </w:p>
        </w:tc>
        <w:tc>
          <w:tcPr>
            <w:tcW w:w="4107" w:type="dxa"/>
            <w:noWrap/>
            <w:vAlign w:val="center"/>
          </w:tcPr>
          <w:p w:rsidR="00A67B50" w:rsidRDefault="00A67B50">
            <w:pPr>
              <w:adjustRightInd w:val="0"/>
              <w:snapToGrid w:val="0"/>
              <w:spacing w:line="320" w:lineRule="exact"/>
              <w:jc w:val="left"/>
              <w:rPr>
                <w:rFonts w:ascii="宋体" w:eastAsia="宋体" w:hAnsi="宋体" w:cs="宋体"/>
                <w:sz w:val="24"/>
                <w:szCs w:val="24"/>
              </w:rPr>
            </w:pPr>
            <w:r>
              <w:rPr>
                <w:rFonts w:ascii="宋体" w:eastAsia="宋体" w:hAnsi="宋体" w:cs="宋体" w:hint="eastAsia"/>
                <w:sz w:val="24"/>
                <w:szCs w:val="24"/>
              </w:rPr>
              <w:t>数码照相机、摄像机、灯光系统、摄影棚等摄影设备与器材</w:t>
            </w:r>
          </w:p>
        </w:tc>
        <w:tc>
          <w:tcPr>
            <w:tcW w:w="2464"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数码摄影</w:t>
            </w:r>
          </w:p>
        </w:tc>
      </w:tr>
    </w:tbl>
    <w:p w:rsidR="00A67B50" w:rsidRDefault="00A67B50">
      <w:pPr>
        <w:topLinePunct/>
        <w:adjustRightInd w:val="0"/>
        <w:snapToGrid w:val="0"/>
        <w:spacing w:line="500" w:lineRule="exact"/>
        <w:jc w:val="center"/>
        <w:rPr>
          <w:rFonts w:ascii="宋体" w:eastAsia="宋体" w:hAnsi="宋体" w:cs="宋体"/>
          <w:sz w:val="24"/>
          <w:szCs w:val="24"/>
        </w:rPr>
      </w:pPr>
      <w:r>
        <w:rPr>
          <w:rFonts w:ascii="宋体" w:eastAsia="宋体" w:hAnsi="宋体" w:cs="宋体" w:hint="eastAsia"/>
          <w:sz w:val="24"/>
          <w:szCs w:val="24"/>
        </w:rPr>
        <w:t>校外生产性实训基地建设要求</w:t>
      </w:r>
    </w:p>
    <w:tbl>
      <w:tblPr>
        <w:tblpPr w:leftFromText="180" w:rightFromText="180" w:vertAnchor="text" w:horzAnchor="page" w:tblpXSpec="center" w:tblpY="122"/>
        <w:tblOverlap w:val="never"/>
        <w:tblW w:w="8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2135"/>
        <w:gridCol w:w="1876"/>
        <w:gridCol w:w="3836"/>
      </w:tblGrid>
      <w:tr w:rsidR="00A67B50">
        <w:tc>
          <w:tcPr>
            <w:tcW w:w="676"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序号</w:t>
            </w:r>
          </w:p>
        </w:tc>
        <w:tc>
          <w:tcPr>
            <w:tcW w:w="2135"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基地类别及数量</w:t>
            </w:r>
          </w:p>
        </w:tc>
        <w:tc>
          <w:tcPr>
            <w:tcW w:w="1876"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工作（实训）岗位</w:t>
            </w:r>
          </w:p>
        </w:tc>
        <w:tc>
          <w:tcPr>
            <w:tcW w:w="3836" w:type="dxa"/>
            <w:noWrap/>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工作（实训）任务</w:t>
            </w:r>
          </w:p>
        </w:tc>
      </w:tr>
      <w:tr w:rsidR="00A67B50">
        <w:trPr>
          <w:trHeight w:val="803"/>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1</w:t>
            </w:r>
          </w:p>
        </w:tc>
        <w:tc>
          <w:tcPr>
            <w:tcW w:w="2135"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图形图像处理实训基地（1家）</w:t>
            </w:r>
          </w:p>
        </w:tc>
        <w:tc>
          <w:tcPr>
            <w:tcW w:w="187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广告设计、品牌包装设计</w:t>
            </w:r>
          </w:p>
        </w:tc>
        <w:tc>
          <w:tcPr>
            <w:tcW w:w="383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数字图形设计、数字图像处理、广告设计、平面设计等</w:t>
            </w:r>
          </w:p>
        </w:tc>
      </w:tr>
      <w:tr w:rsidR="00A67B50">
        <w:trPr>
          <w:trHeight w:val="714"/>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2</w:t>
            </w:r>
          </w:p>
        </w:tc>
        <w:tc>
          <w:tcPr>
            <w:tcW w:w="2135"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视觉传媒实训基地（1家）</w:t>
            </w:r>
          </w:p>
        </w:tc>
        <w:tc>
          <w:tcPr>
            <w:tcW w:w="187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影视制作、影视剪辑</w:t>
            </w:r>
          </w:p>
        </w:tc>
        <w:tc>
          <w:tcPr>
            <w:tcW w:w="383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影视制作、影视剪辑、广告设计等</w:t>
            </w:r>
          </w:p>
        </w:tc>
      </w:tr>
      <w:tr w:rsidR="00A67B50">
        <w:trPr>
          <w:trHeight w:val="825"/>
        </w:trPr>
        <w:tc>
          <w:tcPr>
            <w:tcW w:w="676" w:type="dxa"/>
            <w:noWrap/>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3</w:t>
            </w:r>
          </w:p>
        </w:tc>
        <w:tc>
          <w:tcPr>
            <w:tcW w:w="2135"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数字媒体制作实训基地（1家）</w:t>
            </w:r>
          </w:p>
        </w:tc>
        <w:tc>
          <w:tcPr>
            <w:tcW w:w="187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数字媒体制作、影视制作</w:t>
            </w:r>
          </w:p>
        </w:tc>
        <w:tc>
          <w:tcPr>
            <w:tcW w:w="3836" w:type="dxa"/>
            <w:noWrap/>
            <w:vAlign w:val="center"/>
          </w:tcPr>
          <w:p w:rsidR="00A67B50" w:rsidRDefault="00A67B50">
            <w:pPr>
              <w:spacing w:line="320" w:lineRule="exact"/>
              <w:rPr>
                <w:rFonts w:ascii="宋体" w:eastAsia="宋体" w:hAnsi="宋体" w:cs="宋体"/>
                <w:sz w:val="24"/>
                <w:szCs w:val="24"/>
              </w:rPr>
            </w:pPr>
            <w:r>
              <w:rPr>
                <w:rFonts w:ascii="宋体" w:eastAsia="宋体" w:hAnsi="宋体" w:cs="宋体" w:hint="eastAsia"/>
                <w:sz w:val="24"/>
                <w:szCs w:val="24"/>
              </w:rPr>
              <w:t>数字媒体制作、影视制作等</w:t>
            </w:r>
          </w:p>
        </w:tc>
      </w:tr>
    </w:tbl>
    <w:p w:rsidR="00A67B50" w:rsidRDefault="00A67B50">
      <w:pPr>
        <w:widowControl/>
        <w:spacing w:line="400" w:lineRule="exact"/>
        <w:ind w:firstLineChars="200" w:firstLine="480"/>
        <w:rPr>
          <w:rFonts w:ascii="宋体" w:eastAsia="宋体" w:hAnsi="宋体" w:cs="宋体"/>
          <w:color w:val="000000"/>
          <w:sz w:val="24"/>
          <w:szCs w:val="24"/>
        </w:rPr>
      </w:pPr>
      <w:r>
        <w:rPr>
          <w:rFonts w:ascii="宋体" w:eastAsia="宋体" w:hAnsi="宋体" w:cs="宋体" w:hint="eastAsia"/>
          <w:color w:val="000000"/>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教学资源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1）教材选用有关基本要求：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①选用教材必须以质量为准，鼓励优先“十三五”职业教育国家规划型教材和艺术类专业重点推荐教材或校企合作创新型人才培养系列教材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②优先选用近三年出版的新教材或修订版教材</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2）图书配备有关基本要求：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①图书馆有相关专业图书资源，能够满足学生专业学习、教师专业教学研究、教学实施和社会服务需要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②校内图书资源库需不断更新、满足学生及教师研究阅读需要</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3）数字资源配备有关基本要求：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①融入创意和设计服务领域的新技术、技能、工艺、规范等先进要素，建设专业群平台课、教学资源库。</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②分类分层推进课程及数字资源建设，采用知识讲授、案例教学、情境教学、项目教学、任务驱动、行动导向等多种形式。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③综合运用讲授、演示、举例、归纳、演绎、讨论、练习、实操等多种手段实施教学，引导鼓励教师开发并利用信息化教学资源、教学平台，创新教学方法、提升教学效果。</w:t>
      </w:r>
    </w:p>
    <w:p w:rsidR="00A67B50" w:rsidRDefault="00A67B50">
      <w:pPr>
        <w:spacing w:line="360" w:lineRule="auto"/>
        <w:ind w:firstLineChars="200" w:firstLine="482"/>
        <w:jc w:val="left"/>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（五）学习评价</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学生的学习评价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的多种方式综合考核方式，突出考核学生实际操作能力和职业能力与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 xml:space="preserve">考核标准应与本专业学生上岗条件相结合，与相对应的职业资格证书、专本衔接、专插本、自考相沟通等相对接。 </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（六）质量管理</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tabs>
          <w:tab w:val="left" w:pos="360"/>
        </w:tabs>
        <w:spacing w:line="400" w:lineRule="exact"/>
        <w:ind w:firstLineChars="200" w:firstLine="480"/>
        <w:rPr>
          <w:rFonts w:ascii="宋体" w:eastAsia="宋体" w:hAnsi="宋体" w:cs="宋体"/>
          <w:kern w:val="0"/>
          <w:sz w:val="24"/>
          <w:szCs w:val="24"/>
          <w:lang w:bidi="ar"/>
        </w:rPr>
      </w:pPr>
      <w:r>
        <w:rPr>
          <w:rFonts w:ascii="宋体" w:eastAsia="宋体" w:hAnsi="宋体" w:cs="宋体" w:hint="eastAsia"/>
          <w:sz w:val="24"/>
          <w:szCs w:val="24"/>
        </w:rPr>
        <w:t>1+X证书、职业资格证书需在附件一中备注。</w:t>
      </w:r>
    </w:p>
    <w:p w:rsidR="00A67B50" w:rsidRDefault="00A67B50" w:rsidP="00A67B50">
      <w:pPr>
        <w:widowControl/>
        <w:numPr>
          <w:ilvl w:val="0"/>
          <w:numId w:val="26"/>
        </w:numPr>
        <w:spacing w:line="440" w:lineRule="exact"/>
        <w:ind w:firstLineChars="200" w:firstLine="480"/>
        <w:jc w:val="left"/>
        <w:rPr>
          <w:rFonts w:ascii="宋体" w:eastAsia="宋体" w:hAnsi="宋体" w:cs="宋体"/>
          <w:bCs/>
          <w:kern w:val="0"/>
          <w:sz w:val="24"/>
          <w:szCs w:val="24"/>
          <w:lang w:bidi="ar"/>
        </w:rPr>
      </w:pPr>
      <w:r>
        <w:rPr>
          <w:rFonts w:ascii="宋体" w:eastAsia="宋体" w:hAnsi="宋体" w:cs="宋体" w:hint="eastAsia"/>
          <w:bCs/>
          <w:kern w:val="0"/>
          <w:sz w:val="24"/>
          <w:szCs w:val="24"/>
          <w:lang w:bidi="ar"/>
        </w:rPr>
        <w:t>职业资格证书或专业技能证书</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3"/>
        <w:gridCol w:w="2851"/>
        <w:gridCol w:w="1279"/>
        <w:gridCol w:w="2708"/>
        <w:gridCol w:w="1031"/>
      </w:tblGrid>
      <w:tr w:rsidR="00A67B50">
        <w:trPr>
          <w:trHeight w:hRule="exact" w:val="546"/>
          <w:tblHeader/>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b/>
                <w:bCs/>
                <w:kern w:val="0"/>
                <w:sz w:val="24"/>
                <w:szCs w:val="24"/>
              </w:rPr>
            </w:pPr>
            <w:r>
              <w:rPr>
                <w:rFonts w:ascii="宋体" w:eastAsia="宋体" w:hAnsi="宋体" w:cs="宋体" w:hint="eastAsia"/>
                <w:b/>
                <w:bCs/>
                <w:kern w:val="0"/>
                <w:sz w:val="24"/>
                <w:szCs w:val="24"/>
              </w:rPr>
              <w:t>序号</w:t>
            </w:r>
          </w:p>
        </w:tc>
        <w:tc>
          <w:tcPr>
            <w:tcW w:w="2851" w:type="dxa"/>
            <w:vAlign w:val="center"/>
          </w:tcPr>
          <w:p w:rsidR="00A67B50" w:rsidRDefault="00A67B50">
            <w:pPr>
              <w:widowControl/>
              <w:adjustRightInd w:val="0"/>
              <w:snapToGrid w:val="0"/>
              <w:spacing w:line="320" w:lineRule="exact"/>
              <w:ind w:firstLine="211"/>
              <w:jc w:val="center"/>
              <w:rPr>
                <w:rFonts w:ascii="宋体" w:eastAsia="宋体" w:hAnsi="宋体" w:cs="宋体"/>
                <w:b/>
                <w:bCs/>
                <w:kern w:val="0"/>
                <w:sz w:val="24"/>
                <w:szCs w:val="24"/>
              </w:rPr>
            </w:pPr>
            <w:r>
              <w:rPr>
                <w:rFonts w:ascii="宋体" w:eastAsia="宋体" w:hAnsi="宋体" w:cs="宋体" w:hint="eastAsia"/>
                <w:b/>
                <w:bCs/>
                <w:kern w:val="0"/>
                <w:sz w:val="24"/>
                <w:szCs w:val="24"/>
              </w:rPr>
              <w:t>证书名称</w:t>
            </w:r>
          </w:p>
        </w:tc>
        <w:tc>
          <w:tcPr>
            <w:tcW w:w="1279" w:type="dxa"/>
            <w:vAlign w:val="center"/>
          </w:tcPr>
          <w:p w:rsidR="00A67B50" w:rsidRDefault="00A67B50">
            <w:pPr>
              <w:widowControl/>
              <w:adjustRightInd w:val="0"/>
              <w:snapToGrid w:val="0"/>
              <w:spacing w:line="320" w:lineRule="exact"/>
              <w:ind w:firstLine="211"/>
              <w:jc w:val="center"/>
              <w:rPr>
                <w:rFonts w:ascii="宋体" w:eastAsia="宋体" w:hAnsi="宋体" w:cs="宋体"/>
                <w:b/>
                <w:bCs/>
                <w:sz w:val="24"/>
                <w:szCs w:val="24"/>
              </w:rPr>
            </w:pPr>
            <w:r>
              <w:rPr>
                <w:rFonts w:ascii="宋体" w:eastAsia="宋体" w:hAnsi="宋体" w:cs="宋体" w:hint="eastAsia"/>
                <w:b/>
                <w:bCs/>
                <w:sz w:val="24"/>
                <w:szCs w:val="24"/>
              </w:rPr>
              <w:t>等级</w:t>
            </w:r>
          </w:p>
        </w:tc>
        <w:tc>
          <w:tcPr>
            <w:tcW w:w="2708" w:type="dxa"/>
            <w:vAlign w:val="center"/>
          </w:tcPr>
          <w:p w:rsidR="00A67B50" w:rsidRDefault="00A67B50">
            <w:pPr>
              <w:widowControl/>
              <w:adjustRightInd w:val="0"/>
              <w:snapToGrid w:val="0"/>
              <w:spacing w:line="320" w:lineRule="exact"/>
              <w:ind w:firstLine="211"/>
              <w:jc w:val="center"/>
              <w:rPr>
                <w:rFonts w:ascii="宋体" w:eastAsia="宋体" w:hAnsi="宋体" w:cs="宋体"/>
                <w:b/>
                <w:bCs/>
                <w:kern w:val="0"/>
                <w:sz w:val="24"/>
                <w:szCs w:val="24"/>
              </w:rPr>
            </w:pPr>
            <w:r>
              <w:rPr>
                <w:rFonts w:ascii="宋体" w:eastAsia="宋体" w:hAnsi="宋体" w:cs="宋体" w:hint="eastAsia"/>
                <w:b/>
                <w:bCs/>
                <w:sz w:val="24"/>
                <w:szCs w:val="24"/>
              </w:rPr>
              <w:t>发证机构</w:t>
            </w:r>
          </w:p>
        </w:tc>
        <w:tc>
          <w:tcPr>
            <w:tcW w:w="1031" w:type="dxa"/>
            <w:vAlign w:val="center"/>
          </w:tcPr>
          <w:p w:rsidR="00A67B50" w:rsidRDefault="00A67B50">
            <w:pPr>
              <w:widowControl/>
              <w:adjustRightInd w:val="0"/>
              <w:snapToGrid w:val="0"/>
              <w:spacing w:line="320" w:lineRule="exact"/>
              <w:ind w:firstLine="211"/>
              <w:jc w:val="center"/>
              <w:rPr>
                <w:rFonts w:ascii="宋体" w:eastAsia="宋体" w:hAnsi="宋体" w:cs="宋体"/>
                <w:b/>
                <w:bCs/>
                <w:kern w:val="0"/>
                <w:sz w:val="24"/>
                <w:szCs w:val="24"/>
              </w:rPr>
            </w:pPr>
            <w:r>
              <w:rPr>
                <w:rFonts w:ascii="宋体" w:eastAsia="宋体" w:hAnsi="宋体" w:cs="宋体" w:hint="eastAsia"/>
                <w:b/>
                <w:bCs/>
                <w:sz w:val="24"/>
                <w:szCs w:val="24"/>
              </w:rPr>
              <w:t>获证要求</w:t>
            </w:r>
          </w:p>
        </w:tc>
      </w:tr>
      <w:tr w:rsidR="00A67B50">
        <w:trPr>
          <w:trHeight w:hRule="exact" w:val="707"/>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1</w:t>
            </w:r>
          </w:p>
        </w:tc>
        <w:tc>
          <w:tcPr>
            <w:tcW w:w="2851"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普通话等级证</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乙等</w:t>
            </w:r>
          </w:p>
        </w:tc>
        <w:tc>
          <w:tcPr>
            <w:tcW w:w="2708"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国家语言文字工作委员会</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必考</w:t>
            </w:r>
          </w:p>
        </w:tc>
      </w:tr>
      <w:tr w:rsidR="00A67B50">
        <w:trPr>
          <w:trHeight w:hRule="exact" w:val="683"/>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2</w:t>
            </w:r>
          </w:p>
        </w:tc>
        <w:tc>
          <w:tcPr>
            <w:tcW w:w="2851"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1+X新媒体运营师</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中级</w:t>
            </w:r>
          </w:p>
        </w:tc>
        <w:tc>
          <w:tcPr>
            <w:tcW w:w="2708"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新华网股份有限公司</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选考</w:t>
            </w:r>
          </w:p>
        </w:tc>
      </w:tr>
      <w:tr w:rsidR="00A67B50">
        <w:trPr>
          <w:trHeight w:hRule="exact" w:val="781"/>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3</w:t>
            </w:r>
          </w:p>
        </w:tc>
        <w:tc>
          <w:tcPr>
            <w:tcW w:w="2851"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新闻记者职业资格证</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考试合格证</w:t>
            </w:r>
          </w:p>
        </w:tc>
        <w:tc>
          <w:tcPr>
            <w:tcW w:w="2708"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国家新闻出版广电总局</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选考</w:t>
            </w:r>
          </w:p>
        </w:tc>
      </w:tr>
      <w:tr w:rsidR="00A67B50">
        <w:trPr>
          <w:trHeight w:hRule="exact" w:val="629"/>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4</w:t>
            </w:r>
          </w:p>
        </w:tc>
        <w:tc>
          <w:tcPr>
            <w:tcW w:w="2851"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CCAT平面设计工程师</w:t>
            </w:r>
          </w:p>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（Photoshop平面设计）</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助理工程师级</w:t>
            </w:r>
          </w:p>
        </w:tc>
        <w:tc>
          <w:tcPr>
            <w:tcW w:w="2708"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全国高等学校计算机教育研究会</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选考</w:t>
            </w:r>
          </w:p>
        </w:tc>
      </w:tr>
      <w:tr w:rsidR="00A67B50">
        <w:trPr>
          <w:trHeight w:hRule="exact" w:val="682"/>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5</w:t>
            </w:r>
          </w:p>
        </w:tc>
        <w:tc>
          <w:tcPr>
            <w:tcW w:w="2851"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新闻采编从业资格证</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sz w:val="24"/>
                <w:szCs w:val="24"/>
              </w:rPr>
            </w:pPr>
            <w:r>
              <w:rPr>
                <w:rFonts w:ascii="宋体" w:eastAsia="宋体" w:hAnsi="宋体" w:cs="宋体" w:hint="eastAsia"/>
                <w:sz w:val="24"/>
                <w:szCs w:val="24"/>
              </w:rPr>
              <w:t>考试合格证</w:t>
            </w:r>
          </w:p>
        </w:tc>
        <w:tc>
          <w:tcPr>
            <w:tcW w:w="2708"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国家新闻出版广电总局</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选考</w:t>
            </w:r>
          </w:p>
        </w:tc>
      </w:tr>
      <w:tr w:rsidR="00A67B50">
        <w:trPr>
          <w:trHeight w:hRule="exact" w:val="682"/>
          <w:jc w:val="center"/>
        </w:trPr>
        <w:tc>
          <w:tcPr>
            <w:tcW w:w="653"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6</w:t>
            </w:r>
          </w:p>
        </w:tc>
        <w:tc>
          <w:tcPr>
            <w:tcW w:w="285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出版专业技术人员职业资格证</w:t>
            </w:r>
          </w:p>
        </w:tc>
        <w:tc>
          <w:tcPr>
            <w:tcW w:w="1279"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初级</w:t>
            </w:r>
          </w:p>
        </w:tc>
        <w:tc>
          <w:tcPr>
            <w:tcW w:w="2708" w:type="dxa"/>
            <w:vAlign w:val="center"/>
          </w:tcPr>
          <w:p w:rsidR="00A67B50" w:rsidRDefault="00A67B50">
            <w:pPr>
              <w:spacing w:line="320" w:lineRule="exact"/>
              <w:jc w:val="center"/>
              <w:rPr>
                <w:rFonts w:ascii="宋体" w:eastAsia="宋体" w:hAnsi="宋体" w:cs="宋体"/>
                <w:sz w:val="24"/>
                <w:szCs w:val="24"/>
              </w:rPr>
            </w:pPr>
            <w:r>
              <w:rPr>
                <w:rFonts w:ascii="宋体" w:eastAsia="宋体" w:hAnsi="宋体" w:cs="宋体" w:hint="eastAsia"/>
                <w:sz w:val="24"/>
                <w:szCs w:val="24"/>
              </w:rPr>
              <w:t>中国人力资源和</w:t>
            </w:r>
          </w:p>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社会保障部</w:t>
            </w:r>
          </w:p>
        </w:tc>
        <w:tc>
          <w:tcPr>
            <w:tcW w:w="103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sz w:val="24"/>
                <w:szCs w:val="24"/>
              </w:rPr>
              <w:t>选考</w:t>
            </w:r>
          </w:p>
        </w:tc>
      </w:tr>
    </w:tbl>
    <w:p w:rsidR="00A67B50" w:rsidRDefault="00A67B50">
      <w:pPr>
        <w:widowControl/>
        <w:spacing w:line="360" w:lineRule="auto"/>
        <w:ind w:firstLineChars="200" w:firstLine="480"/>
        <w:jc w:val="left"/>
        <w:rPr>
          <w:rFonts w:ascii="宋体" w:eastAsia="宋体" w:hAnsi="宋体" w:cs="宋体"/>
          <w:bCs/>
          <w:kern w:val="0"/>
          <w:sz w:val="24"/>
          <w:szCs w:val="24"/>
          <w:lang w:bidi="ar"/>
        </w:rPr>
      </w:pPr>
      <w:r>
        <w:rPr>
          <w:rFonts w:ascii="宋体" w:eastAsia="宋体" w:hAnsi="宋体" w:cs="宋体" w:hint="eastAsia"/>
          <w:bCs/>
          <w:kern w:val="0"/>
          <w:sz w:val="24"/>
          <w:szCs w:val="24"/>
          <w:lang w:bidi="ar"/>
        </w:rPr>
        <w:t>（2）</w:t>
      </w:r>
      <w:r>
        <w:rPr>
          <w:rFonts w:ascii="宋体" w:eastAsia="宋体" w:hAnsi="宋体" w:cs="宋体" w:hint="eastAsia"/>
          <w:sz w:val="24"/>
          <w:szCs w:val="24"/>
        </w:rPr>
        <w:t>本专业毕业生应获得英语能力证书、计算机水平证书要求</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3252"/>
        <w:gridCol w:w="528"/>
        <w:gridCol w:w="3497"/>
        <w:gridCol w:w="734"/>
      </w:tblGrid>
      <w:tr w:rsidR="00A67B50">
        <w:trPr>
          <w:trHeight w:val="738"/>
          <w:jc w:val="center"/>
        </w:trPr>
        <w:tc>
          <w:tcPr>
            <w:tcW w:w="511" w:type="dxa"/>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序号</w:t>
            </w:r>
          </w:p>
        </w:tc>
        <w:tc>
          <w:tcPr>
            <w:tcW w:w="3252" w:type="dxa"/>
            <w:vAlign w:val="center"/>
          </w:tcPr>
          <w:p w:rsidR="00A67B50" w:rsidRDefault="00A67B50">
            <w:pPr>
              <w:spacing w:line="320" w:lineRule="exact"/>
              <w:ind w:leftChars="-135" w:left="40" w:hangingChars="134" w:hanging="323"/>
              <w:jc w:val="center"/>
              <w:rPr>
                <w:rFonts w:ascii="宋体" w:eastAsia="宋体" w:hAnsi="宋体" w:cs="宋体"/>
                <w:b/>
                <w:sz w:val="24"/>
                <w:szCs w:val="24"/>
              </w:rPr>
            </w:pPr>
            <w:r>
              <w:rPr>
                <w:rFonts w:ascii="宋体" w:eastAsia="宋体" w:hAnsi="宋体" w:cs="宋体" w:hint="eastAsia"/>
                <w:b/>
                <w:sz w:val="24"/>
                <w:szCs w:val="24"/>
              </w:rPr>
              <w:t>证书名称</w:t>
            </w:r>
          </w:p>
        </w:tc>
        <w:tc>
          <w:tcPr>
            <w:tcW w:w="528" w:type="dxa"/>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等级</w:t>
            </w:r>
          </w:p>
        </w:tc>
        <w:tc>
          <w:tcPr>
            <w:tcW w:w="3497" w:type="dxa"/>
            <w:vAlign w:val="center"/>
          </w:tcPr>
          <w:p w:rsidR="00A67B50" w:rsidRDefault="00A67B50">
            <w:pPr>
              <w:spacing w:line="320" w:lineRule="exact"/>
              <w:ind w:firstLineChars="200" w:firstLine="482"/>
              <w:jc w:val="center"/>
              <w:rPr>
                <w:rFonts w:ascii="宋体" w:eastAsia="宋体" w:hAnsi="宋体" w:cs="宋体"/>
                <w:b/>
                <w:sz w:val="24"/>
                <w:szCs w:val="24"/>
              </w:rPr>
            </w:pPr>
            <w:r>
              <w:rPr>
                <w:rFonts w:ascii="宋体" w:eastAsia="宋体" w:hAnsi="宋体" w:cs="宋体" w:hint="eastAsia"/>
                <w:b/>
                <w:sz w:val="24"/>
                <w:szCs w:val="24"/>
              </w:rPr>
              <w:t>发证机构</w:t>
            </w:r>
          </w:p>
        </w:tc>
        <w:tc>
          <w:tcPr>
            <w:tcW w:w="734" w:type="dxa"/>
            <w:vAlign w:val="center"/>
          </w:tcPr>
          <w:p w:rsidR="00A67B50" w:rsidRDefault="00A67B50">
            <w:pPr>
              <w:spacing w:line="320" w:lineRule="exact"/>
              <w:jc w:val="center"/>
              <w:rPr>
                <w:rFonts w:ascii="宋体" w:eastAsia="宋体" w:hAnsi="宋体" w:cs="宋体"/>
                <w:b/>
                <w:sz w:val="24"/>
                <w:szCs w:val="24"/>
              </w:rPr>
            </w:pPr>
            <w:r>
              <w:rPr>
                <w:rFonts w:ascii="宋体" w:eastAsia="宋体" w:hAnsi="宋体" w:cs="宋体" w:hint="eastAsia"/>
                <w:b/>
                <w:sz w:val="24"/>
                <w:szCs w:val="24"/>
              </w:rPr>
              <w:t>获证要求</w:t>
            </w:r>
          </w:p>
        </w:tc>
      </w:tr>
      <w:tr w:rsidR="00A67B50">
        <w:trPr>
          <w:trHeight w:val="738"/>
          <w:jc w:val="center"/>
        </w:trPr>
        <w:tc>
          <w:tcPr>
            <w:tcW w:w="51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lastRenderedPageBreak/>
              <w:t>1</w:t>
            </w:r>
          </w:p>
        </w:tc>
        <w:tc>
          <w:tcPr>
            <w:tcW w:w="3252" w:type="dxa"/>
            <w:vAlign w:val="center"/>
          </w:tcPr>
          <w:p w:rsidR="00A67B50" w:rsidRDefault="00A67B50">
            <w:pPr>
              <w:widowControl/>
              <w:adjustRightInd w:val="0"/>
              <w:snapToGrid w:val="0"/>
              <w:spacing w:line="320" w:lineRule="exact"/>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528"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B级</w:t>
            </w:r>
          </w:p>
        </w:tc>
        <w:tc>
          <w:tcPr>
            <w:tcW w:w="3497" w:type="dxa"/>
            <w:vAlign w:val="center"/>
          </w:tcPr>
          <w:p w:rsidR="00A67B50" w:rsidRDefault="00A67B50">
            <w:pPr>
              <w:widowControl/>
              <w:adjustRightInd w:val="0"/>
              <w:snapToGrid w:val="0"/>
              <w:spacing w:line="320" w:lineRule="exact"/>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734"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val="738"/>
          <w:jc w:val="center"/>
        </w:trPr>
        <w:tc>
          <w:tcPr>
            <w:tcW w:w="51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2</w:t>
            </w:r>
          </w:p>
        </w:tc>
        <w:tc>
          <w:tcPr>
            <w:tcW w:w="3252" w:type="dxa"/>
            <w:vAlign w:val="center"/>
          </w:tcPr>
          <w:p w:rsidR="00A67B50" w:rsidRDefault="00A67B50">
            <w:pPr>
              <w:widowControl/>
              <w:adjustRightInd w:val="0"/>
              <w:snapToGrid w:val="0"/>
              <w:spacing w:line="320" w:lineRule="exact"/>
              <w:ind w:leftChars="-20" w:left="-42" w:firstLineChars="20" w:firstLine="48"/>
              <w:rPr>
                <w:rFonts w:ascii="宋体" w:eastAsia="宋体" w:hAnsi="宋体" w:cs="宋体"/>
                <w:kern w:val="0"/>
                <w:sz w:val="24"/>
                <w:szCs w:val="24"/>
              </w:rPr>
            </w:pPr>
            <w:r>
              <w:rPr>
                <w:rFonts w:ascii="宋体" w:eastAsia="宋体" w:hAnsi="宋体" w:cs="宋体" w:hint="eastAsia"/>
                <w:kern w:val="0"/>
                <w:sz w:val="24"/>
                <w:szCs w:val="24"/>
              </w:rPr>
              <w:t>高等学校英语应用能力考试证书</w:t>
            </w:r>
          </w:p>
        </w:tc>
        <w:tc>
          <w:tcPr>
            <w:tcW w:w="528"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A级</w:t>
            </w:r>
          </w:p>
        </w:tc>
        <w:tc>
          <w:tcPr>
            <w:tcW w:w="3497" w:type="dxa"/>
            <w:vAlign w:val="center"/>
          </w:tcPr>
          <w:p w:rsidR="00A67B50" w:rsidRDefault="00A67B50">
            <w:pPr>
              <w:widowControl/>
              <w:adjustRightInd w:val="0"/>
              <w:snapToGrid w:val="0"/>
              <w:spacing w:line="320" w:lineRule="exact"/>
              <w:rPr>
                <w:rFonts w:ascii="宋体" w:eastAsia="宋体" w:hAnsi="宋体" w:cs="宋体"/>
                <w:kern w:val="0"/>
                <w:sz w:val="24"/>
                <w:szCs w:val="24"/>
              </w:rPr>
            </w:pPr>
            <w:r>
              <w:rPr>
                <w:rFonts w:ascii="宋体" w:eastAsia="宋体" w:hAnsi="宋体" w:cs="宋体" w:hint="eastAsia"/>
                <w:kern w:val="0"/>
                <w:sz w:val="24"/>
                <w:szCs w:val="24"/>
              </w:rPr>
              <w:t>高等学校英语应用能力考试委员会</w:t>
            </w:r>
          </w:p>
        </w:tc>
        <w:tc>
          <w:tcPr>
            <w:tcW w:w="734"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选考</w:t>
            </w:r>
          </w:p>
        </w:tc>
      </w:tr>
      <w:tr w:rsidR="00A67B50">
        <w:trPr>
          <w:trHeight w:hRule="exact" w:val="823"/>
          <w:jc w:val="center"/>
        </w:trPr>
        <w:tc>
          <w:tcPr>
            <w:tcW w:w="51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3</w:t>
            </w:r>
          </w:p>
        </w:tc>
        <w:tc>
          <w:tcPr>
            <w:tcW w:w="3252" w:type="dxa"/>
            <w:vAlign w:val="center"/>
          </w:tcPr>
          <w:p w:rsidR="00A67B50" w:rsidRDefault="00A67B50">
            <w:pPr>
              <w:widowControl/>
              <w:adjustRightInd w:val="0"/>
              <w:snapToGrid w:val="0"/>
              <w:spacing w:line="280" w:lineRule="exact"/>
              <w:jc w:val="center"/>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528" w:type="dxa"/>
            <w:vAlign w:val="center"/>
          </w:tcPr>
          <w:p w:rsidR="00A67B50" w:rsidRDefault="00A67B50">
            <w:pPr>
              <w:widowControl/>
              <w:adjustRightInd w:val="0"/>
              <w:snapToGrid w:val="0"/>
              <w:spacing w:line="280" w:lineRule="exact"/>
              <w:jc w:val="center"/>
              <w:rPr>
                <w:rFonts w:ascii="宋体" w:eastAsia="宋体" w:hAnsi="宋体" w:cs="宋体"/>
                <w:kern w:val="0"/>
                <w:sz w:val="24"/>
                <w:szCs w:val="24"/>
              </w:rPr>
            </w:pPr>
            <w:r>
              <w:rPr>
                <w:rFonts w:ascii="宋体" w:eastAsia="宋体" w:hAnsi="宋体" w:cs="宋体" w:hint="eastAsia"/>
                <w:kern w:val="0"/>
                <w:sz w:val="24"/>
                <w:szCs w:val="24"/>
              </w:rPr>
              <w:t>一级</w:t>
            </w:r>
          </w:p>
        </w:tc>
        <w:tc>
          <w:tcPr>
            <w:tcW w:w="3497" w:type="dxa"/>
            <w:vAlign w:val="center"/>
          </w:tcPr>
          <w:p w:rsidR="00A67B50" w:rsidRDefault="00A67B50">
            <w:pPr>
              <w:widowControl/>
              <w:adjustRightInd w:val="0"/>
              <w:snapToGrid w:val="0"/>
              <w:spacing w:line="280" w:lineRule="exact"/>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734"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必考</w:t>
            </w:r>
          </w:p>
        </w:tc>
      </w:tr>
      <w:tr w:rsidR="00A67B50">
        <w:trPr>
          <w:trHeight w:hRule="exact" w:val="847"/>
          <w:jc w:val="center"/>
        </w:trPr>
        <w:tc>
          <w:tcPr>
            <w:tcW w:w="511"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4</w:t>
            </w:r>
          </w:p>
        </w:tc>
        <w:tc>
          <w:tcPr>
            <w:tcW w:w="3252" w:type="dxa"/>
            <w:vAlign w:val="center"/>
          </w:tcPr>
          <w:p w:rsidR="00A67B50" w:rsidRDefault="00A67B50">
            <w:pPr>
              <w:widowControl/>
              <w:adjustRightInd w:val="0"/>
              <w:snapToGrid w:val="0"/>
              <w:spacing w:line="280" w:lineRule="exact"/>
              <w:jc w:val="center"/>
              <w:rPr>
                <w:rFonts w:ascii="宋体" w:eastAsia="宋体" w:hAnsi="宋体" w:cs="宋体"/>
                <w:kern w:val="0"/>
                <w:sz w:val="24"/>
                <w:szCs w:val="24"/>
              </w:rPr>
            </w:pPr>
            <w:r>
              <w:rPr>
                <w:rFonts w:ascii="宋体" w:eastAsia="宋体" w:hAnsi="宋体" w:cs="宋体" w:hint="eastAsia"/>
                <w:kern w:val="0"/>
                <w:sz w:val="24"/>
                <w:szCs w:val="24"/>
              </w:rPr>
              <w:t>全国高等学校计算机水平考试合格证书（或同等级相关技能证书）</w:t>
            </w:r>
          </w:p>
        </w:tc>
        <w:tc>
          <w:tcPr>
            <w:tcW w:w="528" w:type="dxa"/>
            <w:vAlign w:val="center"/>
          </w:tcPr>
          <w:p w:rsidR="00A67B50" w:rsidRDefault="00A67B50">
            <w:pPr>
              <w:widowControl/>
              <w:adjustRightInd w:val="0"/>
              <w:snapToGrid w:val="0"/>
              <w:spacing w:line="280" w:lineRule="exact"/>
              <w:jc w:val="center"/>
              <w:rPr>
                <w:rFonts w:ascii="宋体" w:eastAsia="宋体" w:hAnsi="宋体" w:cs="宋体"/>
                <w:kern w:val="0"/>
                <w:sz w:val="24"/>
                <w:szCs w:val="24"/>
              </w:rPr>
            </w:pPr>
            <w:r>
              <w:rPr>
                <w:rFonts w:ascii="宋体" w:eastAsia="宋体" w:hAnsi="宋体" w:cs="宋体" w:hint="eastAsia"/>
                <w:kern w:val="0"/>
                <w:sz w:val="24"/>
                <w:szCs w:val="24"/>
              </w:rPr>
              <w:t>二级</w:t>
            </w:r>
          </w:p>
        </w:tc>
        <w:tc>
          <w:tcPr>
            <w:tcW w:w="3497" w:type="dxa"/>
            <w:vAlign w:val="center"/>
          </w:tcPr>
          <w:p w:rsidR="00A67B50" w:rsidRDefault="00A67B50">
            <w:pPr>
              <w:widowControl/>
              <w:adjustRightInd w:val="0"/>
              <w:snapToGrid w:val="0"/>
              <w:spacing w:line="280" w:lineRule="exact"/>
              <w:rPr>
                <w:rFonts w:ascii="宋体" w:eastAsia="宋体" w:hAnsi="宋体" w:cs="宋体"/>
                <w:kern w:val="0"/>
                <w:sz w:val="24"/>
                <w:szCs w:val="24"/>
              </w:rPr>
            </w:pPr>
            <w:r>
              <w:rPr>
                <w:rFonts w:ascii="宋体" w:eastAsia="宋体" w:hAnsi="宋体" w:cs="宋体" w:hint="eastAsia"/>
                <w:kern w:val="0"/>
                <w:sz w:val="24"/>
                <w:szCs w:val="24"/>
              </w:rPr>
              <w:t>广东省普通高校计算机应用水平考试委员会（或同等权威发证机构）</w:t>
            </w:r>
          </w:p>
        </w:tc>
        <w:tc>
          <w:tcPr>
            <w:tcW w:w="734" w:type="dxa"/>
            <w:vAlign w:val="center"/>
          </w:tcPr>
          <w:p w:rsidR="00A67B50" w:rsidRDefault="00A67B50">
            <w:pPr>
              <w:widowControl/>
              <w:adjustRightInd w:val="0"/>
              <w:snapToGrid w:val="0"/>
              <w:spacing w:line="320" w:lineRule="exact"/>
              <w:jc w:val="center"/>
              <w:rPr>
                <w:rFonts w:ascii="宋体" w:eastAsia="宋体" w:hAnsi="宋体" w:cs="宋体"/>
                <w:kern w:val="0"/>
                <w:sz w:val="24"/>
                <w:szCs w:val="24"/>
              </w:rPr>
            </w:pPr>
            <w:r>
              <w:rPr>
                <w:rFonts w:ascii="宋体" w:eastAsia="宋体" w:hAnsi="宋体" w:cs="宋体" w:hint="eastAsia"/>
                <w:kern w:val="0"/>
                <w:sz w:val="24"/>
                <w:szCs w:val="24"/>
              </w:rPr>
              <w:t>选考</w:t>
            </w:r>
          </w:p>
        </w:tc>
      </w:tr>
    </w:tbl>
    <w:p w:rsidR="00A67B50" w:rsidRDefault="00A67B50">
      <w:pPr>
        <w:tabs>
          <w:tab w:val="left" w:pos="360"/>
        </w:tabs>
        <w:spacing w:line="360" w:lineRule="auto"/>
        <w:rPr>
          <w:rFonts w:ascii="宋体" w:eastAsia="宋体" w:hAnsi="宋体" w:cs="宋体"/>
          <w:iCs/>
          <w:sz w:val="24"/>
          <w:szCs w:val="24"/>
        </w:rPr>
      </w:pPr>
    </w:p>
    <w:p w:rsidR="00A67B50" w:rsidRDefault="00A67B50">
      <w:pPr>
        <w:tabs>
          <w:tab w:val="left" w:pos="360"/>
        </w:tabs>
        <w:spacing w:line="360" w:lineRule="auto"/>
        <w:rPr>
          <w:rFonts w:ascii="宋体" w:eastAsia="宋体" w:hAnsi="宋体" w:cs="宋体"/>
          <w:iCs/>
          <w:sz w:val="24"/>
          <w:szCs w:val="24"/>
        </w:rPr>
      </w:pPr>
    </w:p>
    <w:p w:rsidR="00F10FF6" w:rsidRDefault="00F10FF6">
      <w:pPr>
        <w:widowControl/>
        <w:jc w:val="left"/>
        <w:rPr>
          <w:rFonts w:ascii="宋体" w:eastAsia="宋体" w:hAnsi="宋体" w:cs="宋体"/>
          <w:iCs/>
          <w:sz w:val="24"/>
          <w:szCs w:val="24"/>
        </w:rPr>
      </w:pPr>
      <w:r>
        <w:rPr>
          <w:rFonts w:ascii="宋体" w:eastAsia="宋体" w:hAnsi="宋体" w:cs="宋体"/>
          <w:iCs/>
          <w:sz w:val="24"/>
          <w:szCs w:val="24"/>
        </w:rPr>
        <w:br w:type="page"/>
      </w:r>
    </w:p>
    <w:p w:rsidR="00A67B50" w:rsidRDefault="00F10FF6" w:rsidP="00F10FF6">
      <w:pPr>
        <w:tabs>
          <w:tab w:val="left" w:pos="360"/>
        </w:tabs>
        <w:spacing w:line="360" w:lineRule="auto"/>
        <w:jc w:val="center"/>
        <w:rPr>
          <w:rFonts w:ascii="宋体" w:eastAsia="宋体" w:hAnsi="宋体" w:cs="宋体"/>
          <w:iCs/>
          <w:sz w:val="24"/>
          <w:szCs w:val="24"/>
        </w:rPr>
      </w:pPr>
      <w:r w:rsidRPr="00F10FF6">
        <w:rPr>
          <w:rFonts w:hint="eastAsia"/>
          <w:noProof/>
        </w:rPr>
        <w:lastRenderedPageBreak/>
        <w:drawing>
          <wp:inline distT="0" distB="0" distL="0" distR="0">
            <wp:extent cx="4971600" cy="9360000"/>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71600" cy="9360000"/>
                    </a:xfrm>
                    <a:prstGeom prst="rect">
                      <a:avLst/>
                    </a:prstGeom>
                    <a:noFill/>
                    <a:ln>
                      <a:noFill/>
                    </a:ln>
                  </pic:spPr>
                </pic:pic>
              </a:graphicData>
            </a:graphic>
          </wp:inline>
        </w:drawing>
      </w:r>
    </w:p>
    <w:p w:rsidR="00A67B50" w:rsidRDefault="00A67B50" w:rsidP="00F10FF6">
      <w:pPr>
        <w:pStyle w:val="1"/>
        <w:jc w:val="center"/>
        <w:rPr>
          <w:rFonts w:ascii="宋体" w:eastAsia="宋体" w:hAnsi="宋体" w:cs="宋体"/>
          <w:b w:val="0"/>
          <w:bCs w:val="0"/>
          <w:i/>
          <w:sz w:val="24"/>
          <w:szCs w:val="24"/>
        </w:rPr>
      </w:pPr>
      <w:bookmarkStart w:id="65" w:name="_Toc113001973"/>
      <w:r>
        <w:rPr>
          <w:rFonts w:ascii="宋体" w:eastAsia="宋体" w:hAnsi="宋体" w:cs="宋体" w:hint="eastAsia"/>
          <w:sz w:val="24"/>
          <w:szCs w:val="24"/>
          <w:u w:val="single"/>
        </w:rPr>
        <w:lastRenderedPageBreak/>
        <w:t>2022</w:t>
      </w:r>
      <w:r>
        <w:rPr>
          <w:rFonts w:ascii="宋体" w:eastAsia="宋体" w:hAnsi="宋体" w:cs="宋体" w:hint="eastAsia"/>
          <w:sz w:val="24"/>
          <w:szCs w:val="24"/>
        </w:rPr>
        <w:t>级</w:t>
      </w:r>
      <w:r>
        <w:rPr>
          <w:rFonts w:ascii="宋体" w:eastAsia="宋体" w:hAnsi="宋体" w:cs="宋体" w:hint="eastAsia"/>
          <w:sz w:val="24"/>
          <w:szCs w:val="24"/>
          <w:u w:val="single"/>
        </w:rPr>
        <w:t xml:space="preserve"> 影视动画 </w:t>
      </w:r>
      <w:r>
        <w:rPr>
          <w:rFonts w:ascii="宋体" w:eastAsia="宋体" w:hAnsi="宋体" w:cs="宋体" w:hint="eastAsia"/>
          <w:sz w:val="24"/>
          <w:szCs w:val="24"/>
        </w:rPr>
        <w:t>专业人才培养方案</w:t>
      </w:r>
      <w:bookmarkEnd w:id="65"/>
    </w:p>
    <w:p w:rsidR="00A67B50" w:rsidRDefault="00A67B50">
      <w:pPr>
        <w:spacing w:line="360" w:lineRule="auto"/>
        <w:ind w:firstLineChars="200" w:firstLine="480"/>
        <w:rPr>
          <w:rFonts w:ascii="宋体" w:eastAsia="宋体" w:hAnsi="宋体" w:cs="宋体"/>
          <w:iCs/>
          <w:sz w:val="24"/>
          <w:szCs w:val="24"/>
        </w:rPr>
      </w:pP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一、专业名称与代码</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专业名称：影视动画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专业代码：5</w:t>
      </w:r>
      <w:r>
        <w:rPr>
          <w:rFonts w:ascii="宋体" w:eastAsia="宋体" w:hAnsi="宋体" w:cs="宋体"/>
          <w:sz w:val="24"/>
          <w:szCs w:val="24"/>
        </w:rPr>
        <w:t>60206</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二、招生对象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普通高中毕业生、中等职业学校毕业生或同等学历者</w:t>
      </w:r>
    </w:p>
    <w:p w:rsidR="00A67B50" w:rsidRDefault="00A67B50">
      <w:pPr>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三、学制</w:t>
      </w:r>
    </w:p>
    <w:p w:rsidR="00A67B50" w:rsidRDefault="00A67B50">
      <w:pPr>
        <w:spacing w:line="360" w:lineRule="auto"/>
        <w:ind w:firstLineChars="300" w:firstLine="720"/>
        <w:rPr>
          <w:rFonts w:ascii="宋体" w:eastAsia="宋体" w:hAnsi="宋体" w:cs="宋体"/>
          <w:sz w:val="24"/>
          <w:szCs w:val="24"/>
        </w:rPr>
      </w:pPr>
      <w:r>
        <w:rPr>
          <w:rFonts w:ascii="宋体" w:eastAsia="宋体" w:hAnsi="宋体" w:cs="宋体" w:hint="eastAsia"/>
          <w:sz w:val="24"/>
          <w:szCs w:val="24"/>
        </w:rPr>
        <w:t>三年</w:t>
      </w:r>
    </w:p>
    <w:p w:rsidR="00A67B50" w:rsidRDefault="00A67B50">
      <w:pPr>
        <w:spacing w:line="360" w:lineRule="auto"/>
        <w:ind w:firstLineChars="200" w:firstLine="482"/>
        <w:rPr>
          <w:rFonts w:asciiTheme="minorEastAsia" w:hAnsiTheme="minorEastAsia" w:cstheme="minorEastAsia"/>
          <w:b/>
          <w:bCs/>
          <w:sz w:val="24"/>
          <w:szCs w:val="24"/>
        </w:rPr>
      </w:pPr>
      <w:r>
        <w:rPr>
          <w:rFonts w:asciiTheme="minorEastAsia" w:hAnsiTheme="minorEastAsia" w:cstheme="minorEastAsia" w:hint="eastAsia"/>
          <w:b/>
          <w:bCs/>
          <w:sz w:val="24"/>
          <w:szCs w:val="24"/>
        </w:rPr>
        <w:t>四、职业面向</w:t>
      </w:r>
    </w:p>
    <w:p w:rsidR="00A67B50" w:rsidRDefault="00A67B50">
      <w:pPr>
        <w:spacing w:line="360" w:lineRule="auto"/>
        <w:ind w:leftChars="100" w:left="210" w:firstLineChars="200" w:firstLine="480"/>
        <w:rPr>
          <w:rFonts w:ascii="宋体" w:eastAsia="宋体" w:hAnsi="宋体" w:cs="宋体"/>
          <w:sz w:val="24"/>
          <w:szCs w:val="24"/>
        </w:rPr>
      </w:pPr>
      <w:r>
        <w:rPr>
          <w:rFonts w:ascii="宋体" w:eastAsia="宋体" w:hAnsi="宋体" w:cs="宋体" w:hint="eastAsia"/>
          <w:sz w:val="24"/>
          <w:szCs w:val="24"/>
        </w:rPr>
        <w:t>本专业所属专业大类为</w:t>
      </w:r>
      <w:r>
        <w:rPr>
          <w:rFonts w:ascii="宋体" w:eastAsia="宋体" w:hAnsi="宋体" w:cs="宋体" w:hint="eastAsia"/>
          <w:sz w:val="24"/>
          <w:szCs w:val="24"/>
          <w:u w:val="single"/>
        </w:rPr>
        <w:t xml:space="preserve"> 新闻传播大类  </w:t>
      </w:r>
      <w:r>
        <w:rPr>
          <w:rFonts w:ascii="宋体" w:eastAsia="宋体" w:hAnsi="宋体" w:cs="宋体" w:hint="eastAsia"/>
          <w:sz w:val="24"/>
          <w:szCs w:val="24"/>
        </w:rPr>
        <w:t>，对应大类代码为</w:t>
      </w:r>
      <w:r>
        <w:rPr>
          <w:rFonts w:ascii="宋体" w:eastAsia="宋体" w:hAnsi="宋体" w:cs="宋体" w:hint="eastAsia"/>
          <w:sz w:val="24"/>
          <w:szCs w:val="24"/>
          <w:u w:val="single"/>
        </w:rPr>
        <w:t xml:space="preserve"> </w:t>
      </w:r>
      <w:r>
        <w:rPr>
          <w:rFonts w:ascii="宋体" w:eastAsia="宋体" w:hAnsi="宋体" w:cs="宋体"/>
          <w:sz w:val="24"/>
          <w:szCs w:val="24"/>
          <w:u w:val="single"/>
        </w:rPr>
        <w:t>56</w:t>
      </w:r>
      <w:r>
        <w:rPr>
          <w:rFonts w:ascii="宋体" w:eastAsia="宋体" w:hAnsi="宋体" w:cs="宋体" w:hint="eastAsia"/>
          <w:sz w:val="24"/>
          <w:szCs w:val="24"/>
          <w:u w:val="single"/>
        </w:rPr>
        <w:t xml:space="preserve">  </w:t>
      </w:r>
      <w:r>
        <w:rPr>
          <w:rFonts w:ascii="宋体" w:eastAsia="宋体" w:hAnsi="宋体" w:cs="宋体" w:hint="eastAsia"/>
          <w:sz w:val="24"/>
          <w:szCs w:val="24"/>
        </w:rPr>
        <w:t>,属于该大类下的</w:t>
      </w:r>
      <w:r>
        <w:rPr>
          <w:rFonts w:ascii="宋体" w:eastAsia="宋体" w:hAnsi="宋体" w:cs="宋体" w:hint="eastAsia"/>
          <w:sz w:val="24"/>
          <w:szCs w:val="24"/>
          <w:u w:val="single"/>
        </w:rPr>
        <w:t xml:space="preserve"> </w:t>
      </w:r>
      <w:r>
        <w:rPr>
          <w:rFonts w:ascii="宋体" w:eastAsia="宋体" w:hAnsi="宋体" w:cs="宋体"/>
          <w:sz w:val="24"/>
          <w:szCs w:val="24"/>
          <w:u w:val="single"/>
        </w:rPr>
        <w:t xml:space="preserve"> </w:t>
      </w:r>
      <w:r>
        <w:rPr>
          <w:rFonts w:ascii="宋体" w:eastAsia="宋体" w:hAnsi="宋体" w:cs="宋体" w:hint="eastAsia"/>
          <w:sz w:val="24"/>
          <w:szCs w:val="24"/>
          <w:u w:val="single"/>
        </w:rPr>
        <w:t xml:space="preserve">广播影视类  </w:t>
      </w:r>
      <w:r>
        <w:rPr>
          <w:rFonts w:ascii="宋体" w:eastAsia="宋体" w:hAnsi="宋体" w:cs="宋体" w:hint="eastAsia"/>
          <w:sz w:val="24"/>
          <w:szCs w:val="24"/>
        </w:rPr>
        <w:t>专业类，主要职业类别包含</w:t>
      </w:r>
      <w:r>
        <w:rPr>
          <w:rFonts w:ascii="宋体" w:eastAsia="宋体" w:hAnsi="宋体" w:cs="宋体" w:hint="eastAsia"/>
          <w:sz w:val="24"/>
          <w:szCs w:val="24"/>
          <w:u w:val="single"/>
        </w:rPr>
        <w:t xml:space="preserve"> 动画设计人员 </w:t>
      </w:r>
      <w:r>
        <w:rPr>
          <w:rFonts w:ascii="宋体" w:eastAsia="宋体" w:hAnsi="宋体" w:cs="宋体" w:hint="eastAsia"/>
          <w:sz w:val="24"/>
          <w:szCs w:val="24"/>
        </w:rPr>
        <w:t>等，可取得的职业资格证书（或技能等级证书）包括</w:t>
      </w:r>
      <w:r>
        <w:rPr>
          <w:rFonts w:ascii="宋体" w:eastAsia="宋体" w:hAnsi="宋体" w:cs="宋体" w:hint="eastAsia"/>
          <w:sz w:val="24"/>
          <w:szCs w:val="24"/>
          <w:u w:val="single"/>
        </w:rPr>
        <w:t xml:space="preserve"> 三维（动画）设计工程师 </w:t>
      </w:r>
      <w:r>
        <w:rPr>
          <w:rFonts w:ascii="宋体" w:eastAsia="宋体" w:hAnsi="宋体" w:cs="宋体" w:hint="eastAsia"/>
          <w:sz w:val="24"/>
          <w:szCs w:val="24"/>
        </w:rPr>
        <w:t>、</w:t>
      </w:r>
      <w:r>
        <w:rPr>
          <w:rFonts w:ascii="宋体" w:eastAsia="宋体" w:hAnsi="宋体" w:cs="宋体" w:hint="eastAsia"/>
          <w:sz w:val="24"/>
          <w:szCs w:val="24"/>
          <w:u w:val="single"/>
        </w:rPr>
        <w:t xml:space="preserve"> 数码动漫设计工程师 </w:t>
      </w:r>
      <w:r>
        <w:rPr>
          <w:rFonts w:ascii="宋体" w:eastAsia="宋体" w:hAnsi="宋体" w:cs="宋体" w:hint="eastAsia"/>
          <w:sz w:val="24"/>
          <w:szCs w:val="24"/>
        </w:rPr>
        <w:t>等(具体详见表4.1)。</w:t>
      </w: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表1  职业面向分析表</w:t>
      </w:r>
    </w:p>
    <w:tbl>
      <w:tblPr>
        <w:tblpPr w:leftFromText="180" w:rightFromText="180" w:vertAnchor="text" w:horzAnchor="margin" w:tblpY="32"/>
        <w:tblW w:w="8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217"/>
        <w:gridCol w:w="1218"/>
        <w:gridCol w:w="1218"/>
        <w:gridCol w:w="1794"/>
        <w:gridCol w:w="1218"/>
        <w:gridCol w:w="1755"/>
      </w:tblGrid>
      <w:tr w:rsidR="00A67B50">
        <w:trPr>
          <w:trHeight w:hRule="exact" w:val="978"/>
          <w:tblHeader/>
        </w:trPr>
        <w:tc>
          <w:tcPr>
            <w:tcW w:w="1217"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所属专业大类（代码）</w:t>
            </w:r>
          </w:p>
        </w:tc>
        <w:tc>
          <w:tcPr>
            <w:tcW w:w="1218"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所属专业类（代码）</w:t>
            </w:r>
          </w:p>
        </w:tc>
        <w:tc>
          <w:tcPr>
            <w:tcW w:w="1218"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对应行业（代码）</w:t>
            </w:r>
          </w:p>
        </w:tc>
        <w:tc>
          <w:tcPr>
            <w:tcW w:w="1794"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主要职业类别（代码）</w:t>
            </w:r>
          </w:p>
        </w:tc>
        <w:tc>
          <w:tcPr>
            <w:tcW w:w="1218"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主要岗位类别（或技术领域）</w:t>
            </w:r>
          </w:p>
        </w:tc>
        <w:tc>
          <w:tcPr>
            <w:tcW w:w="1755" w:type="dxa"/>
            <w:vAlign w:val="center"/>
          </w:tcPr>
          <w:p w:rsidR="00A67B50" w:rsidRDefault="00A67B50">
            <w:pPr>
              <w:adjustRightInd w:val="0"/>
              <w:spacing w:line="360" w:lineRule="auto"/>
              <w:jc w:val="center"/>
              <w:rPr>
                <w:rFonts w:ascii="宋体" w:eastAsia="宋体" w:hAnsi="宋体" w:cs="宋体"/>
                <w:b/>
                <w:bCs/>
                <w:sz w:val="24"/>
                <w:szCs w:val="24"/>
              </w:rPr>
            </w:pPr>
            <w:r>
              <w:rPr>
                <w:rFonts w:ascii="宋体" w:eastAsia="宋体" w:hAnsi="宋体" w:cs="宋体" w:hint="eastAsia"/>
                <w:b/>
                <w:bCs/>
                <w:sz w:val="24"/>
                <w:szCs w:val="24"/>
              </w:rPr>
              <w:t>职业资格证书或技能等级证书举例</w:t>
            </w:r>
          </w:p>
        </w:tc>
      </w:tr>
      <w:tr w:rsidR="00A67B50">
        <w:trPr>
          <w:trHeight w:val="469"/>
        </w:trPr>
        <w:tc>
          <w:tcPr>
            <w:tcW w:w="1217" w:type="dxa"/>
            <w:vMerge w:val="restart"/>
            <w:vAlign w:val="center"/>
          </w:tcPr>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bCs/>
                <w:sz w:val="24"/>
                <w:szCs w:val="24"/>
              </w:rPr>
              <w:t>新闻传播大类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（56）</w:t>
            </w:r>
          </w:p>
        </w:tc>
        <w:tc>
          <w:tcPr>
            <w:tcW w:w="1218" w:type="dxa"/>
            <w:vMerge w:val="restart"/>
            <w:vAlign w:val="center"/>
          </w:tcPr>
          <w:p w:rsidR="00A67B50" w:rsidRDefault="00A67B50">
            <w:pPr>
              <w:adjustRightInd w:val="0"/>
              <w:spacing w:line="360" w:lineRule="auto"/>
              <w:rPr>
                <w:rFonts w:asciiTheme="minorEastAsia" w:hAnsiTheme="minorEastAsia" w:cs="宋体"/>
                <w:bCs/>
                <w:sz w:val="24"/>
                <w:szCs w:val="24"/>
              </w:rPr>
            </w:pPr>
            <w:r>
              <w:rPr>
                <w:rFonts w:asciiTheme="minorEastAsia" w:hAnsiTheme="minorEastAsia" w:cs="宋体"/>
                <w:bCs/>
                <w:sz w:val="24"/>
                <w:szCs w:val="24"/>
              </w:rPr>
              <w:t>广播影视类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（5602）</w:t>
            </w:r>
          </w:p>
        </w:tc>
        <w:tc>
          <w:tcPr>
            <w:tcW w:w="1218" w:type="dxa"/>
            <w:vAlign w:val="center"/>
          </w:tcPr>
          <w:p w:rsidR="00A67B50" w:rsidRDefault="00A67B50">
            <w:pPr>
              <w:adjustRightInd w:val="0"/>
              <w:spacing w:line="360" w:lineRule="auto"/>
              <w:rPr>
                <w:rFonts w:asciiTheme="minorEastAsia" w:hAnsiTheme="minorEastAsia" w:cs="宋体"/>
                <w:bCs/>
                <w:sz w:val="24"/>
                <w:szCs w:val="24"/>
              </w:rPr>
            </w:pPr>
            <w:r>
              <w:rPr>
                <w:rFonts w:asciiTheme="minorEastAsia" w:hAnsiTheme="minorEastAsia" w:cs="宋体"/>
                <w:bCs/>
                <w:sz w:val="24"/>
                <w:szCs w:val="24"/>
              </w:rPr>
              <w:t>广播、电视、电影和录音制作业（87）</w:t>
            </w:r>
          </w:p>
          <w:p w:rsidR="00A67B50" w:rsidRDefault="00A67B50">
            <w:pPr>
              <w:adjustRightInd w:val="0"/>
              <w:spacing w:line="360" w:lineRule="auto"/>
              <w:jc w:val="center"/>
              <w:rPr>
                <w:rFonts w:asciiTheme="minorEastAsia" w:hAnsiTheme="minorEastAsia" w:cs="宋体"/>
                <w:bCs/>
                <w:sz w:val="24"/>
                <w:szCs w:val="24"/>
              </w:rPr>
            </w:pPr>
          </w:p>
        </w:tc>
        <w:tc>
          <w:tcPr>
            <w:tcW w:w="1794" w:type="dxa"/>
            <w:vMerge w:val="restart"/>
            <w:vAlign w:val="center"/>
          </w:tcPr>
          <w:p w:rsidR="00A67B50" w:rsidRDefault="00A67B50">
            <w:pPr>
              <w:adjustRightInd w:val="0"/>
              <w:spacing w:line="360" w:lineRule="auto"/>
              <w:rPr>
                <w:rFonts w:asciiTheme="minorEastAsia" w:hAnsiTheme="minorEastAsia" w:cs="宋体"/>
                <w:bCs/>
                <w:sz w:val="24"/>
                <w:szCs w:val="24"/>
              </w:rPr>
            </w:pPr>
            <w:r>
              <w:rPr>
                <w:rFonts w:asciiTheme="minorEastAsia" w:hAnsiTheme="minorEastAsia" w:cs="宋体"/>
                <w:bCs/>
                <w:sz w:val="24"/>
                <w:szCs w:val="24"/>
              </w:rPr>
              <w:t>动画设计人员</w:t>
            </w:r>
          </w:p>
          <w:p w:rsidR="00A67B50" w:rsidRDefault="00A67B50">
            <w:pPr>
              <w:rPr>
                <w:rFonts w:asciiTheme="minorEastAsia" w:hAnsiTheme="minorEastAsia" w:cs="Times New Roman"/>
                <w:sz w:val="24"/>
                <w:szCs w:val="24"/>
              </w:rPr>
            </w:pPr>
            <w:r>
              <w:rPr>
                <w:rFonts w:asciiTheme="minorEastAsia" w:hAnsiTheme="minorEastAsia" w:cs="宋体" w:hint="eastAsia"/>
                <w:bCs/>
                <w:sz w:val="24"/>
                <w:szCs w:val="24"/>
              </w:rPr>
              <w:t>（</w:t>
            </w:r>
            <w:r>
              <w:rPr>
                <w:rFonts w:asciiTheme="minorEastAsia" w:hAnsiTheme="minorEastAsia" w:cs="宋体"/>
                <w:bCs/>
                <w:sz w:val="24"/>
                <w:szCs w:val="24"/>
              </w:rPr>
              <w:t>2-09-06-03）</w:t>
            </w:r>
          </w:p>
          <w:p w:rsidR="00A67B50" w:rsidRDefault="00A67B50">
            <w:pPr>
              <w:adjustRightInd w:val="0"/>
              <w:spacing w:line="360" w:lineRule="auto"/>
              <w:jc w:val="center"/>
              <w:rPr>
                <w:rFonts w:asciiTheme="minorEastAsia" w:hAnsiTheme="minorEastAsia" w:cs="宋体"/>
                <w:bCs/>
                <w:sz w:val="24"/>
                <w:szCs w:val="24"/>
              </w:rPr>
            </w:pPr>
          </w:p>
        </w:tc>
        <w:tc>
          <w:tcPr>
            <w:tcW w:w="1218" w:type="dxa"/>
            <w:vAlign w:val="center"/>
          </w:tcPr>
          <w:p w:rsidR="00A67B50" w:rsidRDefault="00A67B50">
            <w:pPr>
              <w:adjustRightInd w:val="0"/>
              <w:rPr>
                <w:rFonts w:asciiTheme="minorEastAsia" w:hAnsiTheme="minorEastAsia" w:cs="宋体"/>
                <w:bCs/>
                <w:sz w:val="24"/>
                <w:szCs w:val="24"/>
              </w:rPr>
            </w:pPr>
            <w:r>
              <w:rPr>
                <w:rFonts w:asciiTheme="minorEastAsia" w:hAnsiTheme="minorEastAsia" w:cs="宋体"/>
                <w:bCs/>
                <w:sz w:val="24"/>
                <w:szCs w:val="24"/>
              </w:rPr>
              <w:t>前期策划师：</w:t>
            </w:r>
          </w:p>
          <w:p w:rsidR="00A67B50" w:rsidRDefault="00A67B50">
            <w:pPr>
              <w:rPr>
                <w:rFonts w:asciiTheme="minorEastAsia" w:hAnsiTheme="minorEastAsia" w:cs="Times New Roman"/>
                <w:sz w:val="24"/>
                <w:szCs w:val="24"/>
              </w:rPr>
            </w:pPr>
            <w:r>
              <w:rPr>
                <w:rFonts w:asciiTheme="minorEastAsia" w:hAnsiTheme="minorEastAsia" w:cs="宋体"/>
                <w:bCs/>
                <w:sz w:val="24"/>
                <w:szCs w:val="24"/>
              </w:rPr>
              <w:t>二维方向：原画师、动画师、绘景师；</w:t>
            </w:r>
          </w:p>
        </w:tc>
        <w:tc>
          <w:tcPr>
            <w:tcW w:w="1755" w:type="dxa"/>
            <w:vMerge w:val="restart"/>
            <w:vAlign w:val="center"/>
          </w:tcPr>
          <w:p w:rsidR="00A67B50" w:rsidRDefault="00A67B50">
            <w:pPr>
              <w:adjustRightInd w:val="0"/>
              <w:spacing w:line="360" w:lineRule="auto"/>
              <w:rPr>
                <w:rFonts w:ascii="方正仿宋_GB2312" w:hAnsi="宋体" w:cs="宋体"/>
                <w:bCs/>
                <w:sz w:val="24"/>
                <w:szCs w:val="24"/>
              </w:rPr>
            </w:pPr>
            <w:r>
              <w:rPr>
                <w:rFonts w:ascii="方正仿宋_GB2312" w:hAnsi="方正仿宋_GB2312" w:cs="宋体"/>
                <w:bCs/>
                <w:sz w:val="24"/>
                <w:szCs w:val="24"/>
              </w:rPr>
              <w:t>平面设计工程师</w:t>
            </w:r>
          </w:p>
          <w:p w:rsidR="00A67B50" w:rsidRDefault="00A67B50">
            <w:pPr>
              <w:adjustRightInd w:val="0"/>
              <w:spacing w:line="360" w:lineRule="auto"/>
              <w:rPr>
                <w:rFonts w:ascii="方正仿宋_GB2312" w:hAnsi="宋体" w:cs="宋体"/>
                <w:bCs/>
                <w:sz w:val="24"/>
                <w:szCs w:val="24"/>
              </w:rPr>
            </w:pPr>
            <w:r>
              <w:rPr>
                <w:rFonts w:ascii="方正仿宋_GB2312" w:hAnsi="方正仿宋_GB2312" w:cs="宋体"/>
                <w:bCs/>
                <w:sz w:val="24"/>
                <w:szCs w:val="24"/>
              </w:rPr>
              <w:t>广告设计工程师</w:t>
            </w:r>
          </w:p>
          <w:p w:rsidR="00A67B50" w:rsidRDefault="00A67B50">
            <w:pPr>
              <w:adjustRightInd w:val="0"/>
              <w:spacing w:line="360" w:lineRule="auto"/>
              <w:rPr>
                <w:rFonts w:ascii="方正仿宋_GB2312" w:hAnsi="宋体" w:cs="宋体"/>
                <w:bCs/>
                <w:sz w:val="24"/>
                <w:szCs w:val="24"/>
              </w:rPr>
            </w:pPr>
            <w:r>
              <w:rPr>
                <w:rFonts w:ascii="方正仿宋_GB2312" w:hAnsi="方正仿宋_GB2312" w:cs="宋体"/>
                <w:bCs/>
                <w:sz w:val="24"/>
                <w:szCs w:val="24"/>
              </w:rPr>
              <w:t>三维（动画）设计工程师</w:t>
            </w:r>
          </w:p>
          <w:p w:rsidR="00A67B50" w:rsidRDefault="00A67B50">
            <w:pPr>
              <w:spacing w:line="360" w:lineRule="auto"/>
              <w:rPr>
                <w:rFonts w:ascii="Calibri" w:hAnsi="Calibri" w:cs="Times New Roman"/>
                <w:sz w:val="24"/>
                <w:szCs w:val="24"/>
              </w:rPr>
            </w:pPr>
            <w:r>
              <w:rPr>
                <w:rFonts w:ascii="方正仿宋_GB2312" w:hAnsi="方正仿宋_GB2312" w:cs="宋体"/>
                <w:bCs/>
                <w:sz w:val="24"/>
                <w:szCs w:val="24"/>
              </w:rPr>
              <w:t>数码动漫设计工程师</w:t>
            </w:r>
          </w:p>
          <w:p w:rsidR="00A67B50" w:rsidRDefault="00A67B50">
            <w:pPr>
              <w:adjustRightInd w:val="0"/>
              <w:spacing w:line="360" w:lineRule="auto"/>
              <w:jc w:val="center"/>
              <w:rPr>
                <w:rFonts w:ascii="宋体" w:eastAsia="宋体" w:hAnsi="宋体" w:cs="宋体"/>
                <w:bCs/>
                <w:sz w:val="24"/>
                <w:szCs w:val="24"/>
              </w:rPr>
            </w:pPr>
          </w:p>
        </w:tc>
      </w:tr>
      <w:tr w:rsidR="00A67B50">
        <w:trPr>
          <w:trHeight w:val="469"/>
        </w:trPr>
        <w:tc>
          <w:tcPr>
            <w:tcW w:w="1217" w:type="dxa"/>
            <w:vMerge/>
            <w:vAlign w:val="center"/>
          </w:tcPr>
          <w:p w:rsidR="00A67B50" w:rsidRDefault="00A67B50">
            <w:pPr>
              <w:adjustRightInd w:val="0"/>
              <w:spacing w:line="360" w:lineRule="auto"/>
              <w:jc w:val="left"/>
              <w:rPr>
                <w:rFonts w:asciiTheme="minorEastAsia" w:hAnsiTheme="minorEastAsia" w:cs="宋体"/>
                <w:bCs/>
                <w:sz w:val="24"/>
                <w:szCs w:val="24"/>
              </w:rPr>
            </w:pPr>
          </w:p>
        </w:tc>
        <w:tc>
          <w:tcPr>
            <w:tcW w:w="1218" w:type="dxa"/>
            <w:vMerge/>
            <w:vAlign w:val="center"/>
          </w:tcPr>
          <w:p w:rsidR="00A67B50" w:rsidRDefault="00A67B50">
            <w:pPr>
              <w:adjustRightInd w:val="0"/>
              <w:spacing w:line="360" w:lineRule="auto"/>
              <w:rPr>
                <w:rFonts w:asciiTheme="minorEastAsia" w:hAnsiTheme="minorEastAsia" w:cs="宋体"/>
                <w:bCs/>
                <w:sz w:val="24"/>
                <w:szCs w:val="24"/>
              </w:rPr>
            </w:pPr>
          </w:p>
        </w:tc>
        <w:tc>
          <w:tcPr>
            <w:tcW w:w="1218" w:type="dxa"/>
            <w:vAlign w:val="center"/>
          </w:tcPr>
          <w:p w:rsidR="00A67B50" w:rsidRDefault="00A67B50">
            <w:pPr>
              <w:rPr>
                <w:rFonts w:asciiTheme="minorEastAsia" w:hAnsiTheme="minorEastAsia"/>
                <w:sz w:val="24"/>
                <w:szCs w:val="24"/>
              </w:rPr>
            </w:pPr>
            <w:r>
              <w:rPr>
                <w:rFonts w:asciiTheme="minorEastAsia" w:hAnsiTheme="minorEastAsia" w:cs="宋体"/>
                <w:bCs/>
                <w:sz w:val="24"/>
                <w:szCs w:val="24"/>
              </w:rPr>
              <w:t>文化艺术业（88）</w:t>
            </w:r>
          </w:p>
          <w:p w:rsidR="00A67B50" w:rsidRDefault="00A67B50">
            <w:pPr>
              <w:adjustRightInd w:val="0"/>
              <w:spacing w:line="360" w:lineRule="auto"/>
              <w:jc w:val="center"/>
              <w:rPr>
                <w:rFonts w:asciiTheme="minorEastAsia" w:hAnsiTheme="minorEastAsia" w:cs="宋体"/>
                <w:bCs/>
                <w:sz w:val="24"/>
                <w:szCs w:val="24"/>
              </w:rPr>
            </w:pPr>
          </w:p>
        </w:tc>
        <w:tc>
          <w:tcPr>
            <w:tcW w:w="1794" w:type="dxa"/>
            <w:vMerge/>
            <w:vAlign w:val="center"/>
          </w:tcPr>
          <w:p w:rsidR="00A67B50" w:rsidRDefault="00A67B50">
            <w:pPr>
              <w:adjustRightInd w:val="0"/>
              <w:spacing w:line="360" w:lineRule="auto"/>
              <w:jc w:val="center"/>
              <w:rPr>
                <w:rFonts w:asciiTheme="minorEastAsia" w:hAnsiTheme="minorEastAsia" w:cs="宋体"/>
                <w:bCs/>
                <w:sz w:val="24"/>
                <w:szCs w:val="24"/>
              </w:rPr>
            </w:pPr>
          </w:p>
        </w:tc>
        <w:tc>
          <w:tcPr>
            <w:tcW w:w="1218" w:type="dxa"/>
            <w:vAlign w:val="center"/>
          </w:tcPr>
          <w:p w:rsidR="00A67B50" w:rsidRDefault="00A67B50">
            <w:pPr>
              <w:rPr>
                <w:rFonts w:asciiTheme="minorEastAsia" w:hAnsiTheme="minorEastAsia"/>
                <w:sz w:val="24"/>
                <w:szCs w:val="24"/>
              </w:rPr>
            </w:pPr>
            <w:r>
              <w:rPr>
                <w:rFonts w:asciiTheme="minorEastAsia" w:hAnsiTheme="minorEastAsia" w:cs="宋体"/>
                <w:bCs/>
                <w:sz w:val="24"/>
                <w:szCs w:val="24"/>
              </w:rPr>
              <w:t>三维方向：模型师、动画师、材质贴图师，灯光渲染师，特效师，剪辑师，后期合成师</w:t>
            </w:r>
          </w:p>
        </w:tc>
        <w:tc>
          <w:tcPr>
            <w:tcW w:w="1755" w:type="dxa"/>
            <w:vMerge/>
            <w:vAlign w:val="center"/>
          </w:tcPr>
          <w:p w:rsidR="00A67B50" w:rsidRDefault="00A67B50">
            <w:pPr>
              <w:adjustRightInd w:val="0"/>
              <w:spacing w:line="360" w:lineRule="auto"/>
              <w:jc w:val="center"/>
              <w:rPr>
                <w:rFonts w:ascii="宋体" w:eastAsia="宋体" w:hAnsi="宋体" w:cs="宋体"/>
                <w:bCs/>
                <w:sz w:val="24"/>
                <w:szCs w:val="24"/>
              </w:rPr>
            </w:pPr>
          </w:p>
        </w:tc>
      </w:tr>
    </w:tbl>
    <w:p w:rsidR="00A67B50" w:rsidRDefault="00A67B50">
      <w:pPr>
        <w:spacing w:line="360" w:lineRule="auto"/>
        <w:ind w:leftChars="100" w:left="210" w:firstLineChars="200" w:firstLine="480"/>
        <w:rPr>
          <w:rFonts w:ascii="宋体" w:eastAsia="宋体" w:hAnsi="宋体" w:cs="宋体"/>
          <w:sz w:val="24"/>
          <w:szCs w:val="24"/>
          <w:u w:val="single"/>
        </w:rPr>
      </w:pPr>
    </w:p>
    <w:p w:rsidR="00A67B50" w:rsidRDefault="00A67B50">
      <w:pPr>
        <w:spacing w:line="360" w:lineRule="auto"/>
        <w:ind w:firstLineChars="200" w:firstLine="480"/>
        <w:jc w:val="center"/>
        <w:rPr>
          <w:rFonts w:ascii="宋体" w:eastAsia="宋体" w:hAnsi="宋体" w:cs="宋体"/>
          <w:sz w:val="24"/>
          <w:szCs w:val="24"/>
        </w:rPr>
      </w:pPr>
    </w:p>
    <w:p w:rsidR="00A67B50" w:rsidRDefault="00A67B50">
      <w:pPr>
        <w:spacing w:line="360" w:lineRule="auto"/>
        <w:ind w:firstLineChars="200" w:firstLine="480"/>
        <w:jc w:val="center"/>
        <w:rPr>
          <w:rFonts w:ascii="宋体" w:eastAsia="宋体" w:hAnsi="宋体" w:cs="宋体"/>
          <w:sz w:val="24"/>
          <w:szCs w:val="24"/>
        </w:rPr>
      </w:pPr>
      <w:r>
        <w:rPr>
          <w:rFonts w:ascii="宋体" w:eastAsia="宋体" w:hAnsi="宋体" w:cs="宋体" w:hint="eastAsia"/>
          <w:sz w:val="24"/>
          <w:szCs w:val="24"/>
        </w:rPr>
        <w:t>表2  岗位能力分析表</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32"/>
        <w:gridCol w:w="3132"/>
        <w:gridCol w:w="2310"/>
        <w:gridCol w:w="2146"/>
      </w:tblGrid>
      <w:tr w:rsidR="00A67B50">
        <w:trPr>
          <w:trHeight w:val="257"/>
          <w:tblHeader/>
          <w:jc w:val="center"/>
        </w:trPr>
        <w:tc>
          <w:tcPr>
            <w:tcW w:w="832" w:type="dxa"/>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序号</w:t>
            </w:r>
          </w:p>
        </w:tc>
        <w:tc>
          <w:tcPr>
            <w:tcW w:w="3132" w:type="dxa"/>
            <w:vMerge w:val="restart"/>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岗位名称</w:t>
            </w:r>
          </w:p>
        </w:tc>
        <w:tc>
          <w:tcPr>
            <w:tcW w:w="4456" w:type="dxa"/>
            <w:gridSpan w:val="2"/>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岗位类别</w:t>
            </w:r>
          </w:p>
        </w:tc>
      </w:tr>
      <w:tr w:rsidR="00A67B50">
        <w:trPr>
          <w:trHeight w:val="257"/>
          <w:tblHeader/>
          <w:jc w:val="center"/>
        </w:trPr>
        <w:tc>
          <w:tcPr>
            <w:tcW w:w="832" w:type="dxa"/>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3132" w:type="dxa"/>
            <w:vMerge/>
            <w:tcBorders>
              <w:left w:val="single" w:sz="4" w:space="0" w:color="auto"/>
            </w:tcBorders>
            <w:vAlign w:val="center"/>
          </w:tcPr>
          <w:p w:rsidR="00A67B50" w:rsidRDefault="00A67B50">
            <w:pPr>
              <w:spacing w:line="360" w:lineRule="auto"/>
              <w:jc w:val="center"/>
              <w:rPr>
                <w:rFonts w:ascii="宋体" w:eastAsia="宋体" w:hAnsi="宋体" w:cs="宋体"/>
                <w:b/>
                <w:sz w:val="24"/>
                <w:szCs w:val="24"/>
              </w:rPr>
            </w:pPr>
          </w:p>
        </w:tc>
        <w:tc>
          <w:tcPr>
            <w:tcW w:w="2310"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初始岗位</w:t>
            </w:r>
          </w:p>
        </w:tc>
        <w:tc>
          <w:tcPr>
            <w:tcW w:w="2146" w:type="dxa"/>
            <w:vAlign w:val="center"/>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发展岗位</w:t>
            </w:r>
          </w:p>
        </w:tc>
      </w:tr>
      <w:tr w:rsidR="00A67B50">
        <w:trPr>
          <w:trHeight w:val="257"/>
          <w:jc w:val="center"/>
        </w:trPr>
        <w:tc>
          <w:tcPr>
            <w:tcW w:w="832"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18"/>
                <w:szCs w:val="18"/>
              </w:rPr>
              <w:t>1</w:t>
            </w:r>
          </w:p>
        </w:tc>
        <w:tc>
          <w:tcPr>
            <w:tcW w:w="3132" w:type="dxa"/>
            <w:tcBorders>
              <w:left w:val="single" w:sz="4" w:space="0" w:color="auto"/>
            </w:tcBorders>
            <w:vAlign w:val="center"/>
          </w:tcPr>
          <w:p w:rsidR="00A67B50" w:rsidRDefault="00A67B50">
            <w:pPr>
              <w:spacing w:line="360" w:lineRule="auto"/>
              <w:ind w:firstLineChars="400" w:firstLine="960"/>
              <w:rPr>
                <w:rFonts w:ascii="宋体" w:eastAsia="宋体" w:hAnsi="宋体" w:cs="宋体"/>
                <w:sz w:val="24"/>
                <w:szCs w:val="24"/>
              </w:rPr>
            </w:pPr>
            <w:r>
              <w:rPr>
                <w:rFonts w:ascii="方正仿宋_GB2312" w:hAnsi="方正仿宋_GB2312" w:cs="宋体"/>
                <w:sz w:val="24"/>
                <w:szCs w:val="24"/>
              </w:rPr>
              <w:t>原画师</w:t>
            </w:r>
          </w:p>
        </w:tc>
        <w:tc>
          <w:tcPr>
            <w:tcW w:w="2310"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原画设计师</w:t>
            </w:r>
          </w:p>
        </w:tc>
        <w:tc>
          <w:tcPr>
            <w:tcW w:w="2146"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原画设计师</w:t>
            </w:r>
          </w:p>
        </w:tc>
      </w:tr>
      <w:tr w:rsidR="00A67B50">
        <w:trPr>
          <w:trHeight w:val="358"/>
          <w:jc w:val="center"/>
        </w:trPr>
        <w:tc>
          <w:tcPr>
            <w:tcW w:w="832"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18"/>
                <w:szCs w:val="18"/>
              </w:rPr>
              <w:t>2</w:t>
            </w:r>
          </w:p>
        </w:tc>
        <w:tc>
          <w:tcPr>
            <w:tcW w:w="3132"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影视制作</w:t>
            </w:r>
          </w:p>
        </w:tc>
        <w:tc>
          <w:tcPr>
            <w:tcW w:w="2310"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短视频剪辑师</w:t>
            </w:r>
          </w:p>
        </w:tc>
        <w:tc>
          <w:tcPr>
            <w:tcW w:w="2146"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后期视频制作师</w:t>
            </w:r>
          </w:p>
        </w:tc>
      </w:tr>
      <w:tr w:rsidR="00A67B50">
        <w:trPr>
          <w:trHeight w:val="358"/>
          <w:jc w:val="center"/>
        </w:trPr>
        <w:tc>
          <w:tcPr>
            <w:tcW w:w="832"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18"/>
                <w:szCs w:val="18"/>
              </w:rPr>
              <w:t>3</w:t>
            </w:r>
          </w:p>
        </w:tc>
        <w:tc>
          <w:tcPr>
            <w:tcW w:w="3132"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平面设计师</w:t>
            </w:r>
          </w:p>
        </w:tc>
        <w:tc>
          <w:tcPr>
            <w:tcW w:w="2310"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平面设计师助理</w:t>
            </w:r>
          </w:p>
        </w:tc>
        <w:tc>
          <w:tcPr>
            <w:tcW w:w="2146"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24"/>
                <w:szCs w:val="24"/>
              </w:rPr>
              <w:t>平面设计师</w:t>
            </w:r>
          </w:p>
        </w:tc>
      </w:tr>
      <w:tr w:rsidR="00A67B50">
        <w:trPr>
          <w:trHeight w:val="257"/>
          <w:jc w:val="center"/>
        </w:trPr>
        <w:tc>
          <w:tcPr>
            <w:tcW w:w="832"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sz w:val="18"/>
                <w:szCs w:val="18"/>
              </w:rPr>
              <w:t>4</w:t>
            </w:r>
          </w:p>
        </w:tc>
        <w:tc>
          <w:tcPr>
            <w:tcW w:w="3132" w:type="dxa"/>
            <w:tcBorders>
              <w:left w:val="single" w:sz="4" w:space="0" w:color="auto"/>
            </w:tcBorders>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hint="eastAsia"/>
                <w:sz w:val="24"/>
                <w:szCs w:val="24"/>
              </w:rPr>
              <w:t>动画设计</w:t>
            </w:r>
            <w:r>
              <w:rPr>
                <w:rFonts w:ascii="方正仿宋_GB2312" w:hAnsi="方正仿宋_GB2312" w:cs="宋体"/>
                <w:sz w:val="24"/>
                <w:szCs w:val="24"/>
              </w:rPr>
              <w:t>师</w:t>
            </w:r>
          </w:p>
        </w:tc>
        <w:tc>
          <w:tcPr>
            <w:tcW w:w="2310" w:type="dxa"/>
            <w:vAlign w:val="center"/>
          </w:tcPr>
          <w:p w:rsidR="00A67B50" w:rsidRDefault="00A67B50">
            <w:pPr>
              <w:spacing w:line="360" w:lineRule="auto"/>
              <w:jc w:val="center"/>
              <w:rPr>
                <w:rFonts w:ascii="宋体" w:eastAsia="宋体" w:hAnsi="宋体" w:cs="宋体"/>
                <w:sz w:val="24"/>
                <w:szCs w:val="24"/>
              </w:rPr>
            </w:pPr>
            <w:r>
              <w:rPr>
                <w:rFonts w:ascii="方正仿宋_GB2312" w:eastAsia="宋体" w:hAnsi="方正仿宋_GB2312" w:cs="宋体" w:hint="eastAsia"/>
                <w:sz w:val="24"/>
                <w:szCs w:val="24"/>
              </w:rPr>
              <w:t>动画设计助理</w:t>
            </w:r>
          </w:p>
        </w:tc>
        <w:tc>
          <w:tcPr>
            <w:tcW w:w="2146" w:type="dxa"/>
            <w:vAlign w:val="center"/>
          </w:tcPr>
          <w:p w:rsidR="00A67B50" w:rsidRDefault="00A67B50">
            <w:pPr>
              <w:spacing w:line="360" w:lineRule="auto"/>
              <w:jc w:val="center"/>
              <w:rPr>
                <w:rFonts w:ascii="宋体" w:eastAsia="宋体" w:hAnsi="宋体" w:cs="宋体"/>
                <w:sz w:val="24"/>
                <w:szCs w:val="24"/>
              </w:rPr>
            </w:pPr>
            <w:r>
              <w:rPr>
                <w:rFonts w:ascii="方正仿宋_GB2312" w:hAnsi="方正仿宋_GB2312" w:cs="宋体" w:hint="eastAsia"/>
                <w:sz w:val="24"/>
                <w:szCs w:val="24"/>
              </w:rPr>
              <w:t>动画设计</w:t>
            </w:r>
            <w:r>
              <w:rPr>
                <w:rFonts w:ascii="方正仿宋_GB2312" w:hAnsi="方正仿宋_GB2312" w:cs="宋体"/>
                <w:sz w:val="24"/>
                <w:szCs w:val="24"/>
              </w:rPr>
              <w:t>师</w:t>
            </w:r>
          </w:p>
        </w:tc>
      </w:tr>
    </w:tbl>
    <w:p w:rsidR="00A67B50" w:rsidRDefault="00A67B50">
      <w:pPr>
        <w:spacing w:line="360" w:lineRule="auto"/>
        <w:jc w:val="center"/>
        <w:rPr>
          <w:rFonts w:ascii="宋体" w:eastAsia="宋体" w:hAnsi="宋体" w:cs="宋体"/>
          <w:sz w:val="24"/>
          <w:szCs w:val="24"/>
        </w:rPr>
      </w:pPr>
    </w:p>
    <w:p w:rsidR="00A67B50" w:rsidRDefault="00A67B50">
      <w:pPr>
        <w:spacing w:line="360" w:lineRule="auto"/>
        <w:jc w:val="center"/>
        <w:rPr>
          <w:rFonts w:ascii="宋体" w:eastAsia="宋体" w:hAnsi="宋体" w:cs="宋体"/>
          <w:sz w:val="24"/>
          <w:szCs w:val="24"/>
        </w:rPr>
      </w:pPr>
      <w:r>
        <w:rPr>
          <w:rFonts w:ascii="宋体" w:eastAsia="宋体" w:hAnsi="宋体" w:cs="宋体" w:hint="eastAsia"/>
          <w:sz w:val="24"/>
          <w:szCs w:val="24"/>
        </w:rPr>
        <w:t>表3  工作任务和职业能力分析表</w:t>
      </w:r>
    </w:p>
    <w:tbl>
      <w:tblPr>
        <w:tblW w:w="8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7"/>
        <w:gridCol w:w="2322"/>
        <w:gridCol w:w="2206"/>
        <w:gridCol w:w="1910"/>
      </w:tblGrid>
      <w:tr w:rsidR="00A67B50">
        <w:trPr>
          <w:cantSplit/>
          <w:tblHeader/>
        </w:trPr>
        <w:tc>
          <w:tcPr>
            <w:tcW w:w="2087"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岗位领域</w:t>
            </w:r>
          </w:p>
        </w:tc>
        <w:tc>
          <w:tcPr>
            <w:tcW w:w="2322"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工作任务</w:t>
            </w:r>
          </w:p>
        </w:tc>
        <w:tc>
          <w:tcPr>
            <w:tcW w:w="2206"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职业能力、知识</w:t>
            </w:r>
          </w:p>
        </w:tc>
        <w:tc>
          <w:tcPr>
            <w:tcW w:w="1910" w:type="dxa"/>
            <w:shd w:val="pct10" w:color="auto" w:fill="auto"/>
          </w:tcPr>
          <w:p w:rsidR="00A67B50" w:rsidRDefault="00A67B50">
            <w:pPr>
              <w:spacing w:line="360" w:lineRule="auto"/>
              <w:jc w:val="center"/>
              <w:rPr>
                <w:rFonts w:ascii="宋体" w:eastAsia="宋体" w:hAnsi="宋体" w:cs="宋体"/>
                <w:b/>
                <w:sz w:val="24"/>
                <w:szCs w:val="24"/>
              </w:rPr>
            </w:pPr>
            <w:r>
              <w:rPr>
                <w:rFonts w:ascii="宋体" w:eastAsia="宋体" w:hAnsi="宋体" w:cs="宋体" w:hint="eastAsia"/>
                <w:b/>
                <w:sz w:val="24"/>
                <w:szCs w:val="24"/>
              </w:rPr>
              <w:t>对应课程</w:t>
            </w:r>
          </w:p>
        </w:tc>
      </w:tr>
      <w:tr w:rsidR="00A67B50">
        <w:trPr>
          <w:cantSplit/>
        </w:trPr>
        <w:tc>
          <w:tcPr>
            <w:tcW w:w="2087"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t>1.</w:t>
            </w:r>
            <w:r>
              <w:rPr>
                <w:rFonts w:asciiTheme="minorEastAsia" w:hAnsiTheme="minorEastAsia"/>
                <w:sz w:val="24"/>
                <w:szCs w:val="24"/>
              </w:rPr>
              <w:t xml:space="preserve"> </w:t>
            </w:r>
            <w:r>
              <w:rPr>
                <w:rFonts w:asciiTheme="minorEastAsia" w:hAnsiTheme="minorEastAsia" w:cs="宋体"/>
                <w:sz w:val="24"/>
                <w:szCs w:val="24"/>
              </w:rPr>
              <w:t>原画师</w:t>
            </w: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1-1 根据策划文档独立设计角色、场景</w:t>
            </w:r>
          </w:p>
        </w:tc>
        <w:tc>
          <w:tcPr>
            <w:tcW w:w="2206"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1-1-1 具有一定的美术基础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1-1-2 能够进行彩稿制作</w:t>
            </w:r>
          </w:p>
        </w:tc>
        <w:tc>
          <w:tcPr>
            <w:tcW w:w="1910" w:type="dxa"/>
          </w:tcPr>
          <w:p w:rsidR="00A67B50" w:rsidRDefault="00A67B50">
            <w:pPr>
              <w:spacing w:line="240" w:lineRule="exact"/>
              <w:rPr>
                <w:rFonts w:asciiTheme="minorEastAsia" w:hAnsiTheme="minorEastAsia"/>
                <w:sz w:val="24"/>
                <w:szCs w:val="24"/>
              </w:rPr>
            </w:pPr>
            <w:r>
              <w:rPr>
                <w:rFonts w:asciiTheme="minorEastAsia" w:hAnsiTheme="minorEastAsia"/>
                <w:sz w:val="24"/>
                <w:szCs w:val="24"/>
              </w:rPr>
              <w:t>1.美术设计基础</w:t>
            </w:r>
          </w:p>
        </w:tc>
      </w:tr>
      <w:tr w:rsidR="00A67B50">
        <w:trPr>
          <w:cantSplit/>
        </w:trPr>
        <w:tc>
          <w:tcPr>
            <w:tcW w:w="2087" w:type="dxa"/>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1-2 图形图像和数码绘画</w:t>
            </w:r>
          </w:p>
        </w:tc>
        <w:tc>
          <w:tcPr>
            <w:tcW w:w="2206"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1-2-1 从图案中</w:t>
            </w:r>
            <w:r>
              <w:rPr>
                <w:rFonts w:asciiTheme="minorEastAsia" w:hAnsiTheme="minorEastAsia" w:hint="eastAsia"/>
                <w:sz w:val="24"/>
                <w:szCs w:val="24"/>
              </w:rPr>
              <w:t>提炼出动漫元素</w:t>
            </w:r>
          </w:p>
          <w:p w:rsidR="00A67B50" w:rsidRDefault="00A67B50">
            <w:pPr>
              <w:spacing w:line="360" w:lineRule="auto"/>
              <w:rPr>
                <w:rFonts w:asciiTheme="minorEastAsia" w:hAnsiTheme="minorEastAsia" w:cs="宋体"/>
                <w:sz w:val="24"/>
                <w:szCs w:val="24"/>
              </w:rPr>
            </w:pPr>
            <w:r>
              <w:rPr>
                <w:rFonts w:asciiTheme="minorEastAsia" w:hAnsiTheme="minorEastAsia"/>
                <w:sz w:val="24"/>
                <w:szCs w:val="24"/>
              </w:rPr>
              <w:t>1-2-2 具有良好的透视基本功底</w:t>
            </w:r>
          </w:p>
        </w:tc>
        <w:tc>
          <w:tcPr>
            <w:tcW w:w="1910"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1.动画概论</w:t>
            </w:r>
          </w:p>
          <w:p w:rsidR="00A67B50" w:rsidRDefault="00A67B50">
            <w:pPr>
              <w:spacing w:line="360" w:lineRule="auto"/>
              <w:rPr>
                <w:rFonts w:asciiTheme="minorEastAsia" w:hAnsiTheme="minorEastAsia"/>
                <w:sz w:val="24"/>
                <w:szCs w:val="24"/>
              </w:rPr>
            </w:pPr>
            <w:r>
              <w:rPr>
                <w:rFonts w:asciiTheme="minorEastAsia" w:hAnsiTheme="minorEastAsia"/>
                <w:sz w:val="24"/>
                <w:szCs w:val="24"/>
              </w:rPr>
              <w:t>2.数码影像与照明技术</w:t>
            </w:r>
          </w:p>
          <w:p w:rsidR="00A67B50" w:rsidRDefault="00A67B50">
            <w:pPr>
              <w:tabs>
                <w:tab w:val="left" w:pos="360"/>
              </w:tabs>
              <w:spacing w:line="360" w:lineRule="auto"/>
              <w:rPr>
                <w:rFonts w:asciiTheme="minorEastAsia" w:hAnsiTheme="minorEastAsia" w:cs="宋体"/>
                <w:sz w:val="24"/>
                <w:szCs w:val="24"/>
              </w:rPr>
            </w:pPr>
          </w:p>
        </w:tc>
      </w:tr>
      <w:tr w:rsidR="00A67B50">
        <w:trPr>
          <w:cantSplit/>
        </w:trPr>
        <w:tc>
          <w:tcPr>
            <w:tcW w:w="2087" w:type="dxa"/>
            <w:vMerge/>
          </w:tcPr>
          <w:p w:rsidR="00A67B50" w:rsidRDefault="00A67B50">
            <w:pPr>
              <w:tabs>
                <w:tab w:val="left" w:pos="360"/>
              </w:tabs>
              <w:spacing w:line="360" w:lineRule="auto"/>
              <w:jc w:val="left"/>
              <w:rPr>
                <w:rFonts w:asciiTheme="minorEastAsia" w:hAnsiTheme="minorEastAsia" w:cs="宋体"/>
                <w:sz w:val="24"/>
                <w:szCs w:val="24"/>
              </w:rPr>
            </w:pP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1-3原画设定和场景概念设计</w:t>
            </w:r>
          </w:p>
        </w:tc>
        <w:tc>
          <w:tcPr>
            <w:tcW w:w="2206" w:type="dxa"/>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1-3-1扎实的美术功底及较强的审美意识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1-3-2具备场景角色的设计能力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 xml:space="preserve">1-3-3与3D设计师及策划紧密合作的团队协作能力 </w:t>
            </w:r>
          </w:p>
        </w:tc>
        <w:tc>
          <w:tcPr>
            <w:tcW w:w="1910" w:type="dxa"/>
          </w:tcPr>
          <w:p w:rsidR="00A67B50" w:rsidRDefault="00A67B50" w:rsidP="00A67B50">
            <w:pPr>
              <w:numPr>
                <w:ilvl w:val="0"/>
                <w:numId w:val="27"/>
              </w:numPr>
              <w:tabs>
                <w:tab w:val="clear" w:pos="312"/>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原画设计</w:t>
            </w:r>
          </w:p>
          <w:p w:rsidR="00A67B50" w:rsidRDefault="00A67B50" w:rsidP="00A67B50">
            <w:pPr>
              <w:numPr>
                <w:ilvl w:val="0"/>
                <w:numId w:val="27"/>
              </w:numPr>
              <w:tabs>
                <w:tab w:val="clear" w:pos="312"/>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分镜头脚本设计</w:t>
            </w:r>
          </w:p>
          <w:p w:rsidR="00A67B50" w:rsidRDefault="00A67B50" w:rsidP="00A67B50">
            <w:pPr>
              <w:numPr>
                <w:ilvl w:val="0"/>
                <w:numId w:val="27"/>
              </w:numPr>
              <w:tabs>
                <w:tab w:val="clear" w:pos="312"/>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动态分镜</w:t>
            </w:r>
          </w:p>
        </w:tc>
      </w:tr>
      <w:tr w:rsidR="00A67B50">
        <w:trPr>
          <w:cantSplit/>
        </w:trPr>
        <w:tc>
          <w:tcPr>
            <w:tcW w:w="2087"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lastRenderedPageBreak/>
              <w:t>2.影视制作</w:t>
            </w: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2-1 视频剪辑合成</w:t>
            </w:r>
          </w:p>
        </w:tc>
        <w:tc>
          <w:tcPr>
            <w:tcW w:w="2206" w:type="dxa"/>
          </w:tcPr>
          <w:p w:rsidR="00A67B50" w:rsidRDefault="00A67B50">
            <w:pPr>
              <w:spacing w:line="240" w:lineRule="exact"/>
              <w:rPr>
                <w:rFonts w:asciiTheme="minorEastAsia" w:hAnsiTheme="minorEastAsia"/>
                <w:sz w:val="24"/>
                <w:szCs w:val="24"/>
              </w:rPr>
            </w:pPr>
            <w:r>
              <w:rPr>
                <w:rFonts w:asciiTheme="minorEastAsia" w:hAnsiTheme="minorEastAsia"/>
                <w:sz w:val="24"/>
                <w:szCs w:val="24"/>
              </w:rPr>
              <w:t>2-1-1 掌握基本的视频处理工具软件PR</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2-1-2 能够根据需求，对视频进行编辑</w:t>
            </w:r>
          </w:p>
        </w:tc>
        <w:tc>
          <w:tcPr>
            <w:tcW w:w="1910" w:type="dxa"/>
          </w:tcPr>
          <w:p w:rsidR="00A67B50" w:rsidRDefault="00A67B50">
            <w:pPr>
              <w:spacing w:line="240" w:lineRule="exact"/>
              <w:rPr>
                <w:rFonts w:asciiTheme="minorEastAsia" w:hAnsiTheme="minorEastAsia"/>
                <w:sz w:val="24"/>
                <w:szCs w:val="24"/>
              </w:rPr>
            </w:pPr>
            <w:r>
              <w:rPr>
                <w:rFonts w:asciiTheme="minorEastAsia" w:hAnsiTheme="minorEastAsia"/>
                <w:sz w:val="24"/>
                <w:szCs w:val="24"/>
              </w:rPr>
              <w:t>1.数字视频编辑与制作</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2.动态图形设计</w:t>
            </w:r>
          </w:p>
        </w:tc>
      </w:tr>
      <w:tr w:rsidR="00A67B50">
        <w:trPr>
          <w:cantSplit/>
        </w:trPr>
        <w:tc>
          <w:tcPr>
            <w:tcW w:w="2087" w:type="dxa"/>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2-2 视频后期制作</w:t>
            </w:r>
          </w:p>
        </w:tc>
        <w:tc>
          <w:tcPr>
            <w:tcW w:w="2206"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2-2-1 具备音视频处理能力</w:t>
            </w:r>
          </w:p>
          <w:p w:rsidR="00A67B50" w:rsidRDefault="00A67B50">
            <w:pPr>
              <w:spacing w:line="360" w:lineRule="auto"/>
              <w:rPr>
                <w:rFonts w:asciiTheme="minorEastAsia" w:hAnsiTheme="minorEastAsia"/>
                <w:sz w:val="24"/>
                <w:szCs w:val="24"/>
              </w:rPr>
            </w:pPr>
            <w:r>
              <w:rPr>
                <w:rFonts w:asciiTheme="minorEastAsia" w:hAnsiTheme="minorEastAsia"/>
                <w:sz w:val="24"/>
                <w:szCs w:val="24"/>
              </w:rPr>
              <w:t>2-2-2 具备特效制作能力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2-2-3 根据剧本需求独立完成短片的特效添加</w:t>
            </w:r>
          </w:p>
        </w:tc>
        <w:tc>
          <w:tcPr>
            <w:tcW w:w="1910"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1.数字影视基础</w:t>
            </w:r>
          </w:p>
          <w:p w:rsidR="00A67B50" w:rsidRDefault="00A67B50">
            <w:pPr>
              <w:spacing w:line="360" w:lineRule="auto"/>
              <w:rPr>
                <w:rFonts w:asciiTheme="minorEastAsia" w:hAnsiTheme="minorEastAsia"/>
                <w:sz w:val="24"/>
                <w:szCs w:val="24"/>
              </w:rPr>
            </w:pPr>
            <w:r>
              <w:rPr>
                <w:rFonts w:asciiTheme="minorEastAsia" w:hAnsiTheme="minorEastAsia"/>
                <w:sz w:val="24"/>
                <w:szCs w:val="24"/>
              </w:rPr>
              <w:t>2.影视特效合成与制作</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3.视听语言</w:t>
            </w:r>
          </w:p>
        </w:tc>
      </w:tr>
      <w:tr w:rsidR="00A67B50">
        <w:trPr>
          <w:cantSplit/>
        </w:trPr>
        <w:tc>
          <w:tcPr>
            <w:tcW w:w="2087"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t>3</w:t>
            </w:r>
            <w:r>
              <w:rPr>
                <w:rFonts w:asciiTheme="minorEastAsia" w:hAnsiTheme="minorEastAsia" w:cs="宋体"/>
                <w:sz w:val="24"/>
                <w:szCs w:val="24"/>
              </w:rPr>
              <w:t>.</w:t>
            </w:r>
            <w:r>
              <w:rPr>
                <w:rFonts w:asciiTheme="minorEastAsia" w:hAnsiTheme="minorEastAsia" w:cs="宋体" w:hint="eastAsia"/>
                <w:sz w:val="24"/>
                <w:szCs w:val="24"/>
              </w:rPr>
              <w:t>平面设计师</w:t>
            </w: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3-1 设计企业LOGO、企业宣传画册、店内广告、人物照片处理</w:t>
            </w:r>
          </w:p>
        </w:tc>
        <w:tc>
          <w:tcPr>
            <w:tcW w:w="2206" w:type="dxa"/>
          </w:tcPr>
          <w:p w:rsidR="00A67B50" w:rsidRDefault="00A67B50">
            <w:pPr>
              <w:spacing w:line="360" w:lineRule="auto"/>
              <w:rPr>
                <w:rFonts w:asciiTheme="minorEastAsia" w:hAnsiTheme="minorEastAsia" w:cs="宋体"/>
                <w:sz w:val="24"/>
                <w:szCs w:val="24"/>
              </w:rPr>
            </w:pPr>
            <w:r>
              <w:rPr>
                <w:rFonts w:asciiTheme="minorEastAsia" w:hAnsiTheme="minorEastAsia"/>
                <w:sz w:val="24"/>
                <w:szCs w:val="24"/>
              </w:rPr>
              <w:t>3-1-1 熟练操作图形图像处理软件Photoshop</w:t>
            </w:r>
          </w:p>
        </w:tc>
        <w:tc>
          <w:tcPr>
            <w:tcW w:w="1910"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1.图形图像处理</w:t>
            </w:r>
          </w:p>
          <w:p w:rsidR="00A67B50" w:rsidRDefault="00A67B50">
            <w:pPr>
              <w:spacing w:line="360" w:lineRule="auto"/>
              <w:rPr>
                <w:rFonts w:asciiTheme="minorEastAsia" w:hAnsiTheme="minorEastAsia" w:cs="宋体"/>
                <w:sz w:val="24"/>
                <w:szCs w:val="24"/>
              </w:rPr>
            </w:pPr>
            <w:r>
              <w:rPr>
                <w:rFonts w:asciiTheme="minorEastAsia" w:hAnsiTheme="minorEastAsia"/>
                <w:sz w:val="24"/>
                <w:szCs w:val="24"/>
              </w:rPr>
              <w:t>2.数码影像与照明技术</w:t>
            </w:r>
          </w:p>
        </w:tc>
      </w:tr>
      <w:tr w:rsidR="00A67B50">
        <w:trPr>
          <w:cantSplit/>
        </w:trPr>
        <w:tc>
          <w:tcPr>
            <w:tcW w:w="2087" w:type="dxa"/>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2322" w:type="dxa"/>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sz w:val="24"/>
                <w:szCs w:val="24"/>
              </w:rPr>
              <w:t>3-2 根据文案创意，设计出客户满意的平面设计工作</w:t>
            </w:r>
          </w:p>
        </w:tc>
        <w:tc>
          <w:tcPr>
            <w:tcW w:w="2206" w:type="dxa"/>
          </w:tcPr>
          <w:p w:rsidR="00A67B50" w:rsidRDefault="00A67B50">
            <w:pPr>
              <w:spacing w:line="360" w:lineRule="auto"/>
              <w:rPr>
                <w:rFonts w:asciiTheme="minorEastAsia" w:hAnsiTheme="minorEastAsia" w:cs="宋体"/>
                <w:b/>
                <w:sz w:val="24"/>
                <w:szCs w:val="24"/>
              </w:rPr>
            </w:pPr>
            <w:r>
              <w:rPr>
                <w:rFonts w:asciiTheme="minorEastAsia" w:hAnsiTheme="minorEastAsia"/>
                <w:sz w:val="24"/>
                <w:szCs w:val="24"/>
              </w:rPr>
              <w:t>3-2-1 拥有较强的思维能力、想象能力和设计思维</w:t>
            </w:r>
          </w:p>
        </w:tc>
        <w:tc>
          <w:tcPr>
            <w:tcW w:w="1910"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1.插画设计</w:t>
            </w:r>
          </w:p>
          <w:p w:rsidR="00A67B50" w:rsidRDefault="00A67B50">
            <w:pPr>
              <w:spacing w:line="360" w:lineRule="auto"/>
              <w:rPr>
                <w:rFonts w:asciiTheme="minorEastAsia" w:hAnsiTheme="minorEastAsia" w:cs="宋体"/>
                <w:b/>
                <w:sz w:val="24"/>
                <w:szCs w:val="24"/>
              </w:rPr>
            </w:pPr>
            <w:r>
              <w:rPr>
                <w:rFonts w:asciiTheme="minorEastAsia" w:hAnsiTheme="minorEastAsia"/>
                <w:sz w:val="24"/>
                <w:szCs w:val="24"/>
              </w:rPr>
              <w:t>2.设计</w:t>
            </w:r>
          </w:p>
        </w:tc>
      </w:tr>
      <w:tr w:rsidR="00A67B50">
        <w:trPr>
          <w:cantSplit/>
        </w:trPr>
        <w:tc>
          <w:tcPr>
            <w:tcW w:w="2087" w:type="dxa"/>
            <w:vMerge w:val="restar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t>4.动画设计师</w:t>
            </w:r>
          </w:p>
        </w:tc>
        <w:tc>
          <w:tcPr>
            <w:tcW w:w="2322" w:type="dxa"/>
            <w:vAlign w:val="center"/>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1</w:t>
            </w:r>
            <w:r>
              <w:rPr>
                <w:rFonts w:asciiTheme="minorEastAsia" w:hAnsiTheme="minorEastAsia"/>
                <w:sz w:val="24"/>
                <w:szCs w:val="24"/>
              </w:rPr>
              <w:t xml:space="preserve"> 二维动画设计</w:t>
            </w:r>
          </w:p>
        </w:tc>
        <w:tc>
          <w:tcPr>
            <w:tcW w:w="2206" w:type="dxa"/>
          </w:tcPr>
          <w:p w:rsidR="00A67B50" w:rsidRDefault="00A67B50">
            <w:pPr>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1</w:t>
            </w:r>
            <w:r>
              <w:rPr>
                <w:rFonts w:asciiTheme="minorEastAsia" w:hAnsiTheme="minorEastAsia"/>
                <w:sz w:val="24"/>
                <w:szCs w:val="24"/>
              </w:rPr>
              <w:t>-1 能够制作简单的二维动画</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1</w:t>
            </w:r>
            <w:r>
              <w:rPr>
                <w:rFonts w:asciiTheme="minorEastAsia" w:hAnsiTheme="minorEastAsia"/>
                <w:sz w:val="24"/>
                <w:szCs w:val="24"/>
              </w:rPr>
              <w:t>-2 能够对动画原理有一定的认识</w:t>
            </w:r>
          </w:p>
        </w:tc>
        <w:tc>
          <w:tcPr>
            <w:tcW w:w="1910" w:type="dxa"/>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sz w:val="24"/>
                <w:szCs w:val="24"/>
              </w:rPr>
              <w:t>1.动画造型与运动规律设计</w:t>
            </w:r>
          </w:p>
        </w:tc>
      </w:tr>
      <w:tr w:rsidR="00A67B50">
        <w:trPr>
          <w:cantSplit/>
        </w:trPr>
        <w:tc>
          <w:tcPr>
            <w:tcW w:w="2087" w:type="dxa"/>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2322" w:type="dxa"/>
            <w:vAlign w:val="center"/>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2</w:t>
            </w:r>
            <w:r>
              <w:rPr>
                <w:rFonts w:asciiTheme="minorEastAsia" w:hAnsiTheme="minorEastAsia"/>
                <w:sz w:val="24"/>
                <w:szCs w:val="24"/>
              </w:rPr>
              <w:t xml:space="preserve"> 三维动画处理</w:t>
            </w:r>
          </w:p>
        </w:tc>
        <w:tc>
          <w:tcPr>
            <w:tcW w:w="2206" w:type="dxa"/>
          </w:tcPr>
          <w:p w:rsidR="00A67B50" w:rsidRDefault="00A67B50">
            <w:pPr>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2</w:t>
            </w:r>
            <w:r>
              <w:rPr>
                <w:rFonts w:asciiTheme="minorEastAsia" w:hAnsiTheme="minorEastAsia"/>
                <w:sz w:val="24"/>
                <w:szCs w:val="24"/>
              </w:rPr>
              <w:t>-1 掌握三维建模方法</w:t>
            </w:r>
          </w:p>
          <w:p w:rsidR="00A67B50" w:rsidRDefault="00A67B50">
            <w:pPr>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2</w:t>
            </w:r>
            <w:r>
              <w:rPr>
                <w:rFonts w:asciiTheme="minorEastAsia" w:hAnsiTheme="minorEastAsia"/>
                <w:sz w:val="24"/>
                <w:szCs w:val="24"/>
              </w:rPr>
              <w:t>-2 能够对场景进行建模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4</w:t>
            </w:r>
            <w:r>
              <w:rPr>
                <w:rFonts w:asciiTheme="minorEastAsia" w:hAnsiTheme="minorEastAsia"/>
                <w:sz w:val="24"/>
                <w:szCs w:val="24"/>
              </w:rPr>
              <w:t>-3 掌握灯光与材质的搭配</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4-4-4掌握动画角色绑骨骼调动作</w:t>
            </w:r>
          </w:p>
        </w:tc>
        <w:tc>
          <w:tcPr>
            <w:tcW w:w="1910" w:type="dxa"/>
          </w:tcPr>
          <w:p w:rsidR="00A67B50" w:rsidRDefault="00A67B50">
            <w:pPr>
              <w:spacing w:line="360" w:lineRule="auto"/>
              <w:rPr>
                <w:rFonts w:asciiTheme="minorEastAsia" w:hAnsiTheme="minorEastAsia"/>
                <w:sz w:val="24"/>
                <w:szCs w:val="24"/>
              </w:rPr>
            </w:pPr>
            <w:r>
              <w:rPr>
                <w:rFonts w:asciiTheme="minorEastAsia" w:hAnsiTheme="minorEastAsia"/>
                <w:sz w:val="24"/>
                <w:szCs w:val="24"/>
              </w:rPr>
              <w:t>1.三维动画制作</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sz w:val="24"/>
                <w:szCs w:val="24"/>
              </w:rPr>
              <w:t>2.数字雕刻</w:t>
            </w:r>
          </w:p>
        </w:tc>
      </w:tr>
    </w:tbl>
    <w:p w:rsidR="00A67B50" w:rsidRDefault="00A67B50">
      <w:pPr>
        <w:spacing w:line="360" w:lineRule="auto"/>
        <w:ind w:firstLineChars="200" w:firstLine="482"/>
        <w:jc w:val="left"/>
        <w:rPr>
          <w:rFonts w:asciiTheme="minorEastAsia" w:hAnsiTheme="minorEastAsia" w:cstheme="minorEastAsia"/>
          <w:b/>
          <w:sz w:val="24"/>
          <w:szCs w:val="24"/>
        </w:rPr>
      </w:pPr>
      <w:r>
        <w:rPr>
          <w:rFonts w:asciiTheme="minorEastAsia" w:hAnsiTheme="minorEastAsia" w:cstheme="minorEastAsia" w:hint="eastAsia"/>
          <w:b/>
          <w:sz w:val="24"/>
          <w:szCs w:val="24"/>
        </w:rPr>
        <w:t>五、培养目标与规格</w:t>
      </w:r>
    </w:p>
    <w:p w:rsidR="00A67B50" w:rsidRDefault="00A67B50">
      <w:pPr>
        <w:spacing w:line="360" w:lineRule="exact"/>
        <w:ind w:firstLineChars="200" w:firstLine="480"/>
        <w:rPr>
          <w:rFonts w:ascii="仿宋_GB2312"/>
          <w:sz w:val="24"/>
          <w:szCs w:val="24"/>
        </w:rPr>
      </w:pPr>
      <w:r>
        <w:rPr>
          <w:rFonts w:ascii="宋体" w:eastAsia="宋体" w:hAnsi="宋体" w:cs="宋体" w:hint="eastAsia"/>
          <w:sz w:val="24"/>
          <w:szCs w:val="24"/>
        </w:rPr>
        <w:t>（一）培养目标：</w:t>
      </w:r>
      <w:r>
        <w:rPr>
          <w:rFonts w:ascii="仿宋_GB2312" w:hAnsi="仿宋_GB2312"/>
          <w:sz w:val="24"/>
          <w:szCs w:val="24"/>
        </w:rPr>
        <w:t>培养有觉悟、讲责任，</w:t>
      </w:r>
      <w:r>
        <w:rPr>
          <w:rFonts w:ascii="仿宋_GB2312" w:hAnsi="仿宋_GB2312" w:hint="eastAsia"/>
          <w:sz w:val="24"/>
          <w:szCs w:val="24"/>
        </w:rPr>
        <w:t>德技兼修</w:t>
      </w:r>
      <w:r>
        <w:rPr>
          <w:rFonts w:ascii="仿宋_GB2312" w:hAnsi="仿宋_GB2312"/>
          <w:sz w:val="24"/>
          <w:szCs w:val="24"/>
        </w:rPr>
        <w:t>，德智体美劳全面发展，适应</w:t>
      </w:r>
      <w:r>
        <w:rPr>
          <w:rFonts w:ascii="仿宋_GB2312" w:hAnsi="仿宋_GB2312" w:hint="eastAsia"/>
          <w:sz w:val="24"/>
          <w:szCs w:val="24"/>
        </w:rPr>
        <w:t>大湾区</w:t>
      </w:r>
      <w:r>
        <w:rPr>
          <w:rFonts w:ascii="仿宋_GB2312" w:hAnsi="仿宋_GB2312"/>
          <w:sz w:val="24"/>
          <w:szCs w:val="24"/>
        </w:rPr>
        <w:t>区域经济社会发展和产业发展需要，面向影视动画领域</w:t>
      </w:r>
      <w:r>
        <w:rPr>
          <w:rFonts w:ascii="仿宋_GB2312" w:hAnsi="仿宋_GB2312" w:hint="eastAsia"/>
          <w:sz w:val="24"/>
          <w:szCs w:val="24"/>
        </w:rPr>
        <w:t>、</w:t>
      </w:r>
      <w:r>
        <w:rPr>
          <w:rFonts w:ascii="仿宋_GB2312" w:hAnsi="仿宋_GB2312"/>
          <w:sz w:val="24"/>
          <w:szCs w:val="24"/>
        </w:rPr>
        <w:t>传媒领域，掌握二维动画、三维动画、视频制作与处理等知识和技术技能，具有良好公民素质、人文科技素质且身心健康、人格健全的高素质影视动画技术技能人才。</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1.素质结构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（1）思想品德素质</w:t>
      </w:r>
    </w:p>
    <w:p w:rsidR="00A67B50" w:rsidRDefault="00A67B50">
      <w:pPr>
        <w:spacing w:line="360" w:lineRule="auto"/>
        <w:ind w:firstLineChars="200" w:firstLine="480"/>
        <w:rPr>
          <w:rFonts w:ascii="仿宋_GB2312"/>
          <w:sz w:val="24"/>
          <w:szCs w:val="24"/>
        </w:rPr>
      </w:pPr>
      <w:r>
        <w:rPr>
          <w:rFonts w:ascii="仿宋_GB2312" w:hAnsi="仿宋_GB2312"/>
          <w:sz w:val="24"/>
          <w:szCs w:val="24"/>
        </w:rPr>
        <w:t>坚定拥护中国共产党领导和我国社会主义制度，在习近平新时代中国特色社会主义思想指引下，践行社会主义核心价值观，具有深厚的爱国情感和中华民族自豪感；遵纪守法、崇德向善、诚实守信、尊重生命、热爱劳动，履行道德标准和行为规范，具有社会责任感和社会参与意识；具有质量意识、环保意识、安全意识、信息素养、工匠精神、创新思维。</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（2）身心素质</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sz w:val="24"/>
          <w:szCs w:val="24"/>
        </w:rPr>
        <w:t>具备健康的体魄，全面发展的身体耐力与适应性，掌握基本运动知识和1-2项运动技能；具有合理的卫生习惯与生活规律等；具备稳定向上的情感力量，坚强恒久的意志力量，鲜明独特的人格力量。</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（3）人文科技素质</w:t>
      </w:r>
    </w:p>
    <w:p w:rsidR="00A67B50" w:rsidRDefault="00A67B50">
      <w:pPr>
        <w:widowControl/>
        <w:spacing w:line="360" w:lineRule="auto"/>
        <w:ind w:firstLineChars="200" w:firstLine="480"/>
        <w:rPr>
          <w:rFonts w:ascii="仿宋_GB2312"/>
          <w:sz w:val="24"/>
          <w:szCs w:val="24"/>
        </w:rPr>
      </w:pPr>
      <w:r>
        <w:rPr>
          <w:rFonts w:ascii="仿宋_GB2312" w:hAnsi="仿宋_GB2312"/>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2.知识结构</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（1）工具性知识</w:t>
      </w:r>
    </w:p>
    <w:p w:rsidR="00A67B50" w:rsidRDefault="00A67B50">
      <w:pPr>
        <w:spacing w:line="360" w:lineRule="auto"/>
        <w:ind w:firstLineChars="200" w:firstLine="480"/>
        <w:jc w:val="left"/>
        <w:rPr>
          <w:rFonts w:ascii="宋体" w:eastAsia="宋体" w:hAnsi="宋体" w:cs="宋体"/>
          <w:sz w:val="24"/>
          <w:szCs w:val="24"/>
        </w:rPr>
      </w:pPr>
      <w:r>
        <w:rPr>
          <w:rFonts w:ascii="仿宋_GB2312" w:hAnsi="仿宋_GB2312"/>
          <w:sz w:val="24"/>
          <w:szCs w:val="24"/>
        </w:rPr>
        <w:t>包括英语、计算机基础（人工智能与现代信息技术）等。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（2）人文社会科学知识</w:t>
      </w:r>
    </w:p>
    <w:p w:rsidR="00A67B50" w:rsidRDefault="00A67B50">
      <w:pPr>
        <w:spacing w:line="360" w:lineRule="auto"/>
        <w:ind w:firstLineChars="200" w:firstLine="480"/>
        <w:jc w:val="left"/>
        <w:rPr>
          <w:rFonts w:ascii="宋体" w:eastAsia="宋体" w:hAnsi="宋体" w:cs="宋体"/>
          <w:sz w:val="24"/>
          <w:szCs w:val="24"/>
        </w:rPr>
      </w:pPr>
      <w:r>
        <w:rPr>
          <w:rFonts w:ascii="仿宋_GB2312" w:hAnsi="仿宋_GB2312"/>
          <w:sz w:val="24"/>
          <w:szCs w:val="24"/>
        </w:rPr>
        <w:t>包括政治学、经济学、社会学、法学、管理学、思想道德、职业道德、沟通与演讲及传统文化、国学经典等。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（3）自然科学知识</w:t>
      </w:r>
    </w:p>
    <w:p w:rsidR="00A67B50" w:rsidRDefault="00A67B50">
      <w:pPr>
        <w:spacing w:line="360" w:lineRule="auto"/>
        <w:ind w:firstLineChars="200" w:firstLine="480"/>
        <w:rPr>
          <w:rFonts w:ascii="仿宋_GB2312"/>
          <w:sz w:val="24"/>
          <w:szCs w:val="24"/>
        </w:rPr>
      </w:pPr>
      <w:r>
        <w:rPr>
          <w:rFonts w:ascii="仿宋_GB2312" w:hAnsi="仿宋_GB2312"/>
          <w:sz w:val="24"/>
          <w:szCs w:val="24"/>
        </w:rPr>
        <w:t>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（4）专业技术知识</w:t>
      </w:r>
    </w:p>
    <w:p w:rsidR="00A67B50" w:rsidRDefault="00A67B50">
      <w:pPr>
        <w:spacing w:line="360" w:lineRule="auto"/>
        <w:ind w:firstLineChars="200" w:firstLine="480"/>
        <w:rPr>
          <w:rFonts w:ascii="仿宋_GB2312"/>
          <w:sz w:val="24"/>
          <w:szCs w:val="24"/>
        </w:rPr>
      </w:pPr>
      <w:r>
        <w:rPr>
          <w:rFonts w:ascii="仿宋_GB2312" w:hAnsi="仿宋_GB2312"/>
          <w:sz w:val="24"/>
          <w:szCs w:val="24"/>
        </w:rPr>
        <w:t>包括进行专业学习所提供的技术理论基础、基本技能训练的课程及相关领域的新知识、新技术、新方法等。</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3.能力结构</w:t>
      </w:r>
    </w:p>
    <w:p w:rsidR="00A67B50" w:rsidRDefault="00A67B50">
      <w:pPr>
        <w:widowControl/>
        <w:spacing w:line="360" w:lineRule="auto"/>
        <w:ind w:firstLineChars="200" w:firstLine="480"/>
        <w:rPr>
          <w:rFonts w:ascii="仿宋_GB2312"/>
          <w:sz w:val="24"/>
          <w:szCs w:val="24"/>
        </w:rPr>
      </w:pPr>
      <w:r>
        <w:rPr>
          <w:rFonts w:ascii="宋体" w:eastAsia="宋体" w:hAnsi="宋体" w:cs="宋体" w:hint="eastAsia"/>
          <w:sz w:val="24"/>
          <w:szCs w:val="24"/>
        </w:rPr>
        <w:t>（1）学习能力：</w:t>
      </w:r>
      <w:r>
        <w:rPr>
          <w:rFonts w:ascii="仿宋_GB2312" w:hAnsi="仿宋_GB2312"/>
          <w:sz w:val="24"/>
          <w:szCs w:val="24"/>
        </w:rPr>
        <w:t>能用合适的工具、方法与技巧，搜索、收集、评价和运用所需信息；能够通过持续学习为自己不断赋能。具体表现在学什么、怎样学和学的效果三方面。</w:t>
      </w:r>
    </w:p>
    <w:p w:rsidR="00A67B50" w:rsidRDefault="00A67B50">
      <w:pPr>
        <w:widowControl/>
        <w:spacing w:line="360" w:lineRule="auto"/>
        <w:ind w:firstLineChars="200" w:firstLine="480"/>
        <w:rPr>
          <w:rFonts w:ascii="仿宋_GB2312"/>
          <w:sz w:val="24"/>
          <w:szCs w:val="24"/>
        </w:rPr>
      </w:pPr>
      <w:r>
        <w:rPr>
          <w:rFonts w:ascii="宋体" w:eastAsia="宋体" w:hAnsi="宋体" w:cs="宋体" w:hint="eastAsia"/>
          <w:sz w:val="24"/>
          <w:szCs w:val="24"/>
        </w:rPr>
        <w:t>（2）实践能力：</w:t>
      </w:r>
      <w:r>
        <w:rPr>
          <w:rFonts w:ascii="仿宋_GB2312" w:hAnsi="仿宋_GB2312"/>
          <w:sz w:val="24"/>
          <w:szCs w:val="24"/>
        </w:rPr>
        <w:t>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widowControl/>
        <w:spacing w:line="360" w:lineRule="auto"/>
        <w:ind w:firstLineChars="200" w:firstLine="480"/>
        <w:rPr>
          <w:rFonts w:asciiTheme="minorEastAsia" w:hAnsiTheme="minorEastAsia"/>
          <w:sz w:val="24"/>
          <w:szCs w:val="24"/>
        </w:rPr>
      </w:pPr>
      <w:r>
        <w:rPr>
          <w:rFonts w:ascii="宋体" w:eastAsia="宋体" w:hAnsi="宋体" w:cs="宋体" w:hint="eastAsia"/>
          <w:sz w:val="24"/>
          <w:szCs w:val="24"/>
        </w:rPr>
        <w:t>（3）适应能力：</w:t>
      </w:r>
      <w:r>
        <w:rPr>
          <w:rFonts w:asciiTheme="minorEastAsia" w:hAnsiTheme="minorEastAsia"/>
          <w:sz w:val="24"/>
          <w:szCs w:val="24"/>
        </w:rPr>
        <w:t>能在不同环境下独立生活,具备良好的团队协作能力、人际交往和善于沟通的能力；具有较好的判断力、自律能力、</w:t>
      </w:r>
      <w:r>
        <w:rPr>
          <w:rFonts w:asciiTheme="minorEastAsia" w:hAnsiTheme="minorEastAsia" w:hint="eastAsia"/>
          <w:sz w:val="24"/>
          <w:szCs w:val="24"/>
        </w:rPr>
        <w:t>自我评价能力</w:t>
      </w:r>
      <w:r>
        <w:rPr>
          <w:rFonts w:asciiTheme="minorEastAsia" w:hAnsiTheme="minorEastAsia"/>
          <w:sz w:val="24"/>
          <w:szCs w:val="24"/>
        </w:rPr>
        <w:t>和接受他人评价的承受力，并能够从成败经历中有效吸取经验教训。</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六、毕业学分</w:t>
      </w:r>
    </w:p>
    <w:p w:rsidR="00A67B50" w:rsidRDefault="00A67B50">
      <w:pPr>
        <w:spacing w:line="360" w:lineRule="auto"/>
        <w:ind w:firstLineChars="200" w:firstLine="480"/>
        <w:jc w:val="left"/>
        <w:rPr>
          <w:rFonts w:ascii="仿宋_GB2312"/>
        </w:rPr>
      </w:pPr>
      <w:r>
        <w:rPr>
          <w:rFonts w:ascii="宋体" w:eastAsia="宋体" w:hAnsi="宋体" w:cs="宋体" w:hint="eastAsia"/>
          <w:sz w:val="24"/>
          <w:szCs w:val="24"/>
        </w:rPr>
        <w:t>至少需修满</w:t>
      </w:r>
      <w:r>
        <w:rPr>
          <w:rFonts w:ascii="宋体" w:eastAsia="宋体" w:hAnsi="宋体" w:cs="宋体"/>
          <w:sz w:val="24"/>
          <w:szCs w:val="24"/>
        </w:rPr>
        <w:t>141</w:t>
      </w:r>
      <w:r>
        <w:rPr>
          <w:rFonts w:ascii="宋体" w:eastAsia="宋体" w:hAnsi="宋体" w:cs="宋体" w:hint="eastAsia"/>
          <w:sz w:val="24"/>
          <w:szCs w:val="24"/>
        </w:rPr>
        <w:t>学分方可毕业，其中：公共必修课</w:t>
      </w:r>
      <w:r>
        <w:rPr>
          <w:rFonts w:ascii="宋体" w:eastAsia="宋体" w:hAnsi="宋体" w:cs="宋体"/>
          <w:sz w:val="24"/>
          <w:szCs w:val="24"/>
        </w:rPr>
        <w:t>38</w:t>
      </w:r>
      <w:r>
        <w:rPr>
          <w:rFonts w:ascii="宋体" w:eastAsia="宋体" w:hAnsi="宋体" w:cs="宋体" w:hint="eastAsia"/>
          <w:sz w:val="24"/>
          <w:szCs w:val="24"/>
        </w:rPr>
        <w:t>学分（含军事技能和创新创业与就业类课程）、公共选修课4学分、专业必修课</w:t>
      </w:r>
      <w:r>
        <w:rPr>
          <w:rFonts w:ascii="宋体" w:eastAsia="宋体" w:hAnsi="宋体" w:cs="宋体"/>
          <w:sz w:val="24"/>
          <w:szCs w:val="24"/>
        </w:rPr>
        <w:t>58.5</w:t>
      </w:r>
      <w:r>
        <w:rPr>
          <w:rFonts w:ascii="宋体" w:eastAsia="宋体" w:hAnsi="宋体" w:cs="宋体" w:hint="eastAsia"/>
          <w:sz w:val="24"/>
          <w:szCs w:val="24"/>
        </w:rPr>
        <w:t>学分（顶岗实习和毕业实习报告学分另计：</w:t>
      </w:r>
      <w:r>
        <w:rPr>
          <w:rFonts w:ascii="宋体" w:eastAsia="宋体" w:hAnsi="宋体" w:cs="宋体"/>
          <w:sz w:val="24"/>
          <w:szCs w:val="24"/>
        </w:rPr>
        <w:t>21</w:t>
      </w:r>
      <w:r>
        <w:rPr>
          <w:rFonts w:ascii="宋体" w:eastAsia="宋体" w:hAnsi="宋体" w:cs="宋体" w:hint="eastAsia"/>
          <w:sz w:val="24"/>
          <w:szCs w:val="24"/>
        </w:rPr>
        <w:t>学分）、专业选修课</w:t>
      </w:r>
      <w:r>
        <w:rPr>
          <w:rFonts w:ascii="宋体" w:eastAsia="宋体" w:hAnsi="宋体" w:cs="宋体"/>
          <w:sz w:val="24"/>
          <w:szCs w:val="24"/>
        </w:rPr>
        <w:t>6</w:t>
      </w:r>
      <w:r>
        <w:rPr>
          <w:rFonts w:ascii="宋体" w:eastAsia="宋体" w:hAnsi="宋体" w:cs="宋体" w:hint="eastAsia"/>
          <w:sz w:val="24"/>
          <w:szCs w:val="24"/>
        </w:rPr>
        <w:t>学分；第二课堂活动不少于7.5学分（其中德育类学分至少1.5学分、学术科技类至少0.5学分、创</w:t>
      </w:r>
      <w:r>
        <w:rPr>
          <w:rFonts w:ascii="宋体" w:eastAsia="宋体" w:hAnsi="宋体" w:cs="宋体" w:hint="eastAsia"/>
          <w:sz w:val="24"/>
          <w:szCs w:val="24"/>
        </w:rPr>
        <w:lastRenderedPageBreak/>
        <w:t>新创业与就业类至少1学分、“跑步声”“读书声”各至少1学分），文明素质养成6学分。</w:t>
      </w:r>
    </w:p>
    <w:p w:rsidR="00A67B50" w:rsidRDefault="00A67B50" w:rsidP="00A67B50">
      <w:pPr>
        <w:numPr>
          <w:ilvl w:val="0"/>
          <w:numId w:val="1"/>
        </w:num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课程设置与要求</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7.1 通识课程平台</w:t>
      </w:r>
    </w:p>
    <w:p w:rsidR="00A67B50" w:rsidRDefault="00A67B50">
      <w:pPr>
        <w:spacing w:line="360" w:lineRule="auto"/>
        <w:ind w:firstLineChars="200" w:firstLine="480"/>
        <w:rPr>
          <w:rFonts w:ascii="仿宋_GB2312" w:hAnsi="Times New Roman"/>
          <w:b/>
          <w:sz w:val="24"/>
          <w:szCs w:val="24"/>
        </w:rPr>
      </w:pPr>
      <w:r>
        <w:rPr>
          <w:rFonts w:ascii="仿宋_GB2312" w:hAnsi="仿宋_GB2312"/>
          <w:sz w:val="24"/>
          <w:szCs w:val="24"/>
        </w:rPr>
        <w:t>教育教学管理部门有明确规定通识教育课程开设学时要求的，严格执行相应的学时标准。教育管理部门未明确具体规定的，根据人才培养的目标、规格进行选取和安排，要保证开出一定数量的素质教育类课程以满足学生全面发展的需要。通识教育课程开设学期由教学科研部会同博雅教育学院、云智信息技术学院、新商务外语学院商定。</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7.1.1 公共必修课模块</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w:t>
      </w:r>
      <w:r>
        <w:rPr>
          <w:rFonts w:ascii="宋体" w:eastAsia="宋体" w:hAnsi="宋体" w:cs="宋体" w:hint="eastAsia"/>
          <w:sz w:val="24"/>
          <w:szCs w:val="24"/>
        </w:rPr>
        <w:t xml:space="preserve"> 思想道德与法治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CC548D" w:rsidRDefault="00A67B50">
      <w:pPr>
        <w:spacing w:line="360" w:lineRule="auto"/>
        <w:ind w:firstLineChars="200" w:firstLine="480"/>
        <w:rPr>
          <w:rFonts w:ascii="宋体" w:eastAsia="宋体" w:hAnsi="宋体" w:cs="宋体"/>
          <w:sz w:val="24"/>
          <w:szCs w:val="24"/>
        </w:rPr>
      </w:pPr>
      <w:r w:rsidRPr="00CC548D">
        <w:rPr>
          <w:rFonts w:ascii="宋体" w:eastAsia="宋体" w:hAnsi="宋体" w:cs="宋体" w:hint="eastAsia"/>
          <w:sz w:val="24"/>
          <w:szCs w:val="24"/>
        </w:rPr>
        <w:t>7</w:t>
      </w:r>
      <w:r w:rsidRPr="00CC548D">
        <w:rPr>
          <w:rFonts w:ascii="宋体" w:eastAsia="宋体" w:hAnsi="宋体" w:cs="宋体"/>
          <w:sz w:val="24"/>
          <w:szCs w:val="24"/>
        </w:rPr>
        <w:t>.1.1-2习</w:t>
      </w:r>
      <w:r w:rsidRPr="00CC548D">
        <w:rPr>
          <w:rFonts w:ascii="宋体" w:eastAsia="宋体" w:hAnsi="宋体" w:cs="宋体" w:hint="eastAsia"/>
          <w:sz w:val="24"/>
          <w:szCs w:val="24"/>
        </w:rPr>
        <w:t>近平新时代中国特色社会主义思想概论</w:t>
      </w:r>
    </w:p>
    <w:p w:rsidR="00A67B50" w:rsidRPr="00CC548D" w:rsidRDefault="00A67B50">
      <w:pPr>
        <w:spacing w:line="360" w:lineRule="auto"/>
        <w:ind w:firstLineChars="200" w:firstLine="480"/>
        <w:rPr>
          <w:rFonts w:ascii="宋体" w:eastAsia="宋体" w:hAnsi="宋体" w:cs="宋体"/>
          <w:sz w:val="24"/>
          <w:szCs w:val="24"/>
        </w:rPr>
      </w:pPr>
      <w:r w:rsidRPr="00CC548D">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3</w:t>
      </w:r>
      <w:r>
        <w:rPr>
          <w:rFonts w:ascii="宋体" w:eastAsia="宋体" w:hAnsi="宋体" w:cs="宋体" w:hint="eastAsia"/>
          <w:sz w:val="24"/>
          <w:szCs w:val="24"/>
        </w:rPr>
        <w:t xml:space="preserve"> 毛泽东思想和中国特色社会主义理论体系概论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7.1.1-</w:t>
      </w:r>
      <w:r>
        <w:rPr>
          <w:rFonts w:ascii="宋体" w:eastAsia="宋体" w:hAnsi="宋体" w:cs="宋体"/>
          <w:sz w:val="24"/>
          <w:szCs w:val="24"/>
        </w:rPr>
        <w:t>4</w:t>
      </w:r>
      <w:r>
        <w:rPr>
          <w:rFonts w:ascii="宋体" w:eastAsia="宋体" w:hAnsi="宋体" w:cs="宋体" w:hint="eastAsia"/>
          <w:sz w:val="24"/>
          <w:szCs w:val="24"/>
        </w:rPr>
        <w:t xml:space="preserve"> 形势与政策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5</w:t>
      </w:r>
      <w:r>
        <w:rPr>
          <w:rFonts w:ascii="宋体" w:eastAsia="宋体" w:hAnsi="宋体" w:cs="宋体" w:hint="eastAsia"/>
          <w:sz w:val="24"/>
          <w:szCs w:val="24"/>
        </w:rPr>
        <w:t xml:space="preserve"> 马克思主义中国化进程与青年学生使命担当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6</w:t>
      </w:r>
      <w:r>
        <w:rPr>
          <w:rFonts w:ascii="宋体" w:eastAsia="宋体" w:hAnsi="宋体" w:cs="宋体" w:hint="eastAsia"/>
          <w:sz w:val="24"/>
          <w:szCs w:val="24"/>
        </w:rPr>
        <w:t xml:space="preserve"> 体育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7</w:t>
      </w:r>
      <w:r>
        <w:rPr>
          <w:rFonts w:ascii="宋体" w:eastAsia="宋体" w:hAnsi="宋体" w:cs="宋体" w:hint="eastAsia"/>
          <w:sz w:val="24"/>
          <w:szCs w:val="24"/>
        </w:rPr>
        <w:t xml:space="preserve"> 大学生心理健康教育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8</w:t>
      </w:r>
      <w:r>
        <w:rPr>
          <w:rFonts w:ascii="宋体" w:eastAsia="宋体" w:hAnsi="宋体" w:cs="宋体" w:hint="eastAsia"/>
          <w:sz w:val="24"/>
          <w:szCs w:val="24"/>
        </w:rPr>
        <w:t xml:space="preserve"> 高职英语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w:t>
      </w:r>
      <w:r>
        <w:rPr>
          <w:rFonts w:ascii="宋体" w:eastAsia="宋体" w:hAnsi="宋体" w:cs="宋体" w:hint="eastAsia"/>
          <w:sz w:val="24"/>
          <w:szCs w:val="24"/>
        </w:rPr>
        <w:lastRenderedPageBreak/>
        <w:t>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9</w:t>
      </w:r>
      <w:r>
        <w:rPr>
          <w:rFonts w:ascii="宋体" w:eastAsia="宋体" w:hAnsi="宋体" w:cs="宋体" w:hint="eastAsia"/>
          <w:sz w:val="24"/>
          <w:szCs w:val="24"/>
        </w:rPr>
        <w:t xml:space="preserve"> 中华优秀传统文化</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w:t>
      </w:r>
      <w:r>
        <w:rPr>
          <w:rFonts w:ascii="宋体" w:eastAsia="宋体" w:hAnsi="宋体" w:cs="宋体"/>
          <w:sz w:val="24"/>
          <w:szCs w:val="24"/>
        </w:rPr>
        <w:t>10</w:t>
      </w:r>
      <w:r>
        <w:rPr>
          <w:rFonts w:ascii="宋体" w:eastAsia="宋体" w:hAnsi="宋体" w:cs="宋体" w:hint="eastAsia"/>
          <w:sz w:val="24"/>
          <w:szCs w:val="24"/>
        </w:rPr>
        <w:t xml:space="preserve"> 信息技术基础</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pPr>
        <w:spacing w:line="360" w:lineRule="auto"/>
        <w:ind w:firstLineChars="200" w:firstLine="480"/>
        <w:rPr>
          <w:rFonts w:ascii="宋体" w:eastAsia="宋体" w:hAnsi="宋体" w:cs="宋体"/>
          <w:color w:val="FF0000"/>
          <w:sz w:val="24"/>
          <w:szCs w:val="24"/>
        </w:rPr>
      </w:pPr>
      <w:r>
        <w:rPr>
          <w:rFonts w:ascii="宋体" w:eastAsia="宋体" w:hAnsi="宋体" w:cs="宋体" w:hint="eastAsia"/>
          <w:sz w:val="24"/>
          <w:szCs w:val="24"/>
        </w:rPr>
        <w:t>7.1.1-1</w:t>
      </w:r>
      <w:r>
        <w:rPr>
          <w:rFonts w:ascii="宋体" w:eastAsia="宋体" w:hAnsi="宋体" w:cs="宋体"/>
          <w:sz w:val="24"/>
          <w:szCs w:val="24"/>
        </w:rPr>
        <w:t>1</w:t>
      </w:r>
      <w:r>
        <w:rPr>
          <w:rFonts w:ascii="宋体" w:eastAsia="宋体" w:hAnsi="宋体" w:cs="宋体" w:hint="eastAsia"/>
          <w:sz w:val="24"/>
          <w:szCs w:val="24"/>
        </w:rPr>
        <w:t>劳动教育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2</w:t>
      </w:r>
      <w:r>
        <w:rPr>
          <w:rFonts w:ascii="宋体" w:eastAsia="宋体" w:hAnsi="宋体" w:cs="宋体" w:hint="eastAsia"/>
          <w:sz w:val="24"/>
          <w:szCs w:val="24"/>
        </w:rPr>
        <w:t xml:space="preserve"> 军事理论</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7.1.1-1</w:t>
      </w:r>
      <w:r>
        <w:rPr>
          <w:rFonts w:ascii="宋体" w:eastAsia="宋体" w:hAnsi="宋体" w:cs="宋体"/>
          <w:sz w:val="24"/>
          <w:szCs w:val="24"/>
        </w:rPr>
        <w:t>3</w:t>
      </w:r>
      <w:r>
        <w:rPr>
          <w:rFonts w:ascii="宋体" w:eastAsia="宋体" w:hAnsi="宋体" w:cs="宋体" w:hint="eastAsia"/>
          <w:sz w:val="24"/>
          <w:szCs w:val="24"/>
        </w:rPr>
        <w:t xml:space="preserve"> 安全教育</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教学内容要点：包括《防诈篇》《防纠纷》《消防演练》《高校学生行为准则》《高校学生管理规定》《宿舍管理规定》《主题班会教育》《法治教育》《心康教育》</w:t>
      </w:r>
      <w:r>
        <w:rPr>
          <w:rFonts w:ascii="宋体" w:eastAsia="宋体" w:hAnsi="宋体" w:cs="宋体" w:hint="eastAsia"/>
          <w:sz w:val="24"/>
          <w:szCs w:val="24"/>
        </w:rPr>
        <w:lastRenderedPageBreak/>
        <w:t>《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7.2 专业课程平台</w:t>
      </w:r>
    </w:p>
    <w:p w:rsidR="00A67B50" w:rsidRDefault="00A67B50">
      <w:pPr>
        <w:tabs>
          <w:tab w:val="left" w:pos="360"/>
        </w:tabs>
        <w:spacing w:line="360" w:lineRule="exact"/>
        <w:ind w:firstLineChars="200" w:firstLine="480"/>
        <w:rPr>
          <w:rFonts w:ascii="宋体" w:eastAsia="宋体" w:hAnsi="宋体" w:cs="宋体"/>
          <w:sz w:val="24"/>
          <w:szCs w:val="24"/>
        </w:rPr>
      </w:pPr>
      <w:r>
        <w:rPr>
          <w:rFonts w:ascii="宋体" w:eastAsia="宋体" w:hAnsi="宋体" w:cs="宋体" w:hint="eastAsia"/>
          <w:sz w:val="24"/>
          <w:szCs w:val="24"/>
        </w:rPr>
        <w:t>7.2.1-1 动画美术基础</w:t>
      </w:r>
    </w:p>
    <w:p w:rsidR="00A67B50" w:rsidRDefault="00A67B50">
      <w:pPr>
        <w:widowControl/>
        <w:shd w:val="clear" w:color="auto" w:fill="FFFFFF"/>
        <w:spacing w:after="113" w:line="360" w:lineRule="auto"/>
        <w:ind w:firstLine="420"/>
        <w:jc w:val="left"/>
        <w:rPr>
          <w:rFonts w:ascii="宋体" w:eastAsia="宋体" w:hAnsi="宋体" w:cs="宋体"/>
          <w:sz w:val="24"/>
          <w:szCs w:val="24"/>
        </w:rPr>
      </w:pPr>
      <w:r>
        <w:rPr>
          <w:rFonts w:ascii="宋体" w:eastAsia="宋体" w:hAnsi="宋体" w:cs="宋体" w:hint="eastAsia"/>
          <w:color w:val="000000" w:themeColor="text1"/>
          <w:sz w:val="24"/>
          <w:szCs w:val="24"/>
        </w:rPr>
        <w:t>教学内容要点：</w:t>
      </w:r>
      <w:r>
        <w:rPr>
          <w:rFonts w:ascii="宋体" w:eastAsia="宋体" w:hAnsi="宋体" w:cs="宋体" w:hint="eastAsia"/>
          <w:color w:val="333333"/>
          <w:kern w:val="0"/>
          <w:sz w:val="24"/>
          <w:szCs w:val="24"/>
          <w:shd w:val="clear" w:color="auto" w:fill="FFFFFF"/>
          <w:lang w:bidi="ar"/>
        </w:rPr>
        <w:t>内容包括轮廓形与画面构成、结构与透视、人体解剖、人物形象、人物动态等技法。例如</w:t>
      </w:r>
      <w:r>
        <w:rPr>
          <w:rFonts w:ascii="宋体" w:eastAsia="宋体" w:hAnsi="宋体" w:cs="宋体" w:hint="eastAsia"/>
          <w:color w:val="000000" w:themeColor="text1"/>
          <w:kern w:val="0"/>
          <w:sz w:val="24"/>
          <w:szCs w:val="24"/>
          <w:shd w:val="clear" w:color="auto" w:fill="FFFFFF"/>
          <w:lang w:bidi="ar"/>
        </w:rPr>
        <w:t>速写与动画的关系及工具材料的使用；平面形式元素点、线、面的类型、性质及表现力；透视的原理和基本规律以及画面空间的常见处理手法；画好速写要掌握的观察方法、认识方法、造型及艺术表现的方法、画面构成和形象处理速写的基础训练方法；动画速写中的重点研究对象人体的构造、人物的形象特征和表情规律、人物动态和不同衣纹的形成规律和表现方法；采用形象类比的动物造型及特征的表现方法；静物与小景、风景、建筑、场景速写的形式规则与表现技法。</w:t>
      </w:r>
    </w:p>
    <w:p w:rsidR="00A67B50" w:rsidRDefault="00A67B50">
      <w:pPr>
        <w:tabs>
          <w:tab w:val="left" w:pos="360"/>
        </w:tabs>
        <w:spacing w:line="360" w:lineRule="exact"/>
        <w:ind w:firstLineChars="200" w:firstLine="480"/>
        <w:rPr>
          <w:rFonts w:ascii="宋体" w:eastAsia="宋体" w:hAnsi="宋体" w:cs="宋体"/>
          <w:sz w:val="24"/>
          <w:szCs w:val="24"/>
        </w:rPr>
      </w:pPr>
      <w:r>
        <w:rPr>
          <w:rFonts w:ascii="宋体" w:eastAsia="宋体" w:hAnsi="宋体" w:cs="宋体" w:hint="eastAsia"/>
          <w:sz w:val="24"/>
          <w:szCs w:val="24"/>
        </w:rPr>
        <w:t>7.2.1-2动画概论</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分为动画的基本概念，动画的特性，动画的起源与发展，动画的分类，中国动画，美国、日本的动画，其他各国家的动画。该门课程需要让学生了解动画的起源及其发展，了解动画的原理，以及各国动画的现状和风格流派，通过对各国经典动画的欣赏，了解各国动画的制作流程和动画项目的策划过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7.2.1-3影视技术基础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数字影视拍摄制作常识、视频制式、影视制作硬件与软件工具的基本运用。该门课程要求学生掌握：一学习影视制作的理论，了解影视工业化流程。二是结合影视动画专业来学习影视数字化的工具如何运用。三是赏析国内外优秀的影视制作经典案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7.2.1-4图形图像处理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 Photoshop 的基础知识、Photoshop的基本操作：绘图、选</w:t>
      </w:r>
      <w:r>
        <w:rPr>
          <w:rFonts w:ascii="宋体" w:eastAsia="宋体" w:hAnsi="宋体" w:cs="宋体" w:hint="eastAsia"/>
          <w:sz w:val="24"/>
          <w:szCs w:val="24"/>
        </w:rPr>
        <w:lastRenderedPageBreak/>
        <w:t>择、路径、图像色彩的调整、图像的处理和修饰、图层、通道、蒙版的应用和滤镜的应用等。通过本课程的学习，要求学生掌握平面设计的基本方法和基本技巧，学会使用Photoshop软件，进行绘图、选择、路径、图像色彩的调整、图像的处理和修饰、图层、通道、蒙版的应用和滤镜的应用等技能操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7.2.1-5数码影像与照明技术</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本课程主要学习的内容分为4大部分，第一是摄影器材的基本操作使用，第二是利用摄影器材进行摄影和摄像，第三是学会在特殊的场景中使用各种灯光技术，第四是使用软件对摄影和摄像的作品进行简单的后期处理。学习单反相机、手机、三脚架、遮光照等基本摄影器材的使用，结合实际案例和实际场景，结合优秀案例，正确认识和掌握各种光的使用，学会取景构图，拥有一定的摄影技巧和创作技巧，能够对摄影的作品进行后期处理。</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7.2.1-</w:t>
      </w:r>
      <w:r>
        <w:rPr>
          <w:rFonts w:ascii="宋体" w:eastAsia="宋体" w:hAnsi="宋体" w:cs="宋体"/>
          <w:sz w:val="24"/>
          <w:szCs w:val="24"/>
        </w:rPr>
        <w:t>6</w:t>
      </w:r>
      <w:r>
        <w:rPr>
          <w:rFonts w:ascii="宋体" w:eastAsia="宋体" w:hAnsi="宋体" w:cs="宋体" w:hint="eastAsia"/>
          <w:sz w:val="24"/>
          <w:szCs w:val="24"/>
        </w:rPr>
        <w:t>动画</w:t>
      </w:r>
      <w:r>
        <w:rPr>
          <w:rFonts w:ascii="宋体" w:eastAsia="宋体" w:hAnsi="宋体" w:cs="宋体"/>
          <w:sz w:val="24"/>
          <w:szCs w:val="24"/>
        </w:rPr>
        <w:t>视听语言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主要讲解视听语言的特性，分析视听语言的主要元素具体如何运用，包括镜头、蒙太奇、景别、场景调度等做动画的必要理论知识。通过经典影片等案例进行拉片教学，按类别等拆分场景镜头等详细讲解，学习视听语言的思维和方法。通过视听语言的学习，让学生达到逐步养成用镜头叙述思想与内容的习惯，使其在对动画故事的整体把握上更好地运用视听语言。</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7.2.2 专业必修核心课</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7.2.2-1数字视频编辑与制作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将结合视频制作软件Premiere与AE，结合大量实际案例进行讲解，课程主要氛围短视频认知，短视频拍摄，视频剪辑，产品视频制作，影视动画广告视频制作等内容。掌握Premiere与AE的基础运用，能够熟练的安装、使用软件进行视频的后期剪辑和处理。同时要求学生拥有一定的短视频策划与制作能力。能够合理的结合单机位、多机位进行拍摄，并且拥有视频剪辑、影视动画广告视频剪辑与合成的能力，了解标题、字幕，新建字幕的方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7.2.2-2原画设计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原画基本概念，修饰手法运用，曲线运动轨迹和力量传递，夸张动画语言，人物的行走与跑步，动物的行走与跑步，振翅与翱翔，水的运动，特技效果表现，肢体与表情刻画几大知识模块。要求学生能够根据课程每一模块</w:t>
      </w:r>
      <w:r>
        <w:rPr>
          <w:rFonts w:ascii="宋体" w:eastAsia="宋体" w:hAnsi="宋体" w:cs="宋体" w:hint="eastAsia"/>
          <w:sz w:val="24"/>
          <w:szCs w:val="24"/>
        </w:rPr>
        <w:lastRenderedPageBreak/>
        <w:t>中的若干学习情境进行创作训练；使学生在学习过程中逐步掌握原画设计制作方法，能熟练掌握相关计算机软件应用技术，并且具备较强专业知识技能和创意思维能力。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7.2.2-3三维动画制作1.</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该课程主要通过实际案例，结合三维动画软件完成三维动画场景的设计与制作，主要学习建模创建及摄像机灯光材质的调节应用。要求学生能够掌握三维动画制作的相关原理，熟练掌握和使用三维动画软件，掌握三维动画场景制作流程及技巧，通过案例的分析与实践教学，分别掌握模型创建、摄像机灯光材质的调节，运用三维软件创建三维动画场景。</w:t>
      </w:r>
    </w:p>
    <w:p w:rsidR="00A67B50" w:rsidRDefault="00A67B50">
      <w:pPr>
        <w:tabs>
          <w:tab w:val="left" w:pos="360"/>
        </w:tabs>
        <w:spacing w:line="360" w:lineRule="auto"/>
        <w:ind w:firstLineChars="200" w:firstLine="480"/>
        <w:rPr>
          <w:rFonts w:ascii="宋体" w:eastAsia="宋体" w:hAnsi="宋体" w:cs="宋体"/>
          <w:sz w:val="24"/>
          <w:szCs w:val="24"/>
        </w:rPr>
      </w:pP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7.2.2-4三维动画制作2.</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该课程主要通过实际案例，结合三维动画软件完成三维动画的设计与制作，主要学习材质变换，变形动画，动画控制器，角色动画，粒子系统与空间扭曲，动力学系统等内容。要求学生能够掌握三维动画制作的相关原理，熟练掌握和使用三维动画软件，掌握三维动画制作流程及技巧，能够独立制作三维动画短片。通过案例的分析与实践教学，分别掌握材质变换，变形动画的应用，动画控制器的应用，表情动画的设计与制作，粒子系统与空间扭曲的应用。</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7.2.2-5数字雕刻</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该课程主要介绍利用Mudbox/ZBrush等电脑软件在电脑环境中进行数字虚拟雕刻，创建三维雕塑作品的技法。主要讲解影视及动漫角色、场景的三维模型分类及创建技法的运用，学习赏析优秀的影视及动画场景角色的数字雕刻作品。要求学生能够通过Mudbox/ZBrush等软件进行数字虚拟雕刻创作，完成场景及角色的三维模型创作，提升专业造型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7.2.2-6动画造型与运动规律设计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主要讲解影视动画造型的设计技巧，造型设计的学习方法，动物造型设计，人物造型设计和运动规律，三维立体造型设计等内容。掌握动画造型设计的基本知识、基本技能，增强动画造型的设计能力及表现力,从而能用形象的语言,将抽象的象征意义转化为具象的视觉艺术形象,综合运用变形、夸张、拟人等艺术手法，将动画角色设计为可视形象，最终设计的动画角色赋予</w:t>
      </w:r>
      <w:r>
        <w:rPr>
          <w:rFonts w:ascii="宋体" w:eastAsia="宋体" w:hAnsi="宋体" w:cs="宋体" w:hint="eastAsia"/>
          <w:sz w:val="24"/>
          <w:szCs w:val="24"/>
        </w:rPr>
        <w:lastRenderedPageBreak/>
        <w:t>感染力和生命力。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7.2.2-7动态分镜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结合本课程前续课程《分镜头脚本设计》的学习，通过学习动态分的设计与制作，进一步掌握视听语言在影片中的运用技巧，通过合理分配镜头使用，进一步提升动画影片质量及制作效率。学习动态分镜头的绘制，掌握动态分镜的设计与制作技巧;重点掌握动态分镜头的绘制方法，创作出流畅的动态分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7.2.2-8影视特效合成与制作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教学内容要点：该课程主要通过实际案例，结合After Efferts(以下简称AE)软件完成影视后期的特效合成与制作工作。课程主要讲解AE的基本操作和应用场景，图层与遮罩动画的制作，绘图工具与文字特效，调色特效，抠像特效、实拍与三维动画合成等内容。要求学生能够熟练使用和掌握AE软件，影视后期特效的编辑能力，具备影视后期编辑特效的知识，以AE软件作为依托，发挥自己的想象力，给与作品更加震撼的效果，赋予作品更丰富的生命力。</w:t>
      </w:r>
    </w:p>
    <w:p w:rsidR="00A67B50" w:rsidRDefault="00A67B50">
      <w:pPr>
        <w:tabs>
          <w:tab w:val="left" w:pos="360"/>
        </w:tabs>
        <w:spacing w:line="276" w:lineRule="auto"/>
        <w:ind w:firstLineChars="200" w:firstLine="480"/>
        <w:rPr>
          <w:rFonts w:ascii="宋体" w:eastAsia="宋体" w:hAnsi="宋体" w:cs="宋体"/>
          <w:sz w:val="24"/>
          <w:szCs w:val="24"/>
        </w:rPr>
      </w:pP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7.2.3 专业技能课程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7.2.3-1剧本创作</w:t>
      </w:r>
    </w:p>
    <w:p w:rsidR="00A67B50" w:rsidRDefault="00A67B50">
      <w:pPr>
        <w:pStyle w:val="ac"/>
        <w:widowControl/>
        <w:shd w:val="clear" w:color="auto" w:fill="FFFFFF"/>
        <w:spacing w:line="360" w:lineRule="auto"/>
        <w:ind w:firstLineChars="200" w:firstLine="480"/>
        <w:rPr>
          <w:rFonts w:ascii="宋体" w:eastAsia="宋体" w:hAnsi="宋体" w:cs="宋体"/>
          <w:szCs w:val="24"/>
        </w:rPr>
      </w:pPr>
      <w:r>
        <w:rPr>
          <w:rFonts w:ascii="宋体" w:eastAsia="宋体" w:hAnsi="宋体" w:cs="宋体" w:hint="eastAsia"/>
          <w:szCs w:val="24"/>
        </w:rPr>
        <w:t>教学内容要点：课程主要通过讲解动画剧本创作的格式、类型、主题、叙事、改编，以及动画创作的具体类型领域（如儿童动画、武侠动画、魔幻动画等）的学习；着重培养学生动画专业的剧作理论和实际创作动画剧本的能力；解决创作出适合动漫剧本的问题。了解和掌握动画剧本创作的题材、主题、结构、角色、情节、改编等理论技巧，培养学生的广阔视野和专业修养，清楚知道怎么写，知道为什么写和什么值得写。初步达到具备动画专题类型写作能力的目的。</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7.2.3-2分镜头脚本设计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分镜头脚本进行规律性的讲解，提升学生对画面的概括和表现能力，理解动画片的叙事语言风格，架构故事的逻辑，形成动画分镜头设计前的总体构思意识，掌握动画片设计的基本规律和特点。学习动画分镜头脚本的基本造型元素及分镜头脚本的设计过程。掌握分镜头脚本制作的基本概念与原理;重点掌握动画分镜头的绘制方法，熟练掌握分镜头脚本对节奏的控制和镜头语言表现的技巧。切实提高分析问题解决问题的能力。</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7.2.4 专业选修课程</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7.2.4-1导演基础</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主要内容包括影视剧及动画导演的基础知识和基本理论；了解动画、电影电视等类型的导演知识。学习导演阐述、导演与剧作关系、影视对话、情节、角色塑造、节奏与悬念、场面调度等创作过程中需要掌握的基本问题。通过导演基础的学习，达到训练学生的作品编导能力；提升学生的艺术水准，加强文化储备；系统掌握影视动画制作要领及不同风格的表现方法；初步达到独立工作或协助工作的目的。</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7.2.4-2</w:t>
      </w:r>
      <w:r>
        <w:rPr>
          <w:rFonts w:ascii="宋体" w:eastAsia="宋体" w:hAnsi="宋体" w:cs="宋体"/>
          <w:sz w:val="24"/>
          <w:szCs w:val="24"/>
        </w:rPr>
        <w:t>动画音乐音效</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教学内容要点：课程主要讲解</w:t>
      </w:r>
      <w:r>
        <w:rPr>
          <w:rFonts w:ascii="宋体" w:eastAsia="宋体" w:hAnsi="宋体" w:cs="宋体"/>
          <w:sz w:val="24"/>
          <w:szCs w:val="24"/>
        </w:rPr>
        <w:t>影视动画作品中声音的构成与特性，对音乐</w:t>
      </w:r>
      <w:r>
        <w:rPr>
          <w:rFonts w:ascii="宋体" w:eastAsia="宋体" w:hAnsi="宋体" w:cs="宋体" w:hint="eastAsia"/>
          <w:sz w:val="24"/>
          <w:szCs w:val="24"/>
        </w:rPr>
        <w:t>、</w:t>
      </w:r>
      <w:r>
        <w:rPr>
          <w:rFonts w:ascii="宋体" w:eastAsia="宋体" w:hAnsi="宋体" w:cs="宋体"/>
          <w:sz w:val="24"/>
          <w:szCs w:val="24"/>
        </w:rPr>
        <w:t>音响</w:t>
      </w:r>
      <w:r>
        <w:rPr>
          <w:rFonts w:ascii="宋体" w:eastAsia="宋体" w:hAnsi="宋体" w:cs="宋体" w:hint="eastAsia"/>
          <w:sz w:val="24"/>
          <w:szCs w:val="24"/>
        </w:rPr>
        <w:t>、</w:t>
      </w:r>
      <w:r>
        <w:rPr>
          <w:rFonts w:ascii="宋体" w:eastAsia="宋体" w:hAnsi="宋体" w:cs="宋体"/>
          <w:sz w:val="24"/>
          <w:szCs w:val="24"/>
        </w:rPr>
        <w:t>有声语言三大声音构成要素有专业的认知与理解。掌握动画电影声音制作的工艺及原理，能够运用音频制作软件进行基本的声音设计处理与制作；</w:t>
      </w:r>
      <w:r>
        <w:rPr>
          <w:rFonts w:ascii="宋体" w:eastAsia="宋体" w:hAnsi="宋体" w:cs="宋体" w:hint="eastAsia"/>
          <w:sz w:val="24"/>
          <w:szCs w:val="24"/>
        </w:rPr>
        <w:t>通过</w:t>
      </w:r>
      <w:r>
        <w:rPr>
          <w:rFonts w:ascii="宋体" w:eastAsia="宋体" w:hAnsi="宋体" w:cs="宋体"/>
          <w:sz w:val="24"/>
          <w:szCs w:val="24"/>
        </w:rPr>
        <w:t>影视动画音乐与音效</w:t>
      </w:r>
      <w:r>
        <w:rPr>
          <w:rFonts w:ascii="宋体" w:eastAsia="宋体" w:hAnsi="宋体" w:cs="宋体" w:hint="eastAsia"/>
          <w:sz w:val="24"/>
          <w:szCs w:val="24"/>
        </w:rPr>
        <w:t>的学习，让</w:t>
      </w:r>
      <w:r>
        <w:rPr>
          <w:rFonts w:ascii="宋体" w:eastAsia="宋体" w:hAnsi="宋体" w:cs="宋体"/>
          <w:sz w:val="24"/>
          <w:szCs w:val="24"/>
        </w:rPr>
        <w:t>学生学会运用现代化的数字技术手段来丰富视听呈现。掌握录音设备，能够进行基本的对白配音，了解基本的音频制作软件来进行录音剪辑和音效处理。</w:t>
      </w:r>
    </w:p>
    <w:p w:rsidR="00A67B50" w:rsidRDefault="00A67B50">
      <w:pPr>
        <w:tabs>
          <w:tab w:val="left" w:pos="360"/>
        </w:tabs>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7.2.4-3影视动画赏析</w:t>
      </w:r>
    </w:p>
    <w:p w:rsidR="00A67B50" w:rsidRDefault="00A67B50">
      <w:pPr>
        <w:tabs>
          <w:tab w:val="left" w:pos="360"/>
        </w:tabs>
        <w:spacing w:line="360" w:lineRule="auto"/>
        <w:ind w:firstLineChars="200" w:firstLine="480"/>
        <w:rPr>
          <w:rFonts w:ascii="宋体" w:eastAsia="宋体" w:hAnsi="宋体" w:cs="宋体"/>
          <w:color w:val="000000" w:themeColor="text1"/>
          <w:sz w:val="24"/>
          <w:szCs w:val="24"/>
        </w:rPr>
      </w:pPr>
      <w:r>
        <w:rPr>
          <w:rFonts w:ascii="宋体" w:eastAsia="宋体" w:hAnsi="宋体" w:cs="宋体" w:hint="eastAsia"/>
          <w:color w:val="000000" w:themeColor="text1"/>
          <w:sz w:val="24"/>
          <w:szCs w:val="24"/>
        </w:rPr>
        <w:t>教学内容要点：从导演批评与文本批评视角、动画视角、文化研究分析视角、叙事层面视角等引导学生对动画影片作品进行认识和分析。该门课程通过让学生对影视动画作品从不同的视角进行解读，在教学中有重点、有层次地引导学生解读和分析动画影片,能提高学生的影视鉴赏能力和创新能力。</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7.2.4-4动漫手办设计</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教学内容要点：该课程主要讲解动漫手办产品的分类，手办产品的设计理念，手办产品的文化背景，手办产品的制作过程，产品分析市场定位，活动策划能力。</w:t>
      </w:r>
    </w:p>
    <w:p w:rsidR="00A67B50" w:rsidRDefault="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要求学生对于实际背景下手办产品拥有一定的设计能力和设计理念，能够根据市场的需求和市场分析，准确定位出产品的价值，并且拥有一定的产品营销活动组织与策划能力。</w:t>
      </w:r>
    </w:p>
    <w:p w:rsidR="00A67B50" w:rsidRDefault="00A67B50">
      <w:pPr>
        <w:spacing w:line="360" w:lineRule="auto"/>
        <w:ind w:firstLineChars="200" w:firstLine="480"/>
        <w:jc w:val="left"/>
        <w:rPr>
          <w:rFonts w:ascii="宋体" w:eastAsia="宋体" w:hAnsi="宋体" w:cs="宋体"/>
          <w:sz w:val="24"/>
          <w:szCs w:val="24"/>
        </w:rPr>
      </w:pP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7.3 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 专项实践课程平台</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lastRenderedPageBreak/>
        <w:t>7.3.1.1 入学教育与专业概述</w:t>
      </w:r>
    </w:p>
    <w:p w:rsidR="00A67B50" w:rsidRDefault="00A67B50">
      <w:pPr>
        <w:pStyle w:val="ac"/>
        <w:widowControl/>
        <w:spacing w:line="360" w:lineRule="auto"/>
        <w:ind w:firstLine="240"/>
        <w:rPr>
          <w:rFonts w:ascii="宋体" w:eastAsia="宋体" w:hAnsi="宋体" w:cs="宋体"/>
          <w:szCs w:val="24"/>
        </w:rPr>
      </w:pPr>
      <w:r>
        <w:rPr>
          <w:rFonts w:ascii="宋体" w:eastAsia="宋体" w:hAnsi="宋体" w:cs="宋体" w:hint="eastAsia"/>
          <w:szCs w:val="24"/>
        </w:rPr>
        <w:t>教学内容要点：本专业所属专业大类为新闻传播大类，对应大类代码为</w:t>
      </w:r>
      <w:r>
        <w:rPr>
          <w:rFonts w:ascii="宋体" w:eastAsia="宋体" w:hAnsi="宋体" w:cs="宋体" w:hint="eastAsia"/>
          <w:szCs w:val="24"/>
          <w:u w:val="single"/>
        </w:rPr>
        <w:t> 56</w:t>
      </w:r>
      <w:r>
        <w:rPr>
          <w:rFonts w:ascii="宋体" w:eastAsia="宋体" w:hAnsi="宋体" w:cs="宋体" w:hint="eastAsia"/>
          <w:szCs w:val="24"/>
        </w:rPr>
        <w:t>,属于该大类下的广播影视类，主要职业类别包含动画设计、动画制作、影视动画制作、数字媒体艺术等岗位群（参照高等职业教育专科专业简介（上、中、下），可取得的职业资格证书（或技能等级证书）包括三维（动画）设计工程师、数码动漫设计工程师 等。</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7.3.1.2  军事实践</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7.3.2  综合实训课程</w:t>
      </w:r>
    </w:p>
    <w:p w:rsidR="00A67B50" w:rsidRDefault="00A67B50">
      <w:pPr>
        <w:tabs>
          <w:tab w:val="left" w:pos="360"/>
        </w:tabs>
        <w:spacing w:line="360" w:lineRule="auto"/>
        <w:ind w:firstLineChars="200" w:firstLine="480"/>
        <w:rPr>
          <w:rFonts w:asciiTheme="minorEastAsia" w:hAnsiTheme="minorEastAsia" w:cstheme="minorEastAsia"/>
          <w:sz w:val="24"/>
          <w:szCs w:val="24"/>
        </w:rPr>
      </w:pPr>
      <w:r>
        <w:rPr>
          <w:rFonts w:ascii="宋体" w:eastAsia="宋体" w:hAnsi="宋体" w:cs="宋体" w:hint="eastAsia"/>
          <w:sz w:val="24"/>
          <w:szCs w:val="24"/>
        </w:rPr>
        <w:t>教学内容要点：</w:t>
      </w:r>
      <w:r>
        <w:rPr>
          <w:rFonts w:asciiTheme="minorEastAsia" w:hAnsiTheme="minorEastAsia" w:cstheme="minorEastAsia" w:hint="eastAsia"/>
          <w:sz w:val="24"/>
          <w:szCs w:val="24"/>
        </w:rPr>
        <w:t>该模块包括《影视技术实训》《原画设计实训》《影视合成特效实训》《动态分镜综合实践》和《三维动画综合实践》5门课程组成，《影视技术实训》掌握影视及动画素材处理，如影视作品剪辑，影视动画视频素材的后期处理等相关内容；《原画设计实训》掌握各类动画场景角色的设计绘制，把创作意图个性特征表达绘制出来，为动画成片的制作提供强有力的支撑；《影视合成特效实训》</w:t>
      </w:r>
      <w:r>
        <w:rPr>
          <w:rFonts w:ascii="宋体" w:eastAsia="宋体" w:hAnsi="宋体" w:cs="宋体" w:hint="eastAsia"/>
          <w:sz w:val="24"/>
          <w:szCs w:val="24"/>
        </w:rPr>
        <w:t>着重培养学生影视后期特效的编辑能力，通过影视后期特效发挥自己的想象力给与作品更加震撼的效果，赋予作品更丰富的生命力</w:t>
      </w:r>
      <w:r>
        <w:rPr>
          <w:rFonts w:asciiTheme="minorEastAsia" w:hAnsiTheme="minorEastAsia" w:cstheme="minorEastAsia" w:hint="eastAsia"/>
          <w:sz w:val="24"/>
          <w:szCs w:val="24"/>
        </w:rPr>
        <w:t>；《动态分镜综合实践》主要</w:t>
      </w:r>
      <w:r>
        <w:rPr>
          <w:rFonts w:ascii="宋体" w:eastAsia="宋体" w:hAnsi="宋体" w:cs="宋体" w:hint="eastAsia"/>
          <w:sz w:val="24"/>
          <w:szCs w:val="24"/>
        </w:rPr>
        <w:t>掌握动态分镜的设计与制作技巧，创作出流畅的动态分镜为动画作品提供前期创作提高效率和质量</w:t>
      </w:r>
      <w:r>
        <w:rPr>
          <w:rFonts w:asciiTheme="minorEastAsia" w:hAnsiTheme="minorEastAsia" w:cstheme="minorEastAsia" w:hint="eastAsia"/>
          <w:sz w:val="24"/>
          <w:szCs w:val="24"/>
        </w:rPr>
        <w:t>；《三维动画综合实践》</w:t>
      </w:r>
      <w:r>
        <w:rPr>
          <w:rFonts w:ascii="宋体" w:eastAsia="宋体" w:hAnsi="宋体" w:cs="宋体" w:hint="eastAsia"/>
          <w:sz w:val="24"/>
          <w:szCs w:val="24"/>
        </w:rPr>
        <w:t>掌握和使用三维动画软件，掌握三维动画制作流程及技巧，从而能够独立制作三维动画短片。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7.3.3 企业实践教学</w:t>
      </w:r>
    </w:p>
    <w:p w:rsidR="00A67B50" w:rsidRDefault="00A67B50">
      <w:pPr>
        <w:spacing w:line="360" w:lineRule="auto"/>
        <w:ind w:firstLineChars="200" w:firstLine="480"/>
        <w:jc w:val="left"/>
        <w:rPr>
          <w:rFonts w:asciiTheme="minorEastAsia" w:hAnsiTheme="minorEastAsia" w:cstheme="minorEastAsia"/>
          <w:sz w:val="24"/>
          <w:szCs w:val="24"/>
        </w:rPr>
      </w:pPr>
      <w:r>
        <w:rPr>
          <w:rFonts w:ascii="宋体" w:eastAsia="宋体" w:hAnsi="宋体" w:cs="宋体" w:hint="eastAsia"/>
          <w:sz w:val="24"/>
          <w:szCs w:val="24"/>
        </w:rPr>
        <w:t>7.3.1-1 专业认知</w:t>
      </w:r>
      <w:r>
        <w:rPr>
          <w:rFonts w:asciiTheme="minorEastAsia" w:hAnsiTheme="minorEastAsia" w:cstheme="minorEastAsia" w:hint="eastAsia"/>
          <w:sz w:val="24"/>
          <w:szCs w:val="24"/>
        </w:rPr>
        <w:t>（影视技术基础）在2学期安排4学时参观2家企业（广州达力动漫</w:t>
      </w:r>
      <w:r>
        <w:rPr>
          <w:rFonts w:ascii="宋体" w:eastAsia="宋体" w:hAnsi="宋体" w:cs="宋体" w:hint="eastAsia"/>
          <w:sz w:val="24"/>
          <w:szCs w:val="24"/>
        </w:rPr>
        <w:t>、云图动漫</w:t>
      </w:r>
      <w:r>
        <w:rPr>
          <w:rFonts w:asciiTheme="minorEastAsia" w:hAnsiTheme="minorEastAsia" w:cstheme="minorEastAsia" w:hint="eastAsia"/>
          <w:sz w:val="24"/>
          <w:szCs w:val="24"/>
        </w:rPr>
        <w:t>）</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教学内容要点：影视动画专业介绍、专业课程介绍、专业教育。通过本课程</w:t>
      </w:r>
      <w:r>
        <w:rPr>
          <w:rFonts w:asciiTheme="minorEastAsia" w:hAnsiTheme="minorEastAsia" w:cstheme="minorEastAsia" w:hint="eastAsia"/>
          <w:sz w:val="24"/>
          <w:szCs w:val="24"/>
        </w:rPr>
        <w:lastRenderedPageBreak/>
        <w:t>的学习，使得学生对影视动画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r>
        <w:rPr>
          <w:rFonts w:ascii="仿宋_GB2312" w:eastAsia="仿宋_GB2312" w:hint="eastAsia"/>
        </w:rPr>
        <w:t>。</w:t>
      </w:r>
    </w:p>
    <w:p w:rsidR="00A67B50" w:rsidRDefault="00A67B50">
      <w:pPr>
        <w:spacing w:line="360" w:lineRule="auto"/>
        <w:ind w:firstLineChars="200" w:firstLine="480"/>
        <w:jc w:val="left"/>
        <w:rPr>
          <w:rFonts w:asciiTheme="minorEastAsia" w:hAnsiTheme="minorEastAsia" w:cstheme="minorEastAsia"/>
          <w:sz w:val="24"/>
          <w:szCs w:val="24"/>
        </w:rPr>
      </w:pPr>
      <w:r>
        <w:rPr>
          <w:rFonts w:ascii="宋体" w:eastAsia="宋体" w:hAnsi="宋体" w:cs="宋体" w:hint="eastAsia"/>
          <w:sz w:val="24"/>
          <w:szCs w:val="24"/>
        </w:rPr>
        <w:t xml:space="preserve">7.3.1-2 岗位认知 </w:t>
      </w:r>
      <w:r>
        <w:rPr>
          <w:rFonts w:asciiTheme="minorEastAsia" w:hAnsiTheme="minorEastAsia" w:cstheme="minorEastAsia" w:hint="eastAsia"/>
          <w:sz w:val="24"/>
          <w:szCs w:val="24"/>
        </w:rPr>
        <w:t>（动画视听语言）在2学期安排6学时考察1家企业各3个岗位（达力动漫）</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本专业的职业面向，就业前景，毕业后能从事的岗位，各类影视动画岗位的职责、工作技能和素质要求，岗位价值、地位和待遇等。通过本课程的学习，要求学生了解对本专业的职业面向，熟悉各类岗位的职责、工作技能和素质要求，岗位价值、地位和待遇。</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7.3.1-3 在岗学习</w:t>
      </w:r>
    </w:p>
    <w:p w:rsidR="00A67B50" w:rsidRDefault="00A67B50">
      <w:pPr>
        <w:tabs>
          <w:tab w:val="left" w:pos="360"/>
        </w:tabs>
        <w:spacing w:line="360" w:lineRule="auto"/>
        <w:rPr>
          <w:rFonts w:asciiTheme="minorEastAsia" w:hAnsiTheme="minorEastAsia" w:cstheme="minorEastAsia"/>
          <w:sz w:val="24"/>
          <w:szCs w:val="24"/>
        </w:rPr>
      </w:pPr>
      <w:r>
        <w:rPr>
          <w:rFonts w:asciiTheme="minorEastAsia" w:hAnsiTheme="minorEastAsia" w:cstheme="minorEastAsia" w:hint="eastAsia"/>
          <w:sz w:val="24"/>
          <w:szCs w:val="24"/>
        </w:rPr>
        <w:t>（原画设计实训在第3学期将原本校内的2周专项实训课程</w:t>
      </w:r>
      <w:r>
        <w:rPr>
          <w:rFonts w:asciiTheme="minorEastAsia" w:hAnsiTheme="minorEastAsia" w:cstheme="minorEastAsia" w:hint="eastAsia"/>
          <w:color w:val="000000" w:themeColor="text1"/>
          <w:sz w:val="24"/>
          <w:szCs w:val="24"/>
        </w:rPr>
        <w:t>调整至企业</w:t>
      </w:r>
      <w:r>
        <w:rPr>
          <w:rFonts w:asciiTheme="minorEastAsia" w:hAnsiTheme="minorEastAsia" w:cstheme="minorEastAsia" w:hint="eastAsia"/>
          <w:sz w:val="24"/>
          <w:szCs w:val="24"/>
        </w:rPr>
        <w:t>完成。）</w:t>
      </w:r>
    </w:p>
    <w:p w:rsidR="00A67B50" w:rsidRDefault="00A67B50">
      <w:pPr>
        <w:tabs>
          <w:tab w:val="left" w:pos="360"/>
        </w:tabs>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教学内容要点：原画场景设计、角色设计。通过在岗学习，要求学生能熟练运用视影视动画领域的相关创作理论、制作形式与完整的制作流程等知识和技术技能，具备</w:t>
      </w:r>
      <w:r>
        <w:rPr>
          <w:rFonts w:asciiTheme="minorEastAsia" w:hAnsiTheme="minorEastAsia" w:cstheme="minorEastAsia" w:hint="eastAsia"/>
          <w:color w:val="121212"/>
          <w:sz w:val="24"/>
          <w:szCs w:val="24"/>
          <w:shd w:val="clear" w:color="auto" w:fill="FFFFFF"/>
        </w:rPr>
        <w:t>拆分设计制作，人物造型设计、怪物、建筑、宠物、场景的设计制作等良好的设计表现力和想象能力等</w:t>
      </w:r>
      <w:r>
        <w:rPr>
          <w:rFonts w:asciiTheme="minorEastAsia" w:hAnsiTheme="minorEastAsia" w:cstheme="minorEastAsia" w:hint="eastAsia"/>
          <w:sz w:val="24"/>
          <w:szCs w:val="24"/>
        </w:rPr>
        <w:t>综合技能。</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7.3.1-4 跟岗实习</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theme="minorEastAsia" w:hint="eastAsia"/>
          <w:sz w:val="24"/>
          <w:szCs w:val="24"/>
        </w:rPr>
        <w:t>教学内容要点：选择平面设计、UI设计、广告设计制作、包装设计其中一个岗位进行跟岗实习。通过跟岗实习，要求学生具备</w:t>
      </w:r>
      <w:r>
        <w:rPr>
          <w:rFonts w:asciiTheme="minorEastAsia" w:hAnsiTheme="minorEastAsia" w:cstheme="minorEastAsia" w:hint="eastAsia"/>
          <w:color w:val="000000" w:themeColor="text1"/>
          <w:sz w:val="24"/>
          <w:szCs w:val="24"/>
        </w:rPr>
        <w:t>原画师、影视制作、平面设计师、动画设计师</w:t>
      </w:r>
      <w:r>
        <w:rPr>
          <w:rFonts w:asciiTheme="minorEastAsia" w:hAnsiTheme="minorEastAsia" w:cstheme="minorEastAsia" w:hint="eastAsia"/>
          <w:sz w:val="24"/>
          <w:szCs w:val="24"/>
        </w:rPr>
        <w:t>其中一个岗位的实际工作能力；培养学生具有良好的影视动画制作服务意识，良好的沟通协调能力；培养学生的敬业精神、团队精神、责任意识以及良好的职业心态和作风；使学生影视动画创作创新能力，有较强的实际操作技能、严谨的逻辑构建画面的能力和跟踪影视动画新工艺、新潮流、新技术的能力素质。</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7.3.1-5岗位实习</w:t>
      </w:r>
    </w:p>
    <w:p w:rsidR="00A67B50" w:rsidRDefault="00A67B50">
      <w:pPr>
        <w:tabs>
          <w:tab w:val="left" w:pos="360"/>
        </w:tabs>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教学内容要点：选择</w:t>
      </w:r>
      <w:r>
        <w:rPr>
          <w:rFonts w:asciiTheme="minorEastAsia" w:hAnsiTheme="minorEastAsia" w:cstheme="minorEastAsia" w:hint="eastAsia"/>
          <w:color w:val="000000" w:themeColor="text1"/>
          <w:sz w:val="24"/>
          <w:szCs w:val="24"/>
        </w:rPr>
        <w:t>原画师、影视制作、平面设计师、动画设计师其</w:t>
      </w:r>
      <w:r>
        <w:rPr>
          <w:rFonts w:asciiTheme="minorEastAsia" w:hAnsiTheme="minorEastAsia" w:cstheme="minorEastAsia" w:hint="eastAsia"/>
          <w:sz w:val="24"/>
          <w:szCs w:val="24"/>
        </w:rPr>
        <w:t>中一个岗位进行顶岗实习。通过顶岗实习，使学生加深对职业岗位工作的认识，逐步明确自身的发展定位，客观地确定人生的发展道路；加强学生的实践能力锻炼，提高学生的实际操作能力，缩小与企业实际需要的差距；提高学生的职业素质，培</w:t>
      </w:r>
      <w:r>
        <w:rPr>
          <w:rFonts w:asciiTheme="minorEastAsia" w:hAnsiTheme="minorEastAsia" w:cstheme="minorEastAsia" w:hint="eastAsia"/>
          <w:sz w:val="24"/>
          <w:szCs w:val="24"/>
        </w:rPr>
        <w:lastRenderedPageBreak/>
        <w:t>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A67B50" w:rsidRDefault="00A67B50">
      <w:pPr>
        <w:spacing w:line="360" w:lineRule="auto"/>
        <w:ind w:firstLineChars="200" w:firstLine="480"/>
        <w:jc w:val="left"/>
        <w:rPr>
          <w:rFonts w:ascii="宋体" w:eastAsia="宋体" w:hAnsi="宋体" w:cs="宋体"/>
          <w:sz w:val="24"/>
          <w:szCs w:val="24"/>
        </w:rPr>
      </w:pPr>
    </w:p>
    <w:p w:rsidR="00A67B50" w:rsidRDefault="00A67B50">
      <w:pPr>
        <w:tabs>
          <w:tab w:val="left" w:pos="360"/>
        </w:tabs>
        <w:spacing w:line="360" w:lineRule="auto"/>
        <w:ind w:firstLineChars="200" w:firstLine="480"/>
        <w:rPr>
          <w:rFonts w:ascii="宋体" w:eastAsia="宋体" w:hAnsi="宋体" w:cs="宋体"/>
          <w:bCs/>
          <w:sz w:val="24"/>
          <w:szCs w:val="24"/>
        </w:rPr>
      </w:pPr>
      <w:r>
        <w:rPr>
          <w:rFonts w:ascii="宋体" w:eastAsia="宋体" w:hAnsi="宋体" w:cs="宋体" w:hint="eastAsia"/>
          <w:bCs/>
          <w:sz w:val="24"/>
          <w:szCs w:val="24"/>
        </w:rPr>
        <w:t>7.4 就业与第二课堂平台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 双创就业课程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7.4.1.1 创新创业通识课程</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7.4.1.2 就业与职业规划</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7.4.3 第二课堂活动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八、实施保障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（一）师资队伍</w:t>
      </w:r>
    </w:p>
    <w:p w:rsidR="00A67B50" w:rsidRDefault="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本专业专任教师4人。专业教研室主任刘光钰，动画师、高级录音师、数字媒体讲师，熟悉行业企业的最新技术动态，把握专业发展方向，具备较强的专业水平、专业能力和科研能力，能够带领教学团队完成专业建设、课程建设、教学改革等工作，具备较强科研工作能力。“双师型”教师比例为80%。</w:t>
      </w:r>
    </w:p>
    <w:p w:rsidR="00A67B50" w:rsidRDefault="00A67B50">
      <w:pPr>
        <w:widowControl/>
        <w:spacing w:line="360" w:lineRule="exact"/>
        <w:jc w:val="center"/>
        <w:rPr>
          <w:rFonts w:ascii="仿宋_GB2312" w:eastAsia="仿宋_GB2312"/>
          <w:szCs w:val="21"/>
        </w:rPr>
      </w:pPr>
      <w:r>
        <w:rPr>
          <w:rFonts w:ascii="仿宋_GB2312" w:eastAsia="仿宋_GB2312" w:hint="eastAsia"/>
          <w:szCs w:val="21"/>
        </w:rPr>
        <w:t>表4 师资队伍情况</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6233"/>
      </w:tblGrid>
      <w:tr w:rsidR="00A67B50">
        <w:trPr>
          <w:trHeight w:val="534"/>
          <w:tblHeade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项目</w:t>
            </w:r>
          </w:p>
        </w:tc>
        <w:tc>
          <w:tcPr>
            <w:tcW w:w="6233"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要求</w:t>
            </w:r>
          </w:p>
        </w:tc>
      </w:tr>
      <w:tr w:rsidR="00A67B50">
        <w:trP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教师总数</w:t>
            </w:r>
          </w:p>
        </w:tc>
        <w:tc>
          <w:tcPr>
            <w:tcW w:w="6233" w:type="dxa"/>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按生师比18:1配备教师</w:t>
            </w:r>
          </w:p>
        </w:tc>
      </w:tr>
      <w:tr w:rsidR="00A67B50">
        <w:trP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双师素质结构</w:t>
            </w:r>
          </w:p>
        </w:tc>
        <w:tc>
          <w:tcPr>
            <w:tcW w:w="6233" w:type="dxa"/>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专任教师中，具有双师素质教师的比例80%以上</w:t>
            </w:r>
          </w:p>
        </w:tc>
      </w:tr>
      <w:tr w:rsidR="00A67B50">
        <w:trP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骨干教师比</w:t>
            </w:r>
          </w:p>
        </w:tc>
        <w:tc>
          <w:tcPr>
            <w:tcW w:w="6233" w:type="dxa"/>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骨干教师占教师总数的25%以上</w:t>
            </w:r>
          </w:p>
        </w:tc>
      </w:tr>
      <w:tr w:rsidR="00A67B50">
        <w:trP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年龄结构（老中青）</w:t>
            </w:r>
          </w:p>
        </w:tc>
        <w:tc>
          <w:tcPr>
            <w:tcW w:w="6233" w:type="dxa"/>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以中青年教师为主</w:t>
            </w:r>
          </w:p>
        </w:tc>
      </w:tr>
      <w:tr w:rsidR="00A67B50">
        <w:trPr>
          <w:jc w:val="center"/>
        </w:trPr>
        <w:tc>
          <w:tcPr>
            <w:tcW w:w="2289" w:type="dxa"/>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lastRenderedPageBreak/>
              <w:t>专业带头人</w:t>
            </w:r>
          </w:p>
        </w:tc>
        <w:tc>
          <w:tcPr>
            <w:tcW w:w="6233" w:type="dxa"/>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具备副高以上职称、熟悉行业企业的最新技术动态，把握专业发展方向，具备较强的专业水平和专业能力，能够带领教学团队完成专业建设、课程建设、教学改革等工作,具备较强的科研能力。</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教师储备要求</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引进企业能工巧匠、行业技术大师，建立一个与教学团队人数相当的专兼教师库。</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学历与职称</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专任教师中具有研究生学位的教师比例达到75%，专任教师职称要求中，获得高级职业技能证书的比例达到50%以上，其中中级以上职称教师达到50%以上。</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教科研能力</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具有较强的语言表达能力，具备专业课程的教学能力和实践教学能力，能够立足影视动画行业企业岗位进行课程建设与校企合作课程开发，能从事、承担本专业核心课程及专业群相关专业教学任务，具备较强的科研能力和教学实践指导能力。</w:t>
            </w:r>
          </w:p>
        </w:tc>
      </w:tr>
      <w:tr w:rsidR="00A67B50">
        <w:trPr>
          <w:jc w:val="center"/>
        </w:trPr>
        <w:tc>
          <w:tcPr>
            <w:tcW w:w="2289"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20" w:lineRule="exact"/>
              <w:jc w:val="center"/>
              <w:rPr>
                <w:rFonts w:ascii="仿宋_GB2312" w:eastAsia="仿宋_GB2312" w:hAnsi="宋体" w:cs="宋体"/>
                <w:b/>
                <w:sz w:val="18"/>
                <w:szCs w:val="18"/>
              </w:rPr>
            </w:pPr>
            <w:r>
              <w:rPr>
                <w:rFonts w:ascii="仿宋_GB2312" w:eastAsia="仿宋_GB2312" w:hAnsi="宋体" w:cs="宋体" w:hint="eastAsia"/>
                <w:b/>
                <w:sz w:val="18"/>
                <w:szCs w:val="18"/>
              </w:rPr>
              <w:t>专业经验</w:t>
            </w:r>
          </w:p>
        </w:tc>
        <w:tc>
          <w:tcPr>
            <w:tcW w:w="6233" w:type="dxa"/>
            <w:tcBorders>
              <w:top w:val="single" w:sz="4" w:space="0" w:color="auto"/>
              <w:left w:val="single" w:sz="4" w:space="0" w:color="auto"/>
              <w:bottom w:val="single" w:sz="4" w:space="0" w:color="auto"/>
              <w:right w:val="single" w:sz="4" w:space="0" w:color="auto"/>
            </w:tcBorders>
          </w:tcPr>
          <w:p w:rsidR="00A67B50" w:rsidRDefault="00A67B50">
            <w:pPr>
              <w:widowControl/>
              <w:spacing w:line="320" w:lineRule="exact"/>
              <w:ind w:firstLineChars="200" w:firstLine="360"/>
              <w:rPr>
                <w:rFonts w:ascii="仿宋_GB2312" w:eastAsia="仿宋_GB2312" w:hAnsi="宋体" w:cs="宋体"/>
                <w:sz w:val="18"/>
                <w:szCs w:val="18"/>
              </w:rPr>
            </w:pPr>
            <w:r>
              <w:rPr>
                <w:rFonts w:ascii="仿宋_GB2312" w:eastAsia="仿宋_GB2312" w:hAnsi="宋体" w:cs="宋体" w:hint="eastAsia"/>
                <w:sz w:val="18"/>
                <w:szCs w:val="18"/>
              </w:rPr>
              <w:t>专任教师具有半年以上的本行业企业实践经历或三年内参加行业企业实践时间累计达到三个月以上；对影视动画行业企业工作岗位又较充分的了解；熟悉影视动画行业企业岗位的工作流程和典型工作任务，具有较强的实践及管理能力</w:t>
            </w:r>
          </w:p>
        </w:tc>
      </w:tr>
    </w:tbl>
    <w:p w:rsidR="00A67B50"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教学设施</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1.专业教室基本条件</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专业教室一般配备黑（ 白) 板、多媒体计算机、投影设备、音响设备,互联网接入或WiFi环境, 并实施网络安全防护措施;安装应急照明装置并保持良好状态,符合紧急疏散要求, 标志明显, 保持逃生通道畅通无阻。</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2.校内实训室基本要求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（1）动画基础实训室。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动画基础实训室应配备 动画专业打孔机、动画拷贝台等设备; 用于动画基础设计、动画前期策划设计、动画运动规律等课程教学与实训。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（2）动画制作实训室。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动画制作实训室应配备电脑桌椅、个人计算机、投影仪、多媒体教学系统、主流三维动画制作软件、耳麦等; 用于动画基础、动画创作等课程教学与实训。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（3）动画后期特效实训室。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动画后期特效实训室应配备电脑桌椅、个人计算机、投影仪、多媒体教学系统、主流后期特效制作软件、耳机、话筒等; 用于影视后期合成与特效课程教学与实训。</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3.校外实训基地基本要求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校外实训基地基本要求为: 具有稳定的校外实训基地; 能够开展影视动画设计与制作等实训活动,实训设施齐备,实训岗位、实训指导教师确定,实训管理及实施规章制度齐全。</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4.学生实习基地基本要求</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学生实习基地基本要求为: 具有稳定的校外实习基地; 能提供影视动画设计、 动画短片制作管理、 动画角色设计等相关实习岗位, 能涵盖当前相关产业发展的主流技术, 可接纳一定规模的学生实习; 能够配备相应数量的指导教师对学生实习进行指导和管理; 有保证实习生日常工作、学习、生活的规章制度, 有安全、保险保障。</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5.支持信息化教学方面的基本要求</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支持信息化教学方面的基本要求为: 具有可利用的数字化教学资源库、文献资料、常见问题解答等信息化条件; 鼓励教师开发并利用信息化教学资源、教学平台,创新教学方法、引导学生利用信息化教学条件自主学习, 提升教学效果。</w:t>
      </w:r>
    </w:p>
    <w:p w:rsidR="00A67B50" w:rsidRDefault="00A67B50">
      <w:pPr>
        <w:tabs>
          <w:tab w:val="left" w:pos="360"/>
        </w:tabs>
        <w:spacing w:line="360" w:lineRule="auto"/>
        <w:rPr>
          <w:rFonts w:ascii="宋体" w:eastAsia="宋体" w:hAnsi="宋体" w:cs="宋体"/>
          <w:b/>
          <w:bCs/>
          <w:sz w:val="24"/>
          <w:szCs w:val="24"/>
        </w:rPr>
      </w:pPr>
    </w:p>
    <w:p w:rsidR="00A67B50" w:rsidRDefault="00A67B50" w:rsidP="00A67B50">
      <w:pPr>
        <w:numPr>
          <w:ilvl w:val="0"/>
          <w:numId w:val="2"/>
        </w:numPr>
        <w:tabs>
          <w:tab w:val="left" w:pos="360"/>
        </w:tabs>
        <w:spacing w:line="360" w:lineRule="auto"/>
        <w:ind w:firstLineChars="200" w:firstLine="482"/>
        <w:rPr>
          <w:rFonts w:asciiTheme="minorEastAsia" w:hAnsiTheme="minorEastAsia" w:cstheme="minorEastAsia"/>
          <w:b/>
          <w:bCs/>
          <w:sz w:val="24"/>
          <w:szCs w:val="24"/>
        </w:rPr>
      </w:pPr>
      <w:r>
        <w:rPr>
          <w:rFonts w:asciiTheme="minorEastAsia" w:hAnsiTheme="minorEastAsia" w:cstheme="minorEastAsia" w:hint="eastAsia"/>
          <w:b/>
          <w:bCs/>
          <w:sz w:val="24"/>
          <w:szCs w:val="24"/>
        </w:rPr>
        <w:t>教学资源</w:t>
      </w:r>
    </w:p>
    <w:p w:rsidR="00A67B50" w:rsidRDefault="00A67B50">
      <w:pPr>
        <w:widowControl/>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按照国家规定配备能够满足学生专业学习、教师专业教学研究和教学实施需要的教材、图书及数字化资源等。逐步达到种类丰富、形式多样、使用便捷、动态更新、满足教学。</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（1）教材选用有关基本要求：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①规范教材选用程序，严格执行教材选用规定，禁止不合格的教材进入课堂，选用教材必须以质量为标准。鼓励优先选用教育部“面向21世纪课程教材”、国家级和省部级规划教材、教育主管部门或教学指导委员会推荐的教材；。</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②优先选用近三年出版的新教材或修订版教材。</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（2）图书配备有关基本要求：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①专业图书文献配备能满足人才培养、专业建设、教科研等工作的需要，方便师生查询和借阅。</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②专业类图书文献主要包括：影视动画行业政策法规、 有关职业标准, 动画制作手册、 动画设计手册, 以及两种以上影视动画专业学术期刊和有关影视动画专业的实务案例类图书。</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（3）数字资源配备有关基本要求：</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①建设和配备与本专业有关的音视频素材、教学课件、数字化教学案例库、虚拟仿真软件、数字教材等专业教学资源库。</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②数字教材定位准确，思想观点正确，注重学生的基础文化素养和综合职业素养，符合高职学生学习特点。</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③数字化资源内容设计能够体现职教特色，注重岗位技能的培养。教材技能点符合行业生产的要求，并反映教学研究的先进成果。内容符合课程体系及实践环节的内在逻辑关系，尊重职业学校学生认知规律，注重提高学生学习兴趣。</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（四）教学方法</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（1）按本专业人才培养的特点，以提高教育教学质量为目标。</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（2）完善“学研产一体化”教学模式 。搭建“产学对接实践教学平台”，以国家文化产业行业和市场需求为导向，以强化师生实践能力、与市场对接能力、就业及创业能力为目标，以组建高水平的具有行业产业和教学实践经验的师资队伍为关键，促进产学研合作，实现校企合作共建或校内自建工作室（实训室）模式，实现教学与产业互动对接，科研与产业共赢的良好模式。</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（3）组建“动画师徒制”的导师工作室。</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4）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宋体" w:eastAsia="宋体" w:hAnsi="宋体" w:cs="宋体"/>
          <w:b/>
          <w:bCs/>
          <w:sz w:val="24"/>
          <w:szCs w:val="24"/>
        </w:rPr>
      </w:pPr>
      <w:r>
        <w:rPr>
          <w:rFonts w:ascii="宋体" w:eastAsia="宋体" w:hAnsi="宋体" w:cs="宋体" w:hint="eastAsia"/>
          <w:b/>
          <w:bCs/>
          <w:sz w:val="24"/>
          <w:szCs w:val="24"/>
        </w:rPr>
        <w:t>（五）学习评价</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lastRenderedPageBreak/>
        <w:t>学生的学习评价包括考核与评价的内容、方式、标准与权重等。注重评价的多元性，理论课注重试卷笔试考核与平时学习过程评价、实践内容注重现场操作及仿真模拟演练、专项实训课程注重企业实践评价。突出过程评价与总体评价、理论与实践评价一体化的关系，鼓励支持大胆改革传统单一的试卷笔试、特别是闭卷考试的考核方式，创新适应课程特点的多种方式综合考核方式，突出考核学生实际操作能力和职业能力与素质。</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考核标准应与本专业学生上岗条件相结合，与相对应的职业资格证书、专本衔接、专插本、自考相沟通等相对接。</w:t>
      </w:r>
    </w:p>
    <w:p w:rsidR="00A67B50" w:rsidRDefault="00A67B50">
      <w:pPr>
        <w:spacing w:line="360" w:lineRule="auto"/>
        <w:rPr>
          <w:rFonts w:ascii="宋体" w:eastAsia="宋体" w:hAnsi="宋体" w:cs="宋体"/>
          <w:sz w:val="24"/>
          <w:szCs w:val="24"/>
        </w:rPr>
      </w:pPr>
      <w:r>
        <w:rPr>
          <w:rFonts w:ascii="宋体" w:eastAsia="宋体" w:hAnsi="宋体" w:cs="宋体" w:hint="eastAsia"/>
          <w:sz w:val="24"/>
          <w:szCs w:val="24"/>
        </w:rPr>
        <w:t>引入企业化管理模式对各个平台工作室的实践教学和项目结果进行考核，摒弃过去千篇一律的传统教学考核模式，通过项目立项审核、项目节点检查与项目完成验收结项的方式，给工作室提供最大程度的教学自由和创作空间，并促进工作室师生的创作热情。</w:t>
      </w:r>
    </w:p>
    <w:p w:rsidR="00A67B50" w:rsidRDefault="00A67B50">
      <w:pPr>
        <w:tabs>
          <w:tab w:val="left" w:pos="360"/>
        </w:tabs>
        <w:spacing w:line="360" w:lineRule="auto"/>
        <w:ind w:firstLineChars="200" w:firstLine="482"/>
        <w:rPr>
          <w:rFonts w:asciiTheme="minorEastAsia" w:hAnsiTheme="minorEastAsia" w:cstheme="minorEastAsia"/>
          <w:b/>
          <w:bCs/>
          <w:sz w:val="24"/>
          <w:szCs w:val="24"/>
        </w:rPr>
      </w:pPr>
      <w:r>
        <w:rPr>
          <w:rFonts w:asciiTheme="minorEastAsia" w:hAnsiTheme="minorEastAsia" w:cstheme="minorEastAsia" w:hint="eastAsia"/>
          <w:b/>
          <w:bCs/>
          <w:sz w:val="24"/>
          <w:szCs w:val="24"/>
        </w:rPr>
        <w:t>（六）质量管理</w:t>
      </w:r>
    </w:p>
    <w:p w:rsidR="00A67B50" w:rsidRDefault="00A67B50">
      <w:pPr>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宋体" w:eastAsia="宋体" w:hAnsi="宋体" w:cs="宋体"/>
          <w:b/>
          <w:sz w:val="24"/>
          <w:szCs w:val="24"/>
        </w:rPr>
      </w:pPr>
      <w:r>
        <w:rPr>
          <w:rFonts w:ascii="宋体" w:eastAsia="宋体" w:hAnsi="宋体"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宋体" w:eastAsia="宋体" w:hAnsi="宋体" w:cs="宋体"/>
          <w:b/>
          <w:sz w:val="24"/>
          <w:szCs w:val="24"/>
        </w:rPr>
      </w:pPr>
      <w:r>
        <w:rPr>
          <w:rFonts w:ascii="宋体" w:eastAsia="宋体" w:hAnsi="宋体" w:cs="宋体" w:hint="eastAsia"/>
          <w:b/>
          <w:sz w:val="24"/>
          <w:szCs w:val="24"/>
        </w:rPr>
        <w:t>十、课证融通</w:t>
      </w:r>
    </w:p>
    <w:p w:rsidR="00A67B50" w:rsidRDefault="00A67B50">
      <w:pPr>
        <w:widowControl/>
        <w:ind w:firstLineChars="200" w:firstLine="480"/>
        <w:jc w:val="left"/>
        <w:rPr>
          <w:rFonts w:ascii="宋体" w:eastAsia="宋体" w:hAnsi="宋体" w:cs="宋体"/>
          <w:sz w:val="24"/>
          <w:szCs w:val="24"/>
        </w:rPr>
      </w:pPr>
      <w:r>
        <w:rPr>
          <w:rFonts w:ascii="宋体" w:eastAsia="宋体" w:hAnsi="宋体" w:cs="宋体" w:hint="eastAsia"/>
          <w:sz w:val="24"/>
          <w:szCs w:val="24"/>
        </w:rPr>
        <w:t>1+X证书、职业资格证书等。</w:t>
      </w:r>
    </w:p>
    <w:p w:rsidR="00A67B50" w:rsidRDefault="00A67B50">
      <w:pPr>
        <w:widowControl/>
        <w:ind w:firstLineChars="200" w:firstLine="480"/>
        <w:jc w:val="left"/>
        <w:rPr>
          <w:rFonts w:asciiTheme="minorEastAsia" w:hAnsiTheme="minorEastAsia" w:cstheme="minorEastAsia"/>
          <w:bCs/>
          <w:sz w:val="24"/>
          <w:szCs w:val="24"/>
        </w:rPr>
      </w:pPr>
      <w:r>
        <w:rPr>
          <w:rFonts w:ascii="宋体" w:eastAsia="宋体" w:hAnsi="宋体" w:cs="宋体" w:hint="eastAsia"/>
          <w:sz w:val="24"/>
          <w:szCs w:val="24"/>
        </w:rPr>
        <w:t>详见文件附表：</w:t>
      </w:r>
      <w:r>
        <w:rPr>
          <w:rFonts w:asciiTheme="minorEastAsia" w:hAnsiTheme="minorEastAsia" w:cstheme="minorEastAsia" w:hint="eastAsia"/>
          <w:bCs/>
          <w:sz w:val="24"/>
          <w:szCs w:val="24"/>
        </w:rPr>
        <w:t>教学计划进程表</w:t>
      </w:r>
    </w:p>
    <w:p w:rsidR="00A67B50" w:rsidRDefault="00A67B50">
      <w:pPr>
        <w:tabs>
          <w:tab w:val="left" w:pos="360"/>
        </w:tabs>
        <w:spacing w:line="360" w:lineRule="auto"/>
        <w:ind w:firstLineChars="200" w:firstLine="480"/>
        <w:rPr>
          <w:rFonts w:ascii="宋体" w:eastAsia="宋体" w:hAnsi="宋体" w:cs="宋体"/>
          <w:iCs/>
          <w:sz w:val="24"/>
          <w:szCs w:val="24"/>
        </w:rPr>
      </w:pPr>
    </w:p>
    <w:p w:rsidR="00814188" w:rsidRDefault="00814188">
      <w:pPr>
        <w:widowControl/>
        <w:jc w:val="left"/>
      </w:pPr>
      <w:r>
        <w:br w:type="page"/>
      </w:r>
    </w:p>
    <w:p w:rsidR="00A67B50" w:rsidRDefault="00814188">
      <w:r w:rsidRPr="00814188">
        <w:rPr>
          <w:noProof/>
        </w:rPr>
        <w:lastRenderedPageBreak/>
        <w:drawing>
          <wp:inline distT="0" distB="0" distL="0" distR="0">
            <wp:extent cx="5274310" cy="958965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4310" cy="9589655"/>
                    </a:xfrm>
                    <a:prstGeom prst="rect">
                      <a:avLst/>
                    </a:prstGeom>
                    <a:noFill/>
                    <a:ln>
                      <a:noFill/>
                    </a:ln>
                  </pic:spPr>
                </pic:pic>
              </a:graphicData>
            </a:graphic>
          </wp:inline>
        </w:drawing>
      </w:r>
    </w:p>
    <w:p w:rsidR="00A67B50" w:rsidRDefault="00A67B50" w:rsidP="00814188">
      <w:pPr>
        <w:pStyle w:val="1"/>
        <w:jc w:val="center"/>
        <w:rPr>
          <w:rFonts w:asciiTheme="minorEastAsia" w:hAnsiTheme="minorEastAsia" w:cs="宋体"/>
          <w:i/>
          <w:sz w:val="24"/>
          <w:szCs w:val="24"/>
        </w:rPr>
      </w:pPr>
      <w:bookmarkStart w:id="66" w:name="_Toc113001974"/>
      <w:r>
        <w:rPr>
          <w:rFonts w:asciiTheme="minorEastAsia" w:hAnsiTheme="minorEastAsia" w:cs="宋体" w:hint="eastAsia"/>
          <w:sz w:val="24"/>
          <w:szCs w:val="24"/>
          <w:u w:val="single"/>
        </w:rPr>
        <w:lastRenderedPageBreak/>
        <w:t>2022</w:t>
      </w:r>
      <w:r>
        <w:rPr>
          <w:rFonts w:asciiTheme="minorEastAsia" w:hAnsiTheme="minorEastAsia" w:cs="宋体" w:hint="eastAsia"/>
          <w:sz w:val="24"/>
          <w:szCs w:val="24"/>
        </w:rPr>
        <w:t>级</w:t>
      </w:r>
      <w:r>
        <w:rPr>
          <w:rFonts w:asciiTheme="minorEastAsia" w:hAnsiTheme="minorEastAsia" w:cs="宋体" w:hint="eastAsia"/>
          <w:sz w:val="24"/>
          <w:szCs w:val="24"/>
          <w:u w:val="single"/>
        </w:rPr>
        <w:t>大数据技术</w:t>
      </w:r>
      <w:r>
        <w:rPr>
          <w:rFonts w:asciiTheme="minorEastAsia" w:hAnsiTheme="minorEastAsia" w:cs="宋体" w:hint="eastAsia"/>
          <w:sz w:val="24"/>
          <w:szCs w:val="24"/>
        </w:rPr>
        <w:t>专业人才培养方案</w:t>
      </w:r>
      <w:bookmarkEnd w:id="66"/>
    </w:p>
    <w:p w:rsidR="00A67B50" w:rsidRDefault="00A67B50">
      <w:pPr>
        <w:spacing w:line="360" w:lineRule="auto"/>
        <w:ind w:firstLineChars="200" w:firstLine="482"/>
        <w:rPr>
          <w:rFonts w:asciiTheme="minorEastAsia" w:hAnsiTheme="minorEastAsia" w:cs="宋体"/>
          <w:b/>
          <w:bCs/>
          <w:sz w:val="24"/>
          <w:szCs w:val="24"/>
        </w:rPr>
      </w:pP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一、专业名称与代码</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专业群名称：</w:t>
      </w:r>
      <w:r>
        <w:rPr>
          <w:rFonts w:asciiTheme="minorEastAsia" w:hAnsiTheme="minorEastAsia" w:cs="宋体"/>
          <w:sz w:val="24"/>
          <w:szCs w:val="24"/>
        </w:rPr>
        <w:t xml:space="preserve"> </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专业名称：大数据技术</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专业代码：510205</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二、招生对象</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普通高中毕业生、中等职业学校毕业生或同等学历者</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三、学制</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三年</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四、职业面向</w:t>
      </w:r>
    </w:p>
    <w:p w:rsidR="00A67B50" w:rsidRDefault="00A67B50">
      <w:pPr>
        <w:spacing w:line="360" w:lineRule="auto"/>
        <w:ind w:leftChars="100" w:left="210" w:firstLineChars="200" w:firstLine="480"/>
        <w:rPr>
          <w:rFonts w:asciiTheme="minorEastAsia" w:hAnsiTheme="minorEastAsia" w:cs="宋体"/>
          <w:sz w:val="24"/>
          <w:szCs w:val="24"/>
          <w:u w:val="single"/>
        </w:rPr>
      </w:pPr>
      <w:r>
        <w:rPr>
          <w:rFonts w:asciiTheme="minorEastAsia" w:hAnsiTheme="minorEastAsia" w:cs="宋体" w:hint="eastAsia"/>
          <w:sz w:val="24"/>
          <w:szCs w:val="24"/>
        </w:rPr>
        <w:t>本专业所属专业大类为</w:t>
      </w:r>
      <w:r>
        <w:rPr>
          <w:rFonts w:asciiTheme="minorEastAsia" w:hAnsiTheme="minorEastAsia" w:cs="宋体" w:hint="eastAsia"/>
          <w:sz w:val="24"/>
          <w:szCs w:val="24"/>
          <w:u w:val="single"/>
        </w:rPr>
        <w:t xml:space="preserve">  电子与信息   </w:t>
      </w:r>
      <w:r>
        <w:rPr>
          <w:rFonts w:asciiTheme="minorEastAsia" w:hAnsiTheme="minorEastAsia" w:cs="宋体" w:hint="eastAsia"/>
          <w:sz w:val="24"/>
          <w:szCs w:val="24"/>
        </w:rPr>
        <w:t>，对应大类代码为</w:t>
      </w:r>
      <w:r>
        <w:rPr>
          <w:rFonts w:asciiTheme="minorEastAsia" w:hAnsiTheme="minorEastAsia" w:cs="宋体" w:hint="eastAsia"/>
          <w:sz w:val="24"/>
          <w:szCs w:val="24"/>
          <w:u w:val="single"/>
        </w:rPr>
        <w:t xml:space="preserve"> 51  </w:t>
      </w:r>
      <w:r>
        <w:rPr>
          <w:rFonts w:asciiTheme="minorEastAsia" w:hAnsiTheme="minorEastAsia" w:cs="宋体" w:hint="eastAsia"/>
          <w:sz w:val="24"/>
          <w:szCs w:val="24"/>
        </w:rPr>
        <w:t>,属于该大类下的</w:t>
      </w:r>
      <w:r>
        <w:rPr>
          <w:rFonts w:asciiTheme="minorEastAsia" w:hAnsiTheme="minorEastAsia" w:cs="宋体" w:hint="eastAsia"/>
          <w:sz w:val="24"/>
          <w:szCs w:val="24"/>
          <w:u w:val="single"/>
        </w:rPr>
        <w:t xml:space="preserve"> </w:t>
      </w:r>
      <w:r>
        <w:rPr>
          <w:rFonts w:asciiTheme="minorEastAsia" w:hAnsiTheme="minorEastAsia" w:cs="宋体"/>
          <w:sz w:val="24"/>
          <w:szCs w:val="24"/>
          <w:u w:val="single"/>
        </w:rPr>
        <w:t xml:space="preserve"> </w:t>
      </w:r>
      <w:r>
        <w:rPr>
          <w:rFonts w:asciiTheme="minorEastAsia" w:hAnsiTheme="minorEastAsia" w:cs="宋体" w:hint="eastAsia"/>
          <w:sz w:val="24"/>
          <w:szCs w:val="24"/>
          <w:u w:val="single"/>
        </w:rPr>
        <w:t xml:space="preserve">  计算机</w:t>
      </w:r>
      <w:r>
        <w:rPr>
          <w:rFonts w:asciiTheme="minorEastAsia" w:hAnsiTheme="minorEastAsia" w:cs="宋体"/>
          <w:sz w:val="24"/>
          <w:szCs w:val="24"/>
          <w:u w:val="single"/>
        </w:rPr>
        <w:t xml:space="preserve">  </w:t>
      </w:r>
      <w:r>
        <w:rPr>
          <w:rFonts w:asciiTheme="minorEastAsia" w:hAnsiTheme="minorEastAsia" w:cs="宋体" w:hint="eastAsia"/>
          <w:sz w:val="24"/>
          <w:szCs w:val="24"/>
          <w:u w:val="single"/>
        </w:rPr>
        <w:t xml:space="preserve">   </w:t>
      </w:r>
      <w:r>
        <w:rPr>
          <w:rFonts w:asciiTheme="minorEastAsia" w:hAnsiTheme="minorEastAsia" w:cs="宋体" w:hint="eastAsia"/>
          <w:sz w:val="24"/>
          <w:szCs w:val="24"/>
        </w:rPr>
        <w:t>专业类，主要职业类别包含</w:t>
      </w:r>
      <w:r>
        <w:rPr>
          <w:rFonts w:asciiTheme="minorEastAsia" w:hAnsiTheme="minorEastAsia" w:cs="宋体" w:hint="eastAsia"/>
          <w:sz w:val="24"/>
          <w:szCs w:val="24"/>
          <w:u w:val="single"/>
        </w:rPr>
        <w:t xml:space="preserve"> 大数据工程技术人员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数据分析处理工程技术人员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信息系统运行维护工程技术人员  </w:t>
      </w:r>
      <w:r>
        <w:rPr>
          <w:rFonts w:asciiTheme="minorEastAsia" w:hAnsiTheme="minorEastAsia" w:cs="宋体" w:hint="eastAsia"/>
          <w:sz w:val="24"/>
          <w:szCs w:val="24"/>
        </w:rPr>
        <w:t>等（参照高等职业教育专科专业简介（上、中、下），可取得的职业资格证书（或技能等级证书）包括</w:t>
      </w:r>
      <w:r>
        <w:rPr>
          <w:rFonts w:asciiTheme="minorEastAsia" w:hAnsiTheme="minorEastAsia" w:cs="宋体" w:hint="eastAsia"/>
          <w:sz w:val="24"/>
          <w:szCs w:val="24"/>
          <w:u w:val="single"/>
        </w:rPr>
        <w:t xml:space="preserve">  大数据分析与应用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大数据应用开发   </w:t>
      </w:r>
      <w:r>
        <w:rPr>
          <w:rFonts w:asciiTheme="minorEastAsia" w:hAnsiTheme="minorEastAsia" w:cs="宋体" w:hint="eastAsia"/>
          <w:sz w:val="24"/>
          <w:szCs w:val="24"/>
        </w:rPr>
        <w:t xml:space="preserve"> 、</w:t>
      </w:r>
      <w:r>
        <w:rPr>
          <w:rFonts w:asciiTheme="minorEastAsia" w:hAnsiTheme="minorEastAsia" w:cs="宋体" w:hint="eastAsia"/>
          <w:sz w:val="24"/>
          <w:szCs w:val="24"/>
          <w:u w:val="single"/>
        </w:rPr>
        <w:t xml:space="preserve">  大数据工程化处理与应用   </w:t>
      </w:r>
      <w:r>
        <w:rPr>
          <w:rFonts w:asciiTheme="minorEastAsia" w:hAnsiTheme="minorEastAsia" w:cs="宋体" w:hint="eastAsia"/>
          <w:sz w:val="24"/>
          <w:szCs w:val="24"/>
        </w:rPr>
        <w:t>等(具体详见表1)。</w:t>
      </w: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780"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所属专业大类（代码）</w:t>
            </w:r>
          </w:p>
        </w:tc>
        <w:tc>
          <w:tcPr>
            <w:tcW w:w="780"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所属专业类（代码）</w:t>
            </w:r>
          </w:p>
        </w:tc>
        <w:tc>
          <w:tcPr>
            <w:tcW w:w="780"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对应行业（代码）</w:t>
            </w:r>
          </w:p>
        </w:tc>
        <w:tc>
          <w:tcPr>
            <w:tcW w:w="780"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主要职业类别（代码）</w:t>
            </w:r>
          </w:p>
        </w:tc>
        <w:tc>
          <w:tcPr>
            <w:tcW w:w="780"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主要岗位类别（或技术领域）</w:t>
            </w:r>
          </w:p>
        </w:tc>
        <w:tc>
          <w:tcPr>
            <w:tcW w:w="1099"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职业资格证书或技能等级证书举例</w:t>
            </w:r>
          </w:p>
        </w:tc>
      </w:tr>
      <w:tr w:rsidR="00A67B50">
        <w:trPr>
          <w:trHeight w:val="90"/>
          <w:jc w:val="center"/>
        </w:trPr>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电子信息</w:t>
            </w:r>
            <w:r>
              <w:rPr>
                <w:rFonts w:asciiTheme="minorEastAsia" w:hAnsiTheme="minorEastAsia" w:cs="宋体"/>
                <w:bCs/>
                <w:sz w:val="24"/>
                <w:szCs w:val="24"/>
              </w:rPr>
              <w:t>大类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51</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5</w:t>
            </w:r>
            <w:r>
              <w:rPr>
                <w:rFonts w:asciiTheme="minorEastAsia" w:hAnsiTheme="minorEastAsia" w:cs="宋体" w:hint="eastAsia"/>
                <w:bCs/>
                <w:sz w:val="24"/>
                <w:szCs w:val="24"/>
              </w:rPr>
              <w:t>102</w:t>
            </w:r>
          </w:p>
        </w:tc>
        <w:tc>
          <w:tcPr>
            <w:tcW w:w="780" w:type="pct"/>
            <w:vAlign w:val="center"/>
          </w:tcPr>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64 互联网和相关服务</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65</w:t>
            </w:r>
            <w:r>
              <w:rPr>
                <w:rFonts w:asciiTheme="minorEastAsia" w:hAnsiTheme="minorEastAsia" w:cs="宋体" w:hint="eastAsia"/>
                <w:bCs/>
                <w:sz w:val="24"/>
                <w:szCs w:val="24"/>
              </w:rPr>
              <w:t>软件和信息技术服务业</w:t>
            </w:r>
          </w:p>
        </w:tc>
        <w:tc>
          <w:tcPr>
            <w:tcW w:w="780" w:type="pct"/>
            <w:vAlign w:val="center"/>
          </w:tcPr>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bCs/>
                <w:sz w:val="24"/>
                <w:szCs w:val="24"/>
              </w:rPr>
              <w:t>6433</w:t>
            </w:r>
            <w:r>
              <w:rPr>
                <w:rFonts w:asciiTheme="minorEastAsia" w:hAnsiTheme="minorEastAsia" w:cs="宋体" w:hint="eastAsia"/>
                <w:bCs/>
                <w:sz w:val="24"/>
                <w:szCs w:val="24"/>
              </w:rPr>
              <w:t>互联网科技创新平台;</w:t>
            </w:r>
          </w:p>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bCs/>
                <w:sz w:val="24"/>
                <w:szCs w:val="24"/>
              </w:rPr>
              <w:t>6511</w:t>
            </w:r>
            <w:r>
              <w:rPr>
                <w:rFonts w:asciiTheme="minorEastAsia" w:hAnsiTheme="minorEastAsia" w:cs="宋体" w:hint="eastAsia"/>
                <w:bCs/>
                <w:sz w:val="24"/>
                <w:szCs w:val="24"/>
              </w:rPr>
              <w:t>基础软件开发;</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6513</w:t>
            </w:r>
            <w:r>
              <w:rPr>
                <w:rFonts w:asciiTheme="minorEastAsia" w:hAnsiTheme="minorEastAsia" w:cs="宋体" w:hint="eastAsia"/>
                <w:bCs/>
                <w:sz w:val="24"/>
                <w:szCs w:val="24"/>
              </w:rPr>
              <w:t>应用软件开发;</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大数据运维工程师、大数据ETL工程师、大数据应用开发工程师、大数</w:t>
            </w:r>
            <w:r>
              <w:rPr>
                <w:rFonts w:asciiTheme="minorEastAsia" w:hAnsiTheme="minorEastAsia" w:cs="宋体" w:hint="eastAsia"/>
                <w:bCs/>
                <w:sz w:val="24"/>
                <w:szCs w:val="24"/>
              </w:rPr>
              <w:lastRenderedPageBreak/>
              <w:t>据分析工程师、大数据可视化工程师。</w:t>
            </w:r>
          </w:p>
        </w:tc>
        <w:tc>
          <w:tcPr>
            <w:tcW w:w="1099"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lastRenderedPageBreak/>
              <w:t>全国高等学校计算机水平考试合格证书、</w:t>
            </w:r>
            <w:r>
              <w:rPr>
                <w:rFonts w:asciiTheme="minorEastAsia" w:hAnsiTheme="minorEastAsia" w:cs="宋体"/>
                <w:bCs/>
                <w:sz w:val="24"/>
                <w:szCs w:val="24"/>
              </w:rPr>
              <w:t>大数据应用开发（Python）职业技能等级证书</w:t>
            </w:r>
            <w:r>
              <w:rPr>
                <w:rFonts w:asciiTheme="minorEastAsia" w:hAnsiTheme="minorEastAsia" w:cs="宋体" w:hint="eastAsia"/>
                <w:bCs/>
                <w:sz w:val="24"/>
                <w:szCs w:val="24"/>
              </w:rPr>
              <w:t>、</w:t>
            </w:r>
            <w:r>
              <w:rPr>
                <w:rFonts w:asciiTheme="minorEastAsia" w:hAnsiTheme="minorEastAsia" w:cs="宋体"/>
                <w:bCs/>
                <w:sz w:val="24"/>
                <w:szCs w:val="24"/>
              </w:rPr>
              <w:t>大数据平台运维职业技能等级证</w:t>
            </w:r>
            <w:r>
              <w:rPr>
                <w:rFonts w:asciiTheme="minorEastAsia" w:hAnsiTheme="minorEastAsia" w:cs="宋体"/>
                <w:bCs/>
                <w:sz w:val="24"/>
                <w:szCs w:val="24"/>
              </w:rPr>
              <w:lastRenderedPageBreak/>
              <w:t>书</w:t>
            </w:r>
            <w:r>
              <w:rPr>
                <w:rFonts w:asciiTheme="minorEastAsia" w:hAnsiTheme="minorEastAsia" w:cs="宋体" w:hint="eastAsia"/>
                <w:bCs/>
                <w:sz w:val="24"/>
                <w:szCs w:val="24"/>
              </w:rPr>
              <w:t>。</w:t>
            </w:r>
          </w:p>
        </w:tc>
      </w:tr>
    </w:tbl>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lastRenderedPageBreak/>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9"/>
        <w:gridCol w:w="2522"/>
        <w:gridCol w:w="2560"/>
        <w:gridCol w:w="2585"/>
      </w:tblGrid>
      <w:tr w:rsidR="00A67B50" w:rsidTr="00A67B50">
        <w:trPr>
          <w:trHeight w:val="823"/>
          <w:tblHeader/>
          <w:jc w:val="center"/>
        </w:trPr>
        <w:tc>
          <w:tcPr>
            <w:tcW w:w="379"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序号</w:t>
            </w:r>
          </w:p>
        </w:tc>
        <w:tc>
          <w:tcPr>
            <w:tcW w:w="1520" w:type="pct"/>
            <w:vMerge w:val="restart"/>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岗位名称</w:t>
            </w:r>
          </w:p>
        </w:tc>
        <w:tc>
          <w:tcPr>
            <w:tcW w:w="3101" w:type="pct"/>
            <w:gridSpan w:val="2"/>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岗位类别</w:t>
            </w:r>
          </w:p>
        </w:tc>
      </w:tr>
      <w:tr w:rsidR="00A67B50" w:rsidTr="00A67B50">
        <w:trPr>
          <w:trHeight w:val="823"/>
          <w:tblHeader/>
          <w:jc w:val="center"/>
        </w:trPr>
        <w:tc>
          <w:tcPr>
            <w:tcW w:w="379"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520" w:type="pct"/>
            <w:vMerge/>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543"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初始岗位</w:t>
            </w:r>
          </w:p>
        </w:tc>
        <w:tc>
          <w:tcPr>
            <w:tcW w:w="1558"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发展岗位</w:t>
            </w:r>
          </w:p>
        </w:tc>
      </w:tr>
      <w:tr w:rsidR="00A67B50" w:rsidTr="00A67B50">
        <w:trPr>
          <w:trHeight w:val="823"/>
          <w:jc w:val="center"/>
        </w:trPr>
        <w:tc>
          <w:tcPr>
            <w:tcW w:w="37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1</w:t>
            </w:r>
          </w:p>
        </w:tc>
        <w:tc>
          <w:tcPr>
            <w:tcW w:w="1520" w:type="pct"/>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大数据运维工程师</w:t>
            </w:r>
          </w:p>
        </w:tc>
        <w:tc>
          <w:tcPr>
            <w:tcW w:w="1543"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大数据系统运维技术员</w:t>
            </w:r>
          </w:p>
        </w:tc>
        <w:tc>
          <w:tcPr>
            <w:tcW w:w="1558"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大数据系统运维工程师</w:t>
            </w:r>
          </w:p>
        </w:tc>
      </w:tr>
      <w:tr w:rsidR="00A67B50" w:rsidTr="00A67B50">
        <w:trPr>
          <w:trHeight w:val="1148"/>
          <w:jc w:val="center"/>
        </w:trPr>
        <w:tc>
          <w:tcPr>
            <w:tcW w:w="37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2</w:t>
            </w:r>
          </w:p>
        </w:tc>
        <w:tc>
          <w:tcPr>
            <w:tcW w:w="1520" w:type="pct"/>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大数据ETL工程师</w:t>
            </w:r>
          </w:p>
        </w:tc>
        <w:tc>
          <w:tcPr>
            <w:tcW w:w="1543"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大数据ETL技术员</w:t>
            </w:r>
          </w:p>
        </w:tc>
        <w:tc>
          <w:tcPr>
            <w:tcW w:w="1558"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大数据ETL工程师</w:t>
            </w:r>
          </w:p>
        </w:tc>
      </w:tr>
      <w:tr w:rsidR="00A67B50" w:rsidTr="00A67B50">
        <w:trPr>
          <w:trHeight w:val="823"/>
          <w:jc w:val="center"/>
        </w:trPr>
        <w:tc>
          <w:tcPr>
            <w:tcW w:w="37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3</w:t>
            </w:r>
          </w:p>
        </w:tc>
        <w:tc>
          <w:tcPr>
            <w:tcW w:w="1520" w:type="pct"/>
            <w:tcBorders>
              <w:lef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大数据应用开发工程师</w:t>
            </w:r>
          </w:p>
        </w:tc>
        <w:tc>
          <w:tcPr>
            <w:tcW w:w="1543"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大数据应用开发人员</w:t>
            </w:r>
          </w:p>
        </w:tc>
        <w:tc>
          <w:tcPr>
            <w:tcW w:w="1558" w:type="pct"/>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大数据应用开发工程师</w:t>
            </w:r>
          </w:p>
        </w:tc>
      </w:tr>
      <w:tr w:rsidR="00A67B50" w:rsidTr="00A67B50">
        <w:trPr>
          <w:trHeight w:val="823"/>
          <w:jc w:val="center"/>
        </w:trPr>
        <w:tc>
          <w:tcPr>
            <w:tcW w:w="37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4</w:t>
            </w:r>
          </w:p>
        </w:tc>
        <w:tc>
          <w:tcPr>
            <w:tcW w:w="1520" w:type="pct"/>
            <w:tcBorders>
              <w:left w:val="single" w:sz="4" w:space="0" w:color="auto"/>
            </w:tcBorders>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大数据分析工程师</w:t>
            </w:r>
          </w:p>
        </w:tc>
        <w:tc>
          <w:tcPr>
            <w:tcW w:w="1543"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大数据分析员</w:t>
            </w:r>
          </w:p>
        </w:tc>
        <w:tc>
          <w:tcPr>
            <w:tcW w:w="1558"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大数据分析师</w:t>
            </w:r>
          </w:p>
        </w:tc>
      </w:tr>
      <w:tr w:rsidR="00A67B50" w:rsidTr="00A67B50">
        <w:trPr>
          <w:trHeight w:val="823"/>
          <w:jc w:val="center"/>
        </w:trPr>
        <w:tc>
          <w:tcPr>
            <w:tcW w:w="37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5</w:t>
            </w:r>
          </w:p>
        </w:tc>
        <w:tc>
          <w:tcPr>
            <w:tcW w:w="1520" w:type="pct"/>
            <w:tcBorders>
              <w:left w:val="single" w:sz="4" w:space="0" w:color="auto"/>
            </w:tcBorders>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大数据可视化工程师</w:t>
            </w:r>
          </w:p>
        </w:tc>
        <w:tc>
          <w:tcPr>
            <w:tcW w:w="1543"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数据可视化人员</w:t>
            </w:r>
          </w:p>
        </w:tc>
        <w:tc>
          <w:tcPr>
            <w:tcW w:w="1558"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sz w:val="24"/>
                <w:szCs w:val="24"/>
              </w:rPr>
              <w:t>数据可视化设计师</w:t>
            </w:r>
          </w:p>
        </w:tc>
      </w:tr>
    </w:tbl>
    <w:p w:rsidR="00A67B50" w:rsidRDefault="00A67B50">
      <w:pPr>
        <w:spacing w:line="360" w:lineRule="auto"/>
        <w:jc w:val="center"/>
        <w:rPr>
          <w:rFonts w:asciiTheme="minorEastAsia" w:hAnsiTheme="minorEastAsia" w:cs="宋体"/>
          <w:sz w:val="24"/>
          <w:szCs w:val="24"/>
        </w:rPr>
      </w:pPr>
    </w:p>
    <w:p w:rsidR="00A67B50" w:rsidRDefault="00A67B50">
      <w:pPr>
        <w:widowControl/>
        <w:jc w:val="left"/>
        <w:rPr>
          <w:rFonts w:asciiTheme="minorEastAsia" w:hAnsiTheme="minorEastAsia" w:cs="宋体"/>
          <w:sz w:val="24"/>
          <w:szCs w:val="24"/>
        </w:rPr>
      </w:pPr>
      <w:r>
        <w:rPr>
          <w:rFonts w:asciiTheme="minorEastAsia" w:hAnsiTheme="minorEastAsia" w:cs="宋体"/>
          <w:sz w:val="24"/>
          <w:szCs w:val="24"/>
        </w:rPr>
        <w:br w:type="page"/>
      </w:r>
    </w:p>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lastRenderedPageBreak/>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1936"/>
        <w:gridCol w:w="2177"/>
        <w:gridCol w:w="2155"/>
      </w:tblGrid>
      <w:tr w:rsidR="00A67B50" w:rsidTr="00A67B50">
        <w:trPr>
          <w:cantSplit/>
          <w:tblHeader/>
        </w:trPr>
        <w:tc>
          <w:tcPr>
            <w:tcW w:w="1222"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岗位领域</w:t>
            </w:r>
          </w:p>
        </w:tc>
        <w:tc>
          <w:tcPr>
            <w:tcW w:w="1167"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工作任务</w:t>
            </w:r>
          </w:p>
        </w:tc>
        <w:tc>
          <w:tcPr>
            <w:tcW w:w="1312"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职业能力、知识</w:t>
            </w:r>
          </w:p>
        </w:tc>
        <w:tc>
          <w:tcPr>
            <w:tcW w:w="1299"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对应课程</w:t>
            </w:r>
          </w:p>
        </w:tc>
      </w:tr>
      <w:tr w:rsidR="00A67B50" w:rsidTr="00A67B50">
        <w:trPr>
          <w:cantSplit/>
        </w:trPr>
        <w:tc>
          <w:tcPr>
            <w:tcW w:w="1222" w:type="pc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t>1.</w:t>
            </w:r>
            <w:r>
              <w:rPr>
                <w:rFonts w:asciiTheme="minorEastAsia" w:hAnsiTheme="minorEastAsia" w:cs="宋体" w:hint="eastAsia"/>
                <w:bCs/>
                <w:sz w:val="24"/>
                <w:szCs w:val="24"/>
              </w:rPr>
              <w:t>大数据系统运维</w:t>
            </w:r>
          </w:p>
        </w:tc>
        <w:tc>
          <w:tcPr>
            <w:tcW w:w="1167"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1-1</w:t>
            </w:r>
            <w:r>
              <w:rPr>
                <w:rFonts w:asciiTheme="minorEastAsia" w:hAnsiTheme="minorEastAsia" w:cs="宋体" w:hint="eastAsia"/>
                <w:bCs/>
                <w:sz w:val="24"/>
                <w:szCs w:val="24"/>
              </w:rPr>
              <w:t>能够搭建和运维各种常用大数据系统、为企业运行各种大数据应用服务。</w:t>
            </w:r>
          </w:p>
        </w:tc>
        <w:tc>
          <w:tcPr>
            <w:tcW w:w="131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1-1-1熟悉Hadoop</w:t>
            </w:r>
            <w:r>
              <w:rPr>
                <w:rFonts w:asciiTheme="minorEastAsia" w:hAnsiTheme="minorEastAsia" w:cs="宋体" w:hint="eastAsia"/>
                <w:bCs/>
                <w:sz w:val="24"/>
                <w:szCs w:val="24"/>
                <w:lang w:eastAsia="zh-Hans"/>
              </w:rPr>
              <w:t>、</w:t>
            </w:r>
            <w:r>
              <w:rPr>
                <w:rFonts w:asciiTheme="minorEastAsia" w:hAnsiTheme="minorEastAsia" w:cs="宋体" w:hint="eastAsia"/>
                <w:bCs/>
                <w:sz w:val="24"/>
                <w:szCs w:val="24"/>
              </w:rPr>
              <w:t>HBase、Hive 、Spark等大数据系统的工作原理；</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1-1-2具有使用Shell脚本搭建分布 式系统的能力；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1-1-3具有大数据系统的搭建、调优和运维能力；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1-1-4熟悉相关大数据产品且具有一定的构建大数据应用环境的能力；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bCs/>
                <w:sz w:val="24"/>
                <w:szCs w:val="24"/>
              </w:rPr>
              <w:t>1-1-5具有一定的行业知识。</w:t>
            </w:r>
          </w:p>
        </w:tc>
        <w:tc>
          <w:tcPr>
            <w:tcW w:w="1299" w:type="pct"/>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w:t>
            </w:r>
            <w:r>
              <w:rPr>
                <w:rFonts w:asciiTheme="minorEastAsia" w:hAnsiTheme="minorEastAsia"/>
                <w:sz w:val="24"/>
                <w:szCs w:val="24"/>
              </w:rPr>
              <w:t xml:space="preserve"> </w:t>
            </w:r>
            <w:r>
              <w:rPr>
                <w:rFonts w:asciiTheme="minorEastAsia" w:hAnsiTheme="minorEastAsia" w:hint="eastAsia"/>
                <w:sz w:val="24"/>
                <w:szCs w:val="24"/>
              </w:rPr>
              <w:t>JAVA程序设计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2.</w:t>
            </w:r>
            <w:r>
              <w:rPr>
                <w:rFonts w:asciiTheme="minorEastAsia" w:hAnsiTheme="minorEastAsia"/>
                <w:sz w:val="24"/>
                <w:szCs w:val="24"/>
              </w:rPr>
              <w:t xml:space="preserve"> </w:t>
            </w:r>
            <w:r w:rsidRPr="006571A8">
              <w:rPr>
                <w:rFonts w:asciiTheme="minorEastAsia" w:hAnsiTheme="minorEastAsia" w:hint="eastAsia"/>
                <w:sz w:val="24"/>
                <w:szCs w:val="24"/>
              </w:rPr>
              <w:t>JSP程序设计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3.MySQL数据库应用</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4.Linux操作系统</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5.Python程序设计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6.Hadoop平台部署与运维</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 大数据系统测试</w:t>
            </w:r>
          </w:p>
          <w:p w:rsidR="00A67B50" w:rsidRDefault="00A67B50">
            <w:pPr>
              <w:tabs>
                <w:tab w:val="left" w:pos="360"/>
              </w:tabs>
              <w:spacing w:line="360" w:lineRule="auto"/>
              <w:rPr>
                <w:rFonts w:asciiTheme="minorEastAsia" w:hAnsiTheme="minorEastAsia" w:cs="宋体"/>
                <w:sz w:val="24"/>
                <w:szCs w:val="24"/>
              </w:rPr>
            </w:pPr>
          </w:p>
        </w:tc>
      </w:tr>
      <w:tr w:rsidR="00A67B50" w:rsidTr="00A67B50">
        <w:trPr>
          <w:cantSplit/>
        </w:trPr>
        <w:tc>
          <w:tcPr>
            <w:tcW w:w="1222" w:type="pc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cs="宋体" w:hint="eastAsia"/>
                <w:sz w:val="24"/>
                <w:szCs w:val="24"/>
              </w:rPr>
              <w:lastRenderedPageBreak/>
              <w:t>2.</w:t>
            </w:r>
            <w:r>
              <w:rPr>
                <w:rFonts w:asciiTheme="minorEastAsia" w:hAnsiTheme="minorEastAsia" w:cs="宋体" w:hint="eastAsia"/>
                <w:bCs/>
                <w:sz w:val="24"/>
                <w:szCs w:val="24"/>
              </w:rPr>
              <w:t>大数据ETL</w:t>
            </w:r>
          </w:p>
        </w:tc>
        <w:tc>
          <w:tcPr>
            <w:tcW w:w="1167"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w:t>
            </w:r>
            <w:r>
              <w:rPr>
                <w:rFonts w:asciiTheme="minorEastAsia" w:hAnsiTheme="minorEastAsia" w:cs="宋体" w:hint="eastAsia"/>
                <w:bCs/>
                <w:sz w:val="24"/>
                <w:szCs w:val="24"/>
              </w:rPr>
              <w:t>能够使用各种工具进行大数据采集、预处理、上载和对数据进行备份和恢复，保证企业数据来源、数据质量、数据可靠性。</w:t>
            </w:r>
          </w:p>
        </w:tc>
        <w:tc>
          <w:tcPr>
            <w:tcW w:w="131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2-1-1具有使用网络爬虫获取数据的能力；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2-1-2具有使用ETL工具对数据进行预处理的能力；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2-1-3具有使用Hive数据仓库存储、管理和查询数据的能力；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bCs/>
                <w:sz w:val="24"/>
                <w:szCs w:val="24"/>
              </w:rPr>
              <w:t>2-1-4具有一定使用MapReduce完成数据处理的能力。</w:t>
            </w:r>
          </w:p>
        </w:tc>
        <w:tc>
          <w:tcPr>
            <w:tcW w:w="1299" w:type="pct"/>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w:t>
            </w:r>
            <w:r>
              <w:rPr>
                <w:rFonts w:asciiTheme="minorEastAsia" w:hAnsiTheme="minorEastAsia"/>
                <w:sz w:val="24"/>
                <w:szCs w:val="24"/>
              </w:rPr>
              <w:t xml:space="preserve"> </w:t>
            </w:r>
            <w:r>
              <w:rPr>
                <w:rFonts w:asciiTheme="minorEastAsia" w:hAnsiTheme="minorEastAsia" w:hint="eastAsia"/>
                <w:sz w:val="24"/>
                <w:szCs w:val="24"/>
              </w:rPr>
              <w:t>JAVA程序设计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2.</w:t>
            </w:r>
            <w:r>
              <w:rPr>
                <w:rFonts w:asciiTheme="minorEastAsia" w:hAnsiTheme="minorEastAsia"/>
                <w:sz w:val="24"/>
                <w:szCs w:val="24"/>
              </w:rPr>
              <w:t xml:space="preserve"> </w:t>
            </w:r>
            <w:r w:rsidRPr="006571A8">
              <w:rPr>
                <w:rFonts w:asciiTheme="minorEastAsia" w:hAnsiTheme="minorEastAsia" w:hint="eastAsia"/>
                <w:sz w:val="24"/>
                <w:szCs w:val="24"/>
              </w:rPr>
              <w:t>JSP程序设计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3.MySQL数据库应用</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4.Linux操作系统</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5.网页设计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6.Python程序设计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7.Hadoop平台部署与运维</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7.数据仓库与数据挖掘技术</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8.网络爬虫技术实践</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hint="eastAsia"/>
                <w:sz w:val="24"/>
                <w:szCs w:val="24"/>
              </w:rPr>
              <w:t>9.数据采集实战</w:t>
            </w:r>
          </w:p>
        </w:tc>
      </w:tr>
      <w:tr w:rsidR="00A67B50" w:rsidTr="00A67B50">
        <w:trPr>
          <w:cantSplit/>
        </w:trPr>
        <w:tc>
          <w:tcPr>
            <w:tcW w:w="1222" w:type="pct"/>
            <w:vAlign w:val="center"/>
          </w:tcPr>
          <w:p w:rsidR="00A67B50" w:rsidRDefault="00A67B50">
            <w:pPr>
              <w:tabs>
                <w:tab w:val="left" w:pos="360"/>
              </w:tabs>
              <w:spacing w:line="360" w:lineRule="auto"/>
              <w:jc w:val="left"/>
              <w:rPr>
                <w:rFonts w:asciiTheme="minorEastAsia" w:hAnsiTheme="minorEastAsia" w:cs="宋体"/>
                <w:sz w:val="24"/>
                <w:szCs w:val="24"/>
              </w:rPr>
            </w:pPr>
            <w:r>
              <w:rPr>
                <w:rFonts w:asciiTheme="minorEastAsia" w:hAnsiTheme="minorEastAsia" w:hint="eastAsia"/>
                <w:sz w:val="24"/>
                <w:szCs w:val="24"/>
              </w:rPr>
              <w:lastRenderedPageBreak/>
              <w:t>3.大数据应用开发</w:t>
            </w:r>
          </w:p>
        </w:tc>
        <w:tc>
          <w:tcPr>
            <w:tcW w:w="1167"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bCs/>
                <w:sz w:val="24"/>
                <w:szCs w:val="24"/>
              </w:rPr>
              <w:t>3-1使用各种常用大数据系统开发各类大数据应用，为企业解决实际问题。</w:t>
            </w:r>
          </w:p>
        </w:tc>
        <w:tc>
          <w:tcPr>
            <w:tcW w:w="131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3-1-1具有使用开发Java Web应用的能力；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3-1-2具有基于MapReduce/Spark开发大数据应用的能力；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3-1-3具有一定使用Hive数据仓库存储、管理和查询数据的能力；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3-1-4具有一定使用数据挖掘算法进行数据分析的能力。</w:t>
            </w:r>
          </w:p>
          <w:p w:rsidR="00A67B50" w:rsidRDefault="00A67B50">
            <w:pPr>
              <w:spacing w:line="360" w:lineRule="auto"/>
              <w:rPr>
                <w:rFonts w:asciiTheme="minorEastAsia" w:hAnsiTheme="minorEastAsia" w:cs="宋体"/>
                <w:sz w:val="24"/>
                <w:szCs w:val="24"/>
              </w:rPr>
            </w:pPr>
            <w:r>
              <w:rPr>
                <w:rFonts w:asciiTheme="minorEastAsia" w:hAnsiTheme="minorEastAsia" w:cs="宋体" w:hint="eastAsia"/>
                <w:bCs/>
                <w:sz w:val="24"/>
                <w:szCs w:val="24"/>
              </w:rPr>
              <w:t>3-1-5具有一定的行业知识。</w:t>
            </w:r>
          </w:p>
        </w:tc>
        <w:tc>
          <w:tcPr>
            <w:tcW w:w="1299" w:type="pct"/>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w:t>
            </w:r>
            <w:r>
              <w:rPr>
                <w:rFonts w:asciiTheme="minorEastAsia" w:hAnsiTheme="minorEastAsia"/>
                <w:sz w:val="24"/>
                <w:szCs w:val="24"/>
              </w:rPr>
              <w:t xml:space="preserve"> </w:t>
            </w:r>
            <w:r>
              <w:rPr>
                <w:rFonts w:asciiTheme="minorEastAsia" w:hAnsiTheme="minorEastAsia" w:hint="eastAsia"/>
                <w:sz w:val="24"/>
                <w:szCs w:val="24"/>
              </w:rPr>
              <w:t>JAVA程序设计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2.</w:t>
            </w:r>
            <w:r>
              <w:rPr>
                <w:rFonts w:asciiTheme="minorEastAsia" w:hAnsiTheme="minorEastAsia"/>
                <w:sz w:val="24"/>
                <w:szCs w:val="24"/>
              </w:rPr>
              <w:t xml:space="preserve"> </w:t>
            </w:r>
            <w:r w:rsidRPr="006571A8">
              <w:rPr>
                <w:rFonts w:asciiTheme="minorEastAsia" w:hAnsiTheme="minorEastAsia" w:hint="eastAsia"/>
                <w:sz w:val="24"/>
                <w:szCs w:val="24"/>
              </w:rPr>
              <w:t>JSP程序设计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3.MySQL数据库应用</w:t>
            </w:r>
            <w:r>
              <w:rPr>
                <w:rFonts w:asciiTheme="minorEastAsia" w:hAnsiTheme="minorEastAsia"/>
                <w:sz w:val="24"/>
                <w:szCs w:val="24"/>
              </w:rPr>
              <w:t xml:space="preserve"> </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4.网页设计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5.Linux操作系统</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6.Python程序设计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7.Hadoop平台部署与运维</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8.数据仓库与数据挖掘技术</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9.数据分析与机器学习</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10.深度学习与人工智能</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11.数据可视化设计与开发</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12.大数据系统测试</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13.数据采集实战</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14.数据可视化实战</w:t>
            </w:r>
          </w:p>
          <w:p w:rsidR="00A67B50" w:rsidRDefault="00A67B50">
            <w:pPr>
              <w:spacing w:line="360" w:lineRule="auto"/>
              <w:rPr>
                <w:rFonts w:asciiTheme="minorEastAsia" w:hAnsiTheme="minorEastAsia" w:cs="宋体"/>
                <w:sz w:val="24"/>
                <w:szCs w:val="24"/>
              </w:rPr>
            </w:pPr>
            <w:r>
              <w:rPr>
                <w:rFonts w:asciiTheme="minorEastAsia" w:hAnsiTheme="minorEastAsia" w:hint="eastAsia"/>
                <w:sz w:val="24"/>
                <w:szCs w:val="24"/>
              </w:rPr>
              <w:t>15.大数据营销</w:t>
            </w:r>
          </w:p>
        </w:tc>
      </w:tr>
      <w:tr w:rsidR="00A67B50" w:rsidTr="00A67B50">
        <w:trPr>
          <w:cantSplit/>
        </w:trPr>
        <w:tc>
          <w:tcPr>
            <w:tcW w:w="1222" w:type="pct"/>
            <w:vAlign w:val="center"/>
          </w:tcPr>
          <w:p w:rsidR="00A67B50" w:rsidRDefault="00A67B50">
            <w:pPr>
              <w:tabs>
                <w:tab w:val="left" w:pos="360"/>
              </w:tabs>
              <w:spacing w:line="360" w:lineRule="auto"/>
              <w:jc w:val="left"/>
              <w:rPr>
                <w:rFonts w:asciiTheme="minorEastAsia" w:hAnsiTheme="minorEastAsia"/>
                <w:sz w:val="24"/>
                <w:szCs w:val="24"/>
              </w:rPr>
            </w:pPr>
            <w:r>
              <w:rPr>
                <w:rFonts w:asciiTheme="minorEastAsia" w:hAnsiTheme="minorEastAsia" w:hint="eastAsia"/>
                <w:sz w:val="24"/>
                <w:szCs w:val="24"/>
              </w:rPr>
              <w:lastRenderedPageBreak/>
              <w:t>4.大数据分析</w:t>
            </w:r>
          </w:p>
        </w:tc>
        <w:tc>
          <w:tcPr>
            <w:tcW w:w="1167"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4-1对业务数据进行统计、计算、分析和挖掘。</w:t>
            </w:r>
          </w:p>
        </w:tc>
        <w:tc>
          <w:tcPr>
            <w:tcW w:w="131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4-1-1熟悉掌握大数据的基本概念和应用领域；</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4-1-2具有大数据思维的能务；</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4-1-3具有熟练使用数据仓库进行查询的能力；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4-1-4具有一定使用数据挖掘算法进行数据分析的能力；</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4-1-5具有一定的行业知识。</w:t>
            </w:r>
          </w:p>
        </w:tc>
        <w:tc>
          <w:tcPr>
            <w:tcW w:w="1299" w:type="pct"/>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w:t>
            </w:r>
            <w:r>
              <w:rPr>
                <w:rFonts w:asciiTheme="minorEastAsia" w:hAnsiTheme="minorEastAsia"/>
                <w:sz w:val="24"/>
                <w:szCs w:val="24"/>
              </w:rPr>
              <w:t xml:space="preserve"> </w:t>
            </w:r>
            <w:r>
              <w:rPr>
                <w:rFonts w:asciiTheme="minorEastAsia" w:hAnsiTheme="minorEastAsia" w:hint="eastAsia"/>
                <w:sz w:val="24"/>
                <w:szCs w:val="24"/>
              </w:rPr>
              <w:t>JAVA程序设计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2.</w:t>
            </w:r>
            <w:r>
              <w:rPr>
                <w:rFonts w:asciiTheme="minorEastAsia" w:hAnsiTheme="minorEastAsia"/>
                <w:sz w:val="24"/>
                <w:szCs w:val="24"/>
              </w:rPr>
              <w:t xml:space="preserve"> </w:t>
            </w:r>
            <w:r w:rsidRPr="006571A8">
              <w:rPr>
                <w:rFonts w:asciiTheme="minorEastAsia" w:hAnsiTheme="minorEastAsia" w:hint="eastAsia"/>
                <w:sz w:val="24"/>
                <w:szCs w:val="24"/>
              </w:rPr>
              <w:t>JSP程序设计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3.MySQL数据库应用</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4.网页设计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5.Linux操作系统</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6.Python程序设计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7.Hadoop平台部署与运维</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8.数据仓库与数据挖掘技术</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9.数据分析与机器学习</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10.数据可视化设计与开发</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11.大数据系统测试</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12.网络爬虫技术实践</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13.数据采集实战</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14.数据可视化实战</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15.深度学习与人工智能</w:t>
            </w:r>
          </w:p>
          <w:p w:rsidR="00A67B50" w:rsidRDefault="00A67B50">
            <w:pPr>
              <w:spacing w:line="360" w:lineRule="auto"/>
              <w:rPr>
                <w:rFonts w:asciiTheme="minorEastAsia" w:hAnsiTheme="minorEastAsia"/>
                <w:sz w:val="24"/>
                <w:szCs w:val="24"/>
              </w:rPr>
            </w:pPr>
            <w:r>
              <w:rPr>
                <w:rFonts w:asciiTheme="minorEastAsia" w:hAnsiTheme="minorEastAsia" w:hint="eastAsia"/>
                <w:sz w:val="24"/>
                <w:szCs w:val="24"/>
              </w:rPr>
              <w:t>16.大数据营销</w:t>
            </w:r>
          </w:p>
        </w:tc>
      </w:tr>
      <w:tr w:rsidR="00A67B50" w:rsidTr="00A67B50">
        <w:trPr>
          <w:cantSplit/>
        </w:trPr>
        <w:tc>
          <w:tcPr>
            <w:tcW w:w="1222" w:type="pct"/>
            <w:vAlign w:val="center"/>
          </w:tcPr>
          <w:p w:rsidR="00A67B50" w:rsidRDefault="00A67B50">
            <w:pPr>
              <w:tabs>
                <w:tab w:val="left" w:pos="360"/>
              </w:tabs>
              <w:spacing w:line="360" w:lineRule="auto"/>
              <w:jc w:val="left"/>
              <w:rPr>
                <w:rFonts w:asciiTheme="minorEastAsia" w:hAnsiTheme="minorEastAsia"/>
                <w:sz w:val="24"/>
                <w:szCs w:val="24"/>
              </w:rPr>
            </w:pPr>
            <w:r>
              <w:rPr>
                <w:rFonts w:asciiTheme="minorEastAsia" w:hAnsiTheme="minorEastAsia" w:hint="eastAsia"/>
                <w:sz w:val="24"/>
                <w:szCs w:val="24"/>
              </w:rPr>
              <w:lastRenderedPageBreak/>
              <w:t>5.大数据可视化</w:t>
            </w:r>
          </w:p>
        </w:tc>
        <w:tc>
          <w:tcPr>
            <w:tcW w:w="1167"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5-1利用图形化的工作及手段展示大数据关系和分析结果。</w:t>
            </w:r>
          </w:p>
        </w:tc>
        <w:tc>
          <w:tcPr>
            <w:tcW w:w="131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5-1-1具有使用Web插件展示数据的能力；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5-1-2具有使用各种图形软件展示数据的能力；</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5-1-3具有使用Python等语言展示大数据关系和分析结果的能力；</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5-1-4具有一定的大数据思维和数据挖掘的能力。</w:t>
            </w:r>
          </w:p>
        </w:tc>
        <w:tc>
          <w:tcPr>
            <w:tcW w:w="1299" w:type="pct"/>
          </w:tcPr>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1. JAVA程序设计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2.</w:t>
            </w:r>
            <w:r>
              <w:rPr>
                <w:rFonts w:asciiTheme="minorEastAsia" w:hAnsiTheme="minorEastAsia"/>
                <w:sz w:val="24"/>
                <w:szCs w:val="24"/>
              </w:rPr>
              <w:t xml:space="preserve"> </w:t>
            </w:r>
            <w:r w:rsidRPr="006571A8">
              <w:rPr>
                <w:rFonts w:asciiTheme="minorEastAsia" w:hAnsiTheme="minorEastAsia" w:hint="eastAsia"/>
                <w:sz w:val="24"/>
                <w:szCs w:val="24"/>
              </w:rPr>
              <w:t>JSP程序设计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3.MySQL数据库应用</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4.网页设计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5.Linux操作系统</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6.Python程序设计</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7.数据可视化设计与开发</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8.网络爬虫技术实践</w:t>
            </w:r>
          </w:p>
          <w:p w:rsidR="00A67B50" w:rsidRDefault="00A67B50">
            <w:pPr>
              <w:tabs>
                <w:tab w:val="left" w:pos="360"/>
              </w:tabs>
              <w:spacing w:line="360" w:lineRule="auto"/>
              <w:rPr>
                <w:rFonts w:asciiTheme="minorEastAsia" w:hAnsiTheme="minorEastAsia"/>
                <w:sz w:val="24"/>
                <w:szCs w:val="24"/>
              </w:rPr>
            </w:pPr>
            <w:r>
              <w:rPr>
                <w:rFonts w:asciiTheme="minorEastAsia" w:hAnsiTheme="minorEastAsia" w:hint="eastAsia"/>
                <w:sz w:val="24"/>
                <w:szCs w:val="24"/>
              </w:rPr>
              <w:t>9.数据采集实战</w:t>
            </w:r>
          </w:p>
          <w:p w:rsidR="00A67B50" w:rsidRDefault="00A67B50">
            <w:pPr>
              <w:spacing w:line="360" w:lineRule="auto"/>
              <w:rPr>
                <w:rFonts w:asciiTheme="minorEastAsia" w:hAnsiTheme="minorEastAsia"/>
                <w:sz w:val="24"/>
                <w:szCs w:val="24"/>
              </w:rPr>
            </w:pPr>
            <w:r>
              <w:rPr>
                <w:rFonts w:asciiTheme="minorEastAsia" w:hAnsiTheme="minorEastAsia" w:hint="eastAsia"/>
                <w:sz w:val="24"/>
                <w:szCs w:val="24"/>
              </w:rPr>
              <w:t>10.数据可视化实战</w:t>
            </w:r>
          </w:p>
        </w:tc>
      </w:tr>
    </w:tbl>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五、培养目标与规格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（一）培养目标：培养有觉悟、讲责任，德技兼修，德智体美劳全面发展，适应区域经济社会发展和产业发展需要，面向</w:t>
      </w:r>
      <w:r>
        <w:rPr>
          <w:rFonts w:asciiTheme="minorEastAsia" w:hAnsiTheme="minorEastAsia" w:hint="eastAsia"/>
          <w:sz w:val="24"/>
          <w:szCs w:val="24"/>
        </w:rPr>
        <w:t>大数据系统运维与管理、数据处理、数据分析、应用系统开发</w:t>
      </w:r>
      <w:r>
        <w:rPr>
          <w:rFonts w:asciiTheme="minorEastAsia" w:hAnsiTheme="minorEastAsia" w:cs="宋体" w:hint="eastAsia"/>
          <w:sz w:val="24"/>
          <w:szCs w:val="24"/>
        </w:rPr>
        <w:t>领域，掌握</w:t>
      </w:r>
      <w:r>
        <w:rPr>
          <w:rFonts w:asciiTheme="minorEastAsia" w:hAnsiTheme="minorEastAsia" w:hint="eastAsia"/>
          <w:sz w:val="24"/>
          <w:szCs w:val="24"/>
        </w:rPr>
        <w:t>大数据技术专业基本理论、数据获取，大数据分析挖掘与处理</w:t>
      </w:r>
      <w:r>
        <w:rPr>
          <w:rFonts w:asciiTheme="minorEastAsia" w:hAnsiTheme="minorEastAsia" w:cs="宋体" w:hint="eastAsia"/>
          <w:sz w:val="24"/>
          <w:szCs w:val="24"/>
        </w:rPr>
        <w:t>等知识和技术技能，具有良好公民素质、人文科技素质且身心健康、人格健全的高素质技术技能人才。</w:t>
      </w:r>
    </w:p>
    <w:p w:rsidR="00A67B50" w:rsidRDefault="00A67B50">
      <w:pPr>
        <w:spacing w:line="360" w:lineRule="auto"/>
        <w:ind w:firstLineChars="200" w:firstLine="480"/>
        <w:jc w:val="left"/>
        <w:rPr>
          <w:rFonts w:asciiTheme="minorEastAsia" w:hAnsiTheme="minorEastAsia" w:cs="宋体"/>
          <w:iCs/>
          <w:sz w:val="24"/>
          <w:szCs w:val="24"/>
        </w:rPr>
      </w:pPr>
      <w:r>
        <w:rPr>
          <w:rFonts w:asciiTheme="minorEastAsia" w:hAnsiTheme="minorEastAsia" w:cs="宋体" w:hint="eastAsia"/>
          <w:sz w:val="24"/>
          <w:szCs w:val="24"/>
        </w:rPr>
        <w:t>（二）培养规格：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1.素质结构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（1）思想品德素质：</w:t>
      </w:r>
      <w:r>
        <w:rPr>
          <w:rFonts w:asciiTheme="minorEastAsia" w:hAnsiTheme="minorEastAsia" w:hint="eastAsia"/>
          <w:sz w:val="24"/>
          <w:szCs w:val="24"/>
        </w:rPr>
        <w:t>具有正确的世界观、人生观、价值观。坚决拥护中国共产党领导，树立中国特色社会主义共同理想，践行社会主义核心价值观，具有深厚的爱国情感、国家认同感、中华民族自豪感；崇尚宪法、遵守法律、遵规守纪；具有社会责任感和参与意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（2）身心素质：</w:t>
      </w:r>
      <w:r>
        <w:rPr>
          <w:rFonts w:asciiTheme="minorEastAsia" w:hAnsiTheme="minorEastAsia" w:hint="eastAsia"/>
          <w:sz w:val="24"/>
          <w:szCs w:val="24"/>
        </w:rPr>
        <w:t>具有健康的体魄和心理、健全的人格，能够掌握基本运动</w:t>
      </w:r>
      <w:r>
        <w:rPr>
          <w:rFonts w:asciiTheme="minorEastAsia" w:hAnsiTheme="minorEastAsia" w:hint="eastAsia"/>
          <w:sz w:val="24"/>
          <w:szCs w:val="24"/>
        </w:rPr>
        <w:lastRenderedPageBreak/>
        <w:t>知识和一两项运动技能；具有感受美、表现美、鉴赏美、创造美的能力，具有一定的审美和人文素养，能够形成一两项艺术特长或爱好；掌握一定的学习方法，具有良好的生活习惯、行为习惯和自我管理能力。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（3）人文科技素质：</w:t>
      </w:r>
      <w:r>
        <w:rPr>
          <w:rFonts w:asciiTheme="minorEastAsia" w:hAnsiTheme="minorEastAsia" w:hint="eastAsia"/>
          <w:sz w:val="24"/>
          <w:szCs w:val="24"/>
        </w:rPr>
        <w:t>具备理性的思考能力和深厚的情感魅力，拥有较好的专业技术水平，精神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2.知识结构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（1）工具性知识：</w:t>
      </w:r>
      <w:r>
        <w:rPr>
          <w:rFonts w:asciiTheme="minorEastAsia" w:hAnsiTheme="minorEastAsia" w:hint="eastAsia"/>
          <w:sz w:val="24"/>
          <w:szCs w:val="24"/>
        </w:rPr>
        <w:t>包括英语、计算机技术和现代信息技术等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（2）人文社会科学知识：</w:t>
      </w:r>
      <w:r>
        <w:rPr>
          <w:rFonts w:asciiTheme="minorEastAsia" w:hAnsiTheme="minorEastAsia" w:hint="eastAsia"/>
          <w:sz w:val="24"/>
          <w:szCs w:val="24"/>
        </w:rPr>
        <w:t>包括思想政治理论、形势与政策和中华优秀传统文化等</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（3）自然科学知识：</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①计算机数学</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②理解科学技术的基本术语及概念</w:t>
      </w:r>
    </w:p>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hint="eastAsia"/>
          <w:sz w:val="24"/>
          <w:szCs w:val="24"/>
        </w:rPr>
        <w:t>③理解科学技术在社会活动中扮演的角色；</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（4）专业技术知识：</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①掌握LINUX平台下大数据平台搭建，数据库系统搭建、优化、管理等方面的知识；</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②学会大数据应用系统集成、实施、管理等方面的知识；</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③学会大数据应用系统系统开发的知识；</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④学会大数据的营销、策划和管理等知识；</w:t>
      </w:r>
    </w:p>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hint="eastAsia"/>
          <w:sz w:val="24"/>
          <w:szCs w:val="24"/>
        </w:rPr>
        <w:t>⑤具有大数据分析和处理的能力；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3.能力结构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（1）学习能力：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①具备终身学习能力；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②具备独立思考能力和较强的逻辑推理能力；</w:t>
      </w:r>
    </w:p>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hint="eastAsia"/>
          <w:sz w:val="24"/>
          <w:szCs w:val="24"/>
        </w:rPr>
        <w:t>③具备搜索寻找学习资源的能力。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（2）实践能力：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①具有解决实际问题的能力，信息加工、信息处理能力等。</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②具备数据库系统管理维护的能力；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③具有非结构化数据处理能力；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④具有数据仓库管理的基本能力；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⑤具备OPP程序设计的能力；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⑥具备Web应用开发能力；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⑦具备Linux Server、Hadoop项目管理和维护能力；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⑧具备数据挖掘、数据清洗、数据可视化的处理能力；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（3）适应能力：</w:t>
      </w:r>
    </w:p>
    <w:p w:rsidR="00A67B50" w:rsidRDefault="00A67B50">
      <w:pPr>
        <w:widowControl/>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①具有文案编辑能力，即能编写大数据应用项目方案、实施计划、管理制度等；</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②具有创新意识，不断探索的能力。</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③对本专业科学技术最新发展动态及本学科领域的国内外研究现状有一定了解，能展开科研、教研工作，具备一定的创新性思维能力。</w:t>
      </w:r>
    </w:p>
    <w:p w:rsidR="00A67B50" w:rsidRDefault="00A67B50" w:rsidP="00A67B50">
      <w:pPr>
        <w:numPr>
          <w:ilvl w:val="0"/>
          <w:numId w:val="28"/>
        </w:num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毕业学分</w:t>
      </w:r>
    </w:p>
    <w:p w:rsidR="00A67B50" w:rsidRDefault="00A67B50" w:rsidP="00A67B50">
      <w:pPr>
        <w:spacing w:line="360" w:lineRule="auto"/>
        <w:rPr>
          <w:rFonts w:asciiTheme="minorEastAsia" w:hAnsiTheme="minorEastAsia" w:cs="宋体"/>
          <w:bCs/>
          <w:sz w:val="24"/>
          <w:szCs w:val="24"/>
        </w:rPr>
      </w:pPr>
      <w:r>
        <w:rPr>
          <w:rFonts w:asciiTheme="minorEastAsia" w:hAnsiTheme="minorEastAsia" w:cs="宋体" w:hint="eastAsia"/>
          <w:b/>
          <w:sz w:val="24"/>
          <w:szCs w:val="24"/>
        </w:rPr>
        <w:t xml:space="preserve">    </w:t>
      </w:r>
      <w:r>
        <w:rPr>
          <w:rFonts w:asciiTheme="minorEastAsia" w:hAnsiTheme="minorEastAsia" w:cs="宋体" w:hint="eastAsia"/>
          <w:bCs/>
          <w:sz w:val="24"/>
          <w:szCs w:val="24"/>
        </w:rPr>
        <w:t>至少需修满</w:t>
      </w:r>
      <w:r>
        <w:rPr>
          <w:rFonts w:asciiTheme="minorEastAsia" w:hAnsiTheme="minorEastAsia" w:cs="宋体"/>
          <w:bCs/>
          <w:sz w:val="24"/>
          <w:szCs w:val="24"/>
        </w:rPr>
        <w:t>142.5</w:t>
      </w:r>
      <w:r>
        <w:rPr>
          <w:rFonts w:asciiTheme="minorEastAsia" w:hAnsiTheme="minorEastAsia" w:cs="宋体" w:hint="eastAsia"/>
          <w:bCs/>
          <w:sz w:val="24"/>
          <w:szCs w:val="24"/>
        </w:rPr>
        <w:t>学分方可毕业，其中：公共必修课3</w:t>
      </w:r>
      <w:r>
        <w:rPr>
          <w:rFonts w:asciiTheme="minorEastAsia" w:hAnsiTheme="minorEastAsia" w:cs="宋体"/>
          <w:bCs/>
          <w:sz w:val="24"/>
          <w:szCs w:val="24"/>
        </w:rPr>
        <w:t>8</w:t>
      </w:r>
      <w:r>
        <w:rPr>
          <w:rFonts w:asciiTheme="minorEastAsia" w:hAnsiTheme="minorEastAsia" w:cs="宋体" w:hint="eastAsia"/>
          <w:bCs/>
          <w:sz w:val="24"/>
          <w:szCs w:val="24"/>
        </w:rPr>
        <w:t>学分（含军事技能2学分和创就模块3学分）和专项实践课程中的入学教育与专业概论0.5学分、公共选修课不少于4学分；专业必修课59</w:t>
      </w:r>
      <w:r>
        <w:rPr>
          <w:rFonts w:asciiTheme="minorEastAsia" w:hAnsiTheme="minorEastAsia" w:cs="宋体"/>
          <w:bCs/>
          <w:sz w:val="24"/>
          <w:szCs w:val="24"/>
        </w:rPr>
        <w:t>.5</w:t>
      </w:r>
      <w:r>
        <w:rPr>
          <w:rFonts w:asciiTheme="minorEastAsia" w:hAnsiTheme="minorEastAsia" w:cs="宋体" w:hint="eastAsia"/>
          <w:bCs/>
          <w:sz w:val="24"/>
          <w:szCs w:val="24"/>
        </w:rPr>
        <w:t>学分（顶岗实习和岗位实习学分另计：21学分）、专业选修课不少于</w:t>
      </w:r>
      <w:r>
        <w:rPr>
          <w:rFonts w:asciiTheme="minorEastAsia" w:hAnsiTheme="minorEastAsia" w:cs="宋体"/>
          <w:bCs/>
          <w:sz w:val="24"/>
          <w:szCs w:val="24"/>
        </w:rPr>
        <w:t>6</w:t>
      </w:r>
      <w:r>
        <w:rPr>
          <w:rFonts w:asciiTheme="minorEastAsia" w:hAnsiTheme="minorEastAsia" w:cs="宋体" w:hint="eastAsia"/>
          <w:bCs/>
          <w:sz w:val="24"/>
          <w:szCs w:val="24"/>
        </w:rPr>
        <w:t>.5学分；第二课堂活动不少于7.5学分，文明素质养成6学分。</w:t>
      </w:r>
    </w:p>
    <w:p w:rsidR="00A67B50" w:rsidRDefault="00A67B50" w:rsidP="00A67B50">
      <w:pPr>
        <w:numPr>
          <w:ilvl w:val="0"/>
          <w:numId w:val="1"/>
        </w:numPr>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课程设置与要求</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 通识课程平台</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 公共必修课模块</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7.1.1-1 思想道德修养与法律基础</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w:t>
      </w:r>
      <w:r>
        <w:rPr>
          <w:rFonts w:asciiTheme="minorEastAsia" w:hAnsiTheme="minorEastAsia" w:cs="宋体" w:hint="eastAsia"/>
          <w:sz w:val="24"/>
          <w:szCs w:val="24"/>
        </w:rPr>
        <w:lastRenderedPageBreak/>
        <w:t>和积极的道德实践紧密结合起来，引领良好的社会风尚；学习法治思想、养成法治思维，自觉尊法学法守法用法，从而具备优秀的思想道德素质和法治素养。</w:t>
      </w:r>
    </w:p>
    <w:p w:rsidR="00A67B50" w:rsidRPr="00873B40" w:rsidRDefault="00A67B50" w:rsidP="00A67B50">
      <w:pPr>
        <w:tabs>
          <w:tab w:val="left" w:pos="360"/>
        </w:tabs>
        <w:spacing w:line="360" w:lineRule="auto"/>
        <w:ind w:firstLineChars="200" w:firstLine="480"/>
        <w:rPr>
          <w:rFonts w:asciiTheme="minorEastAsia" w:hAnsiTheme="minorEastAsia" w:cs="宋体"/>
          <w:sz w:val="24"/>
          <w:szCs w:val="24"/>
        </w:rPr>
      </w:pPr>
      <w:r w:rsidRPr="00873B40">
        <w:rPr>
          <w:rFonts w:asciiTheme="minorEastAsia" w:hAnsiTheme="minorEastAsia" w:cs="宋体" w:hint="eastAsia"/>
          <w:sz w:val="24"/>
          <w:szCs w:val="24"/>
        </w:rPr>
        <w:t>7</w:t>
      </w:r>
      <w:r w:rsidRPr="00873B40">
        <w:rPr>
          <w:rFonts w:asciiTheme="minorEastAsia" w:hAnsiTheme="minorEastAsia" w:cs="宋体"/>
          <w:sz w:val="24"/>
          <w:szCs w:val="24"/>
        </w:rPr>
        <w:t>.1.1-2</w:t>
      </w:r>
      <w:r w:rsidRPr="00873B40">
        <w:rPr>
          <w:rFonts w:asciiTheme="minorEastAsia" w:hAnsiTheme="minorEastAsia" w:cs="宋体" w:hint="eastAsia"/>
          <w:sz w:val="24"/>
          <w:szCs w:val="24"/>
        </w:rPr>
        <w:t>习近平新时代中国特色社会主义思想概论</w:t>
      </w:r>
    </w:p>
    <w:p w:rsidR="00A67B50" w:rsidRPr="00873B40" w:rsidRDefault="00A67B50" w:rsidP="00A67B50">
      <w:pPr>
        <w:tabs>
          <w:tab w:val="left" w:pos="360"/>
        </w:tabs>
        <w:spacing w:line="360" w:lineRule="auto"/>
        <w:ind w:firstLineChars="200" w:firstLine="480"/>
        <w:rPr>
          <w:rFonts w:asciiTheme="minorEastAsia" w:hAnsiTheme="minorEastAsia" w:cs="宋体"/>
          <w:sz w:val="24"/>
          <w:szCs w:val="24"/>
        </w:rPr>
      </w:pPr>
      <w:r w:rsidRPr="00873B40">
        <w:rPr>
          <w:rFonts w:asciiTheme="minorEastAsia" w:hAnsiTheme="minorEastAsia"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3</w:t>
      </w:r>
      <w:r>
        <w:rPr>
          <w:rFonts w:asciiTheme="minorEastAsia" w:hAnsiTheme="minorEastAsia" w:cs="宋体" w:hint="eastAsia"/>
          <w:sz w:val="24"/>
          <w:szCs w:val="24"/>
        </w:rPr>
        <w:t xml:space="preserve"> 毛泽东思想和中国特色社会主义理论体系概论</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4</w:t>
      </w:r>
      <w:r>
        <w:rPr>
          <w:rFonts w:asciiTheme="minorEastAsia" w:hAnsiTheme="minorEastAsia" w:cs="宋体" w:hint="eastAsia"/>
          <w:sz w:val="24"/>
          <w:szCs w:val="24"/>
        </w:rPr>
        <w:t xml:space="preserve"> 形势与政策</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5</w:t>
      </w:r>
      <w:r>
        <w:rPr>
          <w:rFonts w:asciiTheme="minorEastAsia" w:hAnsiTheme="minorEastAsia" w:cs="宋体" w:hint="eastAsia"/>
          <w:sz w:val="24"/>
          <w:szCs w:val="24"/>
        </w:rPr>
        <w:t xml:space="preserve"> 青年使命担当</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6</w:t>
      </w:r>
      <w:r>
        <w:rPr>
          <w:rFonts w:asciiTheme="minorEastAsia" w:hAnsiTheme="minorEastAsia" w:cs="宋体" w:hint="eastAsia"/>
          <w:sz w:val="24"/>
          <w:szCs w:val="24"/>
        </w:rPr>
        <w:t xml:space="preserve"> 体育与健康</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7</w:t>
      </w:r>
      <w:r>
        <w:rPr>
          <w:rFonts w:asciiTheme="minorEastAsia" w:hAnsiTheme="minorEastAsia" w:cs="宋体" w:hint="eastAsia"/>
          <w:sz w:val="24"/>
          <w:szCs w:val="24"/>
        </w:rPr>
        <w:t xml:space="preserve"> 大学生心理健康教育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8</w:t>
      </w:r>
      <w:r>
        <w:rPr>
          <w:rFonts w:asciiTheme="minorEastAsia" w:hAnsiTheme="minorEastAsia" w:cs="宋体" w:hint="eastAsia"/>
          <w:sz w:val="24"/>
          <w:szCs w:val="24"/>
        </w:rPr>
        <w:t xml:space="preserve"> 高职英语</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9</w:t>
      </w:r>
      <w:r>
        <w:rPr>
          <w:rFonts w:asciiTheme="minorEastAsia" w:hAnsiTheme="minorEastAsia" w:cs="宋体" w:hint="eastAsia"/>
          <w:sz w:val="24"/>
          <w:szCs w:val="24"/>
        </w:rPr>
        <w:t xml:space="preserve"> 中华优秀传统文化</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w:t>
      </w:r>
      <w:r>
        <w:rPr>
          <w:rFonts w:asciiTheme="minorEastAsia" w:hAnsiTheme="minorEastAsia" w:cs="宋体"/>
          <w:sz w:val="24"/>
          <w:szCs w:val="24"/>
        </w:rPr>
        <w:t>10</w:t>
      </w:r>
      <w:r>
        <w:rPr>
          <w:rFonts w:asciiTheme="minorEastAsia" w:hAnsiTheme="minorEastAsia" w:cs="宋体" w:hint="eastAsia"/>
          <w:sz w:val="24"/>
          <w:szCs w:val="24"/>
        </w:rPr>
        <w:t xml:space="preserve"> 信息技术基础</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7.1.1-1</w:t>
      </w:r>
      <w:r>
        <w:rPr>
          <w:rFonts w:asciiTheme="minorEastAsia" w:hAnsiTheme="minorEastAsia" w:cs="宋体"/>
          <w:sz w:val="24"/>
          <w:szCs w:val="24"/>
        </w:rPr>
        <w:t>1</w:t>
      </w:r>
      <w:r>
        <w:rPr>
          <w:rFonts w:asciiTheme="minorEastAsia" w:hAnsiTheme="minorEastAsia" w:cs="宋体" w:hint="eastAsia"/>
          <w:sz w:val="24"/>
          <w:szCs w:val="24"/>
        </w:rPr>
        <w:t>劳动教育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7.1.1-1</w:t>
      </w:r>
      <w:r>
        <w:rPr>
          <w:rFonts w:asciiTheme="minorEastAsia" w:hAnsiTheme="minorEastAsia" w:cs="宋体"/>
          <w:sz w:val="24"/>
          <w:szCs w:val="24"/>
        </w:rPr>
        <w:t>2</w:t>
      </w:r>
      <w:r>
        <w:rPr>
          <w:rFonts w:asciiTheme="minorEastAsia" w:hAnsiTheme="minorEastAsia" w:cs="宋体" w:hint="eastAsia"/>
          <w:sz w:val="24"/>
          <w:szCs w:val="24"/>
        </w:rPr>
        <w:t xml:space="preserve"> 军事理论</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7.1.1-1</w:t>
      </w:r>
      <w:r>
        <w:rPr>
          <w:rFonts w:asciiTheme="minorEastAsia" w:hAnsiTheme="minorEastAsia" w:cs="宋体"/>
          <w:sz w:val="24"/>
          <w:szCs w:val="24"/>
        </w:rPr>
        <w:t>3</w:t>
      </w:r>
      <w:r>
        <w:rPr>
          <w:rFonts w:asciiTheme="minorEastAsia" w:hAnsiTheme="minorEastAsia" w:cs="宋体" w:hint="eastAsia"/>
          <w:sz w:val="24"/>
          <w:szCs w:val="24"/>
        </w:rPr>
        <w:t xml:space="preserve"> 安全教育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rsidP="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7.2 专业课程平台</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7.2.1 专业基础必修课</w:t>
      </w:r>
    </w:p>
    <w:p w:rsidR="00A67B50" w:rsidRPr="00A4300A"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.2.1-1</w:t>
      </w:r>
      <w:r w:rsidRPr="00A4300A">
        <w:rPr>
          <w:rFonts w:asciiTheme="minorEastAsia" w:hAnsiTheme="minorEastAsia" w:hint="eastAsia"/>
          <w:sz w:val="24"/>
          <w:szCs w:val="24"/>
        </w:rPr>
        <w:t xml:space="preserve"> Java程序设计</w:t>
      </w:r>
    </w:p>
    <w:p w:rsidR="00A67B50" w:rsidRPr="00A4300A" w:rsidRDefault="00A67B50" w:rsidP="00A67B50">
      <w:pPr>
        <w:tabs>
          <w:tab w:val="left" w:pos="360"/>
        </w:tabs>
        <w:spacing w:line="360" w:lineRule="auto"/>
        <w:ind w:firstLineChars="200" w:firstLine="480"/>
        <w:rPr>
          <w:rFonts w:asciiTheme="minorEastAsia" w:hAnsiTheme="minorEastAsia"/>
          <w:sz w:val="24"/>
          <w:szCs w:val="24"/>
        </w:rPr>
      </w:pPr>
      <w:r w:rsidRPr="00A4300A">
        <w:rPr>
          <w:rFonts w:asciiTheme="minorEastAsia" w:hAnsiTheme="minorEastAsia" w:hint="eastAsia"/>
          <w:sz w:val="24"/>
          <w:szCs w:val="24"/>
        </w:rPr>
        <w:t>教学内容要点：Java程序流程控制语句、面向对象基础、集合类；Java输入与输出、多线程与异常、Swing程序设计、Applet程序设计、网络程序设计、JDBC数据库编程、Java Web程序设计等</w:t>
      </w:r>
      <w:r>
        <w:rPr>
          <w:rFonts w:asciiTheme="minorEastAsia" w:hAnsiTheme="minorEastAsia" w:hint="eastAsia"/>
          <w:sz w:val="24"/>
          <w:szCs w:val="24"/>
        </w:rPr>
        <w:t>。</w:t>
      </w:r>
    </w:p>
    <w:p w:rsidR="00A67B50" w:rsidRPr="003B16F9"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sidRPr="003B16F9">
        <w:rPr>
          <w:rFonts w:asciiTheme="minorEastAsia" w:hAnsiTheme="minorEastAsia" w:hint="eastAsia"/>
          <w:color w:val="000000" w:themeColor="text1"/>
          <w:sz w:val="24"/>
          <w:szCs w:val="24"/>
        </w:rPr>
        <w:t>7</w:t>
      </w:r>
      <w:r w:rsidRPr="003B16F9">
        <w:rPr>
          <w:rFonts w:asciiTheme="minorEastAsia" w:hAnsiTheme="minorEastAsia"/>
          <w:color w:val="000000" w:themeColor="text1"/>
          <w:sz w:val="24"/>
          <w:szCs w:val="24"/>
        </w:rPr>
        <w:t>.2.1-2</w:t>
      </w:r>
      <w:r w:rsidRPr="003B16F9">
        <w:rPr>
          <w:rFonts w:asciiTheme="minorEastAsia" w:hAnsiTheme="minorEastAsia" w:hint="eastAsia"/>
          <w:color w:val="000000" w:themeColor="text1"/>
          <w:sz w:val="24"/>
          <w:szCs w:val="24"/>
        </w:rPr>
        <w:t xml:space="preserve"> </w:t>
      </w:r>
      <w:r w:rsidRPr="003B16F9">
        <w:rPr>
          <w:rFonts w:asciiTheme="minorEastAsia" w:hAnsiTheme="minorEastAsia"/>
          <w:color w:val="000000" w:themeColor="text1"/>
          <w:sz w:val="24"/>
          <w:szCs w:val="24"/>
        </w:rPr>
        <w:t>JSP</w:t>
      </w:r>
      <w:r w:rsidRPr="003B16F9">
        <w:rPr>
          <w:rFonts w:asciiTheme="minorEastAsia" w:hAnsiTheme="minorEastAsia" w:hint="eastAsia"/>
          <w:color w:val="000000" w:themeColor="text1"/>
          <w:sz w:val="24"/>
          <w:szCs w:val="24"/>
        </w:rPr>
        <w:t>程序设计</w:t>
      </w:r>
    </w:p>
    <w:p w:rsidR="00A67B50" w:rsidRPr="003B16F9"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sidRPr="003B16F9">
        <w:rPr>
          <w:rFonts w:asciiTheme="minorEastAsia" w:hAnsiTheme="minorEastAsia" w:hint="eastAsia"/>
          <w:color w:val="000000" w:themeColor="text1"/>
          <w:sz w:val="24"/>
          <w:szCs w:val="24"/>
        </w:rPr>
        <w:t xml:space="preserve">教学内容要点： </w:t>
      </w:r>
      <w:r w:rsidRPr="003B16F9">
        <w:rPr>
          <w:rFonts w:asciiTheme="minorEastAsia" w:hAnsiTheme="minorEastAsia"/>
          <w:color w:val="000000" w:themeColor="text1"/>
          <w:sz w:val="24"/>
          <w:szCs w:val="24"/>
        </w:rPr>
        <w:t>JSP</w:t>
      </w:r>
      <w:r w:rsidRPr="003B16F9">
        <w:rPr>
          <w:rFonts w:asciiTheme="minorEastAsia" w:hAnsiTheme="minorEastAsia" w:hint="eastAsia"/>
          <w:color w:val="000000" w:themeColor="text1"/>
          <w:sz w:val="24"/>
          <w:szCs w:val="24"/>
        </w:rPr>
        <w:t>的概念、服务端环境的搭建、S</w:t>
      </w:r>
      <w:r w:rsidRPr="003B16F9">
        <w:rPr>
          <w:rFonts w:asciiTheme="minorEastAsia" w:hAnsiTheme="minorEastAsia"/>
          <w:color w:val="000000" w:themeColor="text1"/>
          <w:sz w:val="24"/>
          <w:szCs w:val="24"/>
        </w:rPr>
        <w:t>ervlet</w:t>
      </w:r>
      <w:r w:rsidRPr="003B16F9">
        <w:rPr>
          <w:rFonts w:asciiTheme="minorEastAsia" w:hAnsiTheme="minorEastAsia" w:hint="eastAsia"/>
          <w:color w:val="000000" w:themeColor="text1"/>
          <w:sz w:val="24"/>
          <w:szCs w:val="24"/>
        </w:rPr>
        <w:t>、请求和响应、</w:t>
      </w:r>
      <w:r w:rsidRPr="003B16F9">
        <w:rPr>
          <w:rFonts w:asciiTheme="minorEastAsia" w:hAnsiTheme="minorEastAsia" w:hint="eastAsia"/>
          <w:color w:val="000000" w:themeColor="text1"/>
          <w:sz w:val="24"/>
          <w:szCs w:val="24"/>
        </w:rPr>
        <w:lastRenderedPageBreak/>
        <w:t>转发和重定向、过滤器、监听器、E</w:t>
      </w:r>
      <w:r w:rsidRPr="003B16F9">
        <w:rPr>
          <w:rFonts w:asciiTheme="minorEastAsia" w:hAnsiTheme="minorEastAsia"/>
          <w:color w:val="000000" w:themeColor="text1"/>
          <w:sz w:val="24"/>
          <w:szCs w:val="24"/>
        </w:rPr>
        <w:t>L</w:t>
      </w:r>
      <w:r w:rsidRPr="003B16F9">
        <w:rPr>
          <w:rFonts w:asciiTheme="minorEastAsia" w:hAnsiTheme="minorEastAsia" w:hint="eastAsia"/>
          <w:color w:val="000000" w:themeColor="text1"/>
          <w:sz w:val="24"/>
          <w:szCs w:val="24"/>
        </w:rPr>
        <w:t>表达式、</w:t>
      </w:r>
      <w:r w:rsidRPr="003B16F9">
        <w:rPr>
          <w:rFonts w:asciiTheme="minorEastAsia" w:hAnsiTheme="minorEastAsia"/>
          <w:color w:val="000000" w:themeColor="text1"/>
          <w:sz w:val="24"/>
          <w:szCs w:val="24"/>
        </w:rPr>
        <w:t>jstl</w:t>
      </w:r>
      <w:r w:rsidRPr="003B16F9">
        <w:rPr>
          <w:rFonts w:asciiTheme="minorEastAsia" w:hAnsiTheme="minorEastAsia" w:hint="eastAsia"/>
          <w:color w:val="000000" w:themeColor="text1"/>
          <w:sz w:val="24"/>
          <w:szCs w:val="24"/>
        </w:rPr>
        <w:t>标签库等。</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.2.1-3</w:t>
      </w:r>
      <w:r>
        <w:rPr>
          <w:rFonts w:asciiTheme="minorEastAsia" w:hAnsiTheme="minorEastAsia" w:hint="eastAsia"/>
          <w:sz w:val="24"/>
          <w:szCs w:val="24"/>
        </w:rPr>
        <w:t xml:space="preserve"> Python语言程序设计</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教学内容要点：</w:t>
      </w:r>
      <w:r>
        <w:rPr>
          <w:rFonts w:asciiTheme="minorEastAsia" w:hAnsiTheme="minorEastAsia" w:hint="eastAsia"/>
          <w:color w:val="000000" w:themeColor="text1"/>
          <w:sz w:val="24"/>
          <w:szCs w:val="24"/>
        </w:rPr>
        <w:t>Python基础知识；Python界面编程、Python面向对象高级语法、Python CGI编程； Python列表、Python元组、生成器表达式及应用、Python字典及应用、Python集合及应用；Python MYSQL、Python 网络编程。</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.2.1-4</w:t>
      </w:r>
      <w:r>
        <w:rPr>
          <w:rFonts w:asciiTheme="minorEastAsia" w:hAnsiTheme="minorEastAsia" w:hint="eastAsia"/>
          <w:sz w:val="24"/>
          <w:szCs w:val="24"/>
        </w:rPr>
        <w:t xml:space="preserve"> MySQL数据库应用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教学内容要点：数据库安装、管理；数据库的增、删、改、查、创。</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.2.1-5</w:t>
      </w:r>
      <w:r>
        <w:rPr>
          <w:rFonts w:asciiTheme="minorEastAsia" w:hAnsiTheme="minorEastAsia" w:hint="eastAsia"/>
          <w:sz w:val="24"/>
          <w:szCs w:val="24"/>
        </w:rPr>
        <w:t xml:space="preserve"> </w:t>
      </w:r>
      <w:r>
        <w:rPr>
          <w:rFonts w:asciiTheme="minorEastAsia" w:hAnsiTheme="minorEastAsia"/>
          <w:sz w:val="24"/>
          <w:szCs w:val="24"/>
        </w:rPr>
        <w:t>大数据数学基础</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微积分基础、概率论与数理统计基础、线性代数基础、数值计算基础、多元统计分析。</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.2.1-6</w:t>
      </w:r>
      <w:r>
        <w:rPr>
          <w:rFonts w:asciiTheme="minorEastAsia" w:hAnsiTheme="minorEastAsia" w:hint="eastAsia"/>
          <w:sz w:val="24"/>
          <w:szCs w:val="24"/>
        </w:rPr>
        <w:t xml:space="preserve"> Linux系统管理</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教学内容要点：Linux系统安装、熟悉系统环境、网络配置、shell编辑、熟悉文件系统环境、Apache服务器配置、NFS服务器配置、DHCP服务器配置、代理服务器（Proxy）配置。</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sz w:val="24"/>
          <w:szCs w:val="24"/>
        </w:rPr>
        <w:t xml:space="preserve">7.2.1-7 </w:t>
      </w:r>
      <w:r>
        <w:rPr>
          <w:rFonts w:asciiTheme="minorEastAsia" w:hAnsiTheme="minorEastAsia" w:hint="eastAsia"/>
          <w:sz w:val="24"/>
          <w:szCs w:val="24"/>
        </w:rPr>
        <w:t>HTML5+CSS3 WEB前端设计</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 xml:space="preserve"> </w:t>
      </w:r>
      <w:r>
        <w:rPr>
          <w:rFonts w:asciiTheme="minorEastAsia" w:hAnsiTheme="minorEastAsia" w:hint="eastAsia"/>
          <w:sz w:val="24"/>
          <w:szCs w:val="24"/>
        </w:rPr>
        <w:t>Web前端开发技术</w:t>
      </w:r>
      <w:r>
        <w:rPr>
          <w:rFonts w:asciiTheme="minorEastAsia" w:hAnsiTheme="minorEastAsia" w:hint="eastAsia"/>
          <w:bCs/>
          <w:spacing w:val="2"/>
          <w:sz w:val="24"/>
          <w:szCs w:val="24"/>
        </w:rPr>
        <w:t>（</w:t>
      </w:r>
      <w:r>
        <w:rPr>
          <w:rFonts w:asciiTheme="minorEastAsia" w:hAnsiTheme="minorEastAsia" w:hint="eastAsia"/>
          <w:sz w:val="24"/>
          <w:szCs w:val="24"/>
        </w:rPr>
        <w:t>HTML、CSS、HTML5高级应用）</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7.2.2 专业必修核心课</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.2.2-1</w:t>
      </w:r>
      <w:r>
        <w:rPr>
          <w:rFonts w:asciiTheme="minorEastAsia" w:hAnsiTheme="minorEastAsia" w:hint="eastAsia"/>
          <w:sz w:val="24"/>
          <w:szCs w:val="24"/>
        </w:rPr>
        <w:t xml:space="preserve"> </w:t>
      </w:r>
      <w:r>
        <w:rPr>
          <w:rFonts w:asciiTheme="minorEastAsia" w:hAnsiTheme="minorEastAsia"/>
          <w:sz w:val="24"/>
          <w:szCs w:val="24"/>
        </w:rPr>
        <w:t>Spark大数据技术</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教学内容要点：Spark简介与运行原理、Spark的环境搭建、使用Python开发Spark应用、</w:t>
      </w:r>
      <w:r>
        <w:rPr>
          <w:rFonts w:asciiTheme="minorEastAsia" w:hAnsiTheme="minorEastAsia"/>
          <w:sz w:val="24"/>
          <w:szCs w:val="24"/>
        </w:rPr>
        <w:t>Spark RDD、DataFrame &amp;&amp; Spark SQL、Spark Streaming、</w:t>
      </w:r>
      <w:r>
        <w:rPr>
          <w:rFonts w:asciiTheme="minorEastAsia" w:hAnsiTheme="minorEastAsia" w:hint="eastAsia"/>
          <w:sz w:val="24"/>
          <w:szCs w:val="24"/>
        </w:rPr>
        <w:t>Spark 机器学习库、GraphFrames图计算。</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.2.2-2</w:t>
      </w:r>
      <w:r>
        <w:rPr>
          <w:rFonts w:asciiTheme="minorEastAsia" w:hAnsiTheme="minorEastAsia" w:hint="eastAsia"/>
          <w:sz w:val="24"/>
          <w:szCs w:val="24"/>
        </w:rPr>
        <w:t xml:space="preserve"> Hadoop平台部署与运维</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教学内容要点：Hadoop的安装、配置和管理、Hadoop的相关原理、应用及操作。编写MapReduce程序，并能提交Hadoop处理，监控作业运行情况和使用资源，HDFS中的文件管理。</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.2.2-3</w:t>
      </w:r>
      <w:r>
        <w:rPr>
          <w:rFonts w:asciiTheme="minorEastAsia" w:hAnsiTheme="minorEastAsia" w:hint="eastAsia"/>
          <w:sz w:val="24"/>
          <w:szCs w:val="24"/>
        </w:rPr>
        <w:t xml:space="preserve"> 数据仓库与数据挖掘技术</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教学内容要点：数据仓库与数据挖掘的概念与基础知识、OLAP联机分析的基本概念、原理、主要算法及系统解决方案，数据挖掘的关联规则、分类方法，聚类方法等。</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lastRenderedPageBreak/>
        <w:t>7</w:t>
      </w:r>
      <w:r>
        <w:rPr>
          <w:rFonts w:asciiTheme="minorEastAsia" w:hAnsiTheme="minorEastAsia"/>
          <w:sz w:val="24"/>
          <w:szCs w:val="24"/>
        </w:rPr>
        <w:t>.2.2-4</w:t>
      </w:r>
      <w:r>
        <w:rPr>
          <w:rFonts w:asciiTheme="minorEastAsia" w:hAnsiTheme="minorEastAsia" w:hint="eastAsia"/>
          <w:sz w:val="24"/>
          <w:szCs w:val="24"/>
        </w:rPr>
        <w:t xml:space="preserve"> 数据分析与机器学习</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教学内容要点：数据分析、机器学习基础知识简介、Numpy、Pandas、Scikit-Learn；KNN算法；线性回归、逻辑回归算法等；决策树算法、朴素贝叶斯算法、支持向量机等；聚类k-means算法等。</w:t>
      </w:r>
    </w:p>
    <w:p w:rsidR="00A67B50" w:rsidRPr="003B16F9" w:rsidRDefault="00A67B50" w:rsidP="00A67B50">
      <w:pPr>
        <w:spacing w:line="360" w:lineRule="auto"/>
        <w:ind w:firstLineChars="200" w:firstLine="480"/>
        <w:rPr>
          <w:rFonts w:asciiTheme="minorEastAsia" w:hAnsiTheme="minorEastAsia"/>
          <w:sz w:val="24"/>
          <w:szCs w:val="24"/>
        </w:rPr>
      </w:pPr>
      <w:r w:rsidRPr="003B16F9">
        <w:rPr>
          <w:rFonts w:asciiTheme="minorEastAsia" w:hAnsiTheme="minorEastAsia" w:hint="eastAsia"/>
          <w:sz w:val="24"/>
          <w:szCs w:val="24"/>
        </w:rPr>
        <w:t>7</w:t>
      </w:r>
      <w:r w:rsidRPr="003B16F9">
        <w:rPr>
          <w:rFonts w:asciiTheme="minorEastAsia" w:hAnsiTheme="minorEastAsia"/>
          <w:sz w:val="24"/>
          <w:szCs w:val="24"/>
        </w:rPr>
        <w:t>.2.2-5</w:t>
      </w:r>
      <w:r w:rsidRPr="003B16F9">
        <w:rPr>
          <w:rFonts w:asciiTheme="minorEastAsia" w:hAnsiTheme="minorEastAsia" w:hint="eastAsia"/>
          <w:sz w:val="24"/>
          <w:szCs w:val="24"/>
        </w:rPr>
        <w:t xml:space="preserve"> 数据标注</w:t>
      </w:r>
    </w:p>
    <w:p w:rsidR="00A67B50" w:rsidRPr="003B16F9" w:rsidRDefault="00A67B50" w:rsidP="00A67B50">
      <w:pPr>
        <w:spacing w:line="360" w:lineRule="auto"/>
        <w:ind w:firstLineChars="200" w:firstLine="480"/>
        <w:rPr>
          <w:rFonts w:asciiTheme="minorEastAsia" w:hAnsiTheme="minorEastAsia"/>
          <w:sz w:val="24"/>
          <w:szCs w:val="24"/>
        </w:rPr>
      </w:pPr>
      <w:r w:rsidRPr="003B16F9">
        <w:rPr>
          <w:rFonts w:asciiTheme="minorEastAsia" w:hAnsiTheme="minorEastAsia" w:hint="eastAsia"/>
          <w:sz w:val="24"/>
          <w:szCs w:val="24"/>
        </w:rPr>
        <w:t>教学内容要点：</w:t>
      </w:r>
      <w:r w:rsidRPr="003B16F9">
        <w:rPr>
          <w:rFonts w:asciiTheme="minorEastAsia" w:hAnsiTheme="minorEastAsia"/>
          <w:sz w:val="24"/>
          <w:szCs w:val="24"/>
        </w:rPr>
        <w:t xml:space="preserve"> </w:t>
      </w:r>
      <w:r w:rsidRPr="003B16F9">
        <w:rPr>
          <w:rFonts w:asciiTheme="minorEastAsia" w:hAnsiTheme="minorEastAsia" w:hint="eastAsia"/>
          <w:sz w:val="24"/>
          <w:szCs w:val="24"/>
        </w:rPr>
        <w:t>数据流程、数据编码、常用数据标注工具、数据标注结果文件格式、数据标注职业素养、数据标注实战等。</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hint="eastAsia"/>
          <w:sz w:val="24"/>
          <w:szCs w:val="24"/>
        </w:rPr>
        <w:t>7</w:t>
      </w:r>
      <w:r>
        <w:rPr>
          <w:rFonts w:asciiTheme="minorEastAsia" w:hAnsiTheme="minorEastAsia"/>
          <w:sz w:val="24"/>
          <w:szCs w:val="24"/>
        </w:rPr>
        <w:t>.2.2-6</w:t>
      </w:r>
      <w:r>
        <w:rPr>
          <w:rFonts w:asciiTheme="minorEastAsia" w:hAnsiTheme="minorEastAsia" w:hint="eastAsia"/>
          <w:sz w:val="24"/>
          <w:szCs w:val="24"/>
        </w:rPr>
        <w:t xml:space="preserve"> </w:t>
      </w:r>
      <w:r w:rsidRPr="00A4300A">
        <w:rPr>
          <w:rFonts w:asciiTheme="minorEastAsia" w:hAnsiTheme="minorEastAsia" w:cs="宋体" w:hint="eastAsia"/>
          <w:color w:val="000000" w:themeColor="text1"/>
          <w:sz w:val="24"/>
          <w:szCs w:val="24"/>
        </w:rPr>
        <w:t>服务端开发与维护</w:t>
      </w:r>
    </w:p>
    <w:p w:rsidR="00A67B50" w:rsidRPr="00A4300A" w:rsidRDefault="00A67B50" w:rsidP="00A67B50">
      <w:pPr>
        <w:spacing w:line="360" w:lineRule="auto"/>
        <w:ind w:firstLineChars="200" w:firstLine="480"/>
        <w:rPr>
          <w:rFonts w:asciiTheme="minorEastAsia" w:hAnsiTheme="minorEastAsia"/>
          <w:color w:val="000000" w:themeColor="text1"/>
          <w:sz w:val="24"/>
          <w:szCs w:val="24"/>
          <w:lang w:eastAsia="zh-Hans"/>
        </w:rPr>
      </w:pPr>
      <w:r w:rsidRPr="00A4300A">
        <w:rPr>
          <w:rFonts w:asciiTheme="minorEastAsia" w:hAnsiTheme="minorEastAsia" w:hint="eastAsia"/>
          <w:color w:val="000000" w:themeColor="text1"/>
          <w:sz w:val="24"/>
          <w:szCs w:val="24"/>
          <w:lang w:eastAsia="zh-Hans"/>
        </w:rPr>
        <w:t>教学内容要点：</w:t>
      </w:r>
      <w:r w:rsidRPr="00A4300A">
        <w:rPr>
          <w:rFonts w:asciiTheme="minorEastAsia" w:hAnsiTheme="minorEastAsia"/>
          <w:color w:val="000000" w:themeColor="text1"/>
          <w:sz w:val="24"/>
          <w:szCs w:val="24"/>
          <w:lang w:eastAsia="zh-Hans"/>
        </w:rPr>
        <w:t xml:space="preserve"> JavaEE框架开发技术</w:t>
      </w:r>
      <w:r w:rsidRPr="00A4300A">
        <w:rPr>
          <w:rFonts w:asciiTheme="minorEastAsia" w:hAnsiTheme="minorEastAsia" w:hint="eastAsia"/>
          <w:color w:val="000000" w:themeColor="text1"/>
          <w:sz w:val="24"/>
          <w:szCs w:val="24"/>
          <w:lang w:eastAsia="zh-Hans"/>
        </w:rPr>
        <w:t>、</w:t>
      </w:r>
      <w:r w:rsidRPr="00A4300A">
        <w:rPr>
          <w:rFonts w:asciiTheme="minorEastAsia" w:hAnsiTheme="minorEastAsia"/>
          <w:color w:val="000000" w:themeColor="text1"/>
          <w:sz w:val="24"/>
          <w:szCs w:val="24"/>
          <w:lang w:eastAsia="zh-Hans"/>
        </w:rPr>
        <w:t>JavaEE Web应用程序的架构设计，</w:t>
      </w:r>
      <w:r w:rsidRPr="00A4300A">
        <w:rPr>
          <w:rFonts w:asciiTheme="minorEastAsia" w:hAnsiTheme="minorEastAsia" w:hint="eastAsia"/>
          <w:color w:val="000000" w:themeColor="text1"/>
          <w:sz w:val="24"/>
          <w:szCs w:val="24"/>
          <w:lang w:eastAsia="zh-Hans"/>
        </w:rPr>
        <w:t>以及</w:t>
      </w:r>
      <w:r w:rsidRPr="00A4300A">
        <w:rPr>
          <w:rFonts w:asciiTheme="minorEastAsia" w:hAnsiTheme="minorEastAsia"/>
          <w:color w:val="000000" w:themeColor="text1"/>
          <w:sz w:val="24"/>
          <w:szCs w:val="24"/>
          <w:lang w:eastAsia="zh-Hans"/>
        </w:rPr>
        <w:t>JavaEE Web工程知识</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hint="eastAsia"/>
          <w:sz w:val="24"/>
          <w:szCs w:val="24"/>
        </w:rPr>
        <w:t>7</w:t>
      </w:r>
      <w:r>
        <w:rPr>
          <w:rFonts w:asciiTheme="minorEastAsia" w:hAnsiTheme="minorEastAsia"/>
          <w:sz w:val="24"/>
          <w:szCs w:val="24"/>
        </w:rPr>
        <w:t>.2.2-7</w:t>
      </w:r>
      <w:r>
        <w:rPr>
          <w:rFonts w:asciiTheme="minorEastAsia" w:hAnsiTheme="minorEastAsia" w:hint="eastAsia"/>
          <w:sz w:val="24"/>
          <w:szCs w:val="24"/>
        </w:rPr>
        <w:t xml:space="preserve"> </w:t>
      </w:r>
      <w:r w:rsidRPr="00A4300A">
        <w:rPr>
          <w:rFonts w:asciiTheme="minorEastAsia" w:hAnsiTheme="minorEastAsia" w:cs="宋体" w:hint="eastAsia"/>
          <w:color w:val="000000" w:themeColor="text1"/>
          <w:sz w:val="24"/>
          <w:szCs w:val="24"/>
        </w:rPr>
        <w:t>数据清洗</w:t>
      </w:r>
    </w:p>
    <w:p w:rsidR="00A67B50" w:rsidRPr="009277D4" w:rsidRDefault="00A67B50" w:rsidP="00A67B50">
      <w:pPr>
        <w:spacing w:line="360" w:lineRule="auto"/>
        <w:ind w:firstLineChars="200" w:firstLine="480"/>
        <w:rPr>
          <w:rFonts w:asciiTheme="minorEastAsia" w:hAnsiTheme="minorEastAsia"/>
          <w:color w:val="000000" w:themeColor="text1"/>
          <w:sz w:val="24"/>
          <w:szCs w:val="24"/>
        </w:rPr>
      </w:pPr>
      <w:r w:rsidRPr="009277D4">
        <w:rPr>
          <w:rFonts w:asciiTheme="minorEastAsia" w:hAnsiTheme="minorEastAsia" w:hint="eastAsia"/>
          <w:color w:val="000000" w:themeColor="text1"/>
          <w:sz w:val="24"/>
          <w:szCs w:val="24"/>
        </w:rPr>
        <w:t>教学内容要点：数据质量评价指标、数据质量问题分类、数据清洗定义、清洗原理、清洗流程、清洗策略和常用的清洗方法等</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7.2.2-</w:t>
      </w:r>
      <w:r>
        <w:rPr>
          <w:rFonts w:asciiTheme="minorEastAsia" w:hAnsiTheme="minorEastAsia" w:cs="宋体"/>
          <w:color w:val="000000" w:themeColor="text1"/>
          <w:sz w:val="24"/>
          <w:szCs w:val="24"/>
        </w:rPr>
        <w:t xml:space="preserve">8 </w:t>
      </w:r>
      <w:r>
        <w:rPr>
          <w:rFonts w:asciiTheme="minorEastAsia" w:hAnsiTheme="minorEastAsia" w:cs="宋体" w:hint="eastAsia"/>
          <w:color w:val="000000" w:themeColor="text1"/>
          <w:sz w:val="24"/>
          <w:szCs w:val="24"/>
        </w:rPr>
        <w:t>Python金融数据挖掘及其应用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教学内容要点：股票价格指数周收益率和月收益率的计算</w:t>
      </w:r>
      <w:r>
        <w:rPr>
          <w:rFonts w:asciiTheme="minorEastAsia" w:hAnsiTheme="minorEastAsia"/>
          <w:sz w:val="24"/>
          <w:szCs w:val="24"/>
        </w:rPr>
        <w:t>；</w:t>
      </w:r>
      <w:r>
        <w:rPr>
          <w:rFonts w:asciiTheme="minorEastAsia" w:hAnsiTheme="minorEastAsia" w:hint="eastAsia"/>
          <w:sz w:val="24"/>
          <w:szCs w:val="24"/>
        </w:rPr>
        <w:t>上市公司净利润增长率的计算；股票价、量走势图绘制；股票价格移动平均线的绘制；沪深300指数走势预测；基于主成分聚类的上市公司盈利能力分析。</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7.2.3 专业技能课程</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7.2.3-1</w:t>
      </w:r>
      <w:r>
        <w:rPr>
          <w:rFonts w:asciiTheme="minorEastAsia" w:hAnsiTheme="minorEastAsia" w:cs="宋体"/>
          <w:color w:val="000000" w:themeColor="text1"/>
          <w:sz w:val="24"/>
          <w:szCs w:val="24"/>
        </w:rPr>
        <w:t xml:space="preserve"> </w:t>
      </w:r>
      <w:r>
        <w:rPr>
          <w:rFonts w:asciiTheme="minorEastAsia" w:hAnsiTheme="minorEastAsia" w:cs="宋体" w:hint="eastAsia"/>
          <w:color w:val="000000" w:themeColor="text1"/>
          <w:sz w:val="24"/>
          <w:szCs w:val="24"/>
        </w:rPr>
        <w:t>数据可视化设计与开发</w:t>
      </w:r>
    </w:p>
    <w:p w:rsidR="00A67B50" w:rsidRPr="0036659A" w:rsidRDefault="00A67B50" w:rsidP="00A67B50">
      <w:pPr>
        <w:spacing w:line="360" w:lineRule="auto"/>
        <w:ind w:firstLineChars="200" w:firstLine="480"/>
        <w:rPr>
          <w:rFonts w:asciiTheme="minorEastAsia" w:hAnsiTheme="minorEastAsia" w:cs="宋体"/>
          <w:color w:val="000000" w:themeColor="text1"/>
          <w:sz w:val="24"/>
          <w:szCs w:val="24"/>
        </w:rPr>
      </w:pPr>
      <w:r w:rsidRPr="0036659A">
        <w:rPr>
          <w:rFonts w:asciiTheme="minorEastAsia" w:hAnsiTheme="minorEastAsia" w:cs="宋体" w:hint="eastAsia"/>
          <w:color w:val="000000" w:themeColor="text1"/>
          <w:sz w:val="24"/>
          <w:szCs w:val="24"/>
        </w:rPr>
        <w:t>教学内容要点：数据的类型，m</w:t>
      </w:r>
      <w:r w:rsidRPr="0036659A">
        <w:rPr>
          <w:rFonts w:asciiTheme="minorEastAsia" w:hAnsiTheme="minorEastAsia" w:cs="宋体"/>
          <w:color w:val="000000" w:themeColor="text1"/>
          <w:sz w:val="24"/>
          <w:szCs w:val="24"/>
        </w:rPr>
        <w:t>atplotlib</w:t>
      </w:r>
      <w:r w:rsidRPr="0036659A">
        <w:rPr>
          <w:rFonts w:asciiTheme="minorEastAsia" w:hAnsiTheme="minorEastAsia" w:cs="宋体" w:hint="eastAsia"/>
          <w:color w:val="000000" w:themeColor="text1"/>
          <w:sz w:val="24"/>
          <w:szCs w:val="24"/>
        </w:rPr>
        <w:t>、</w:t>
      </w:r>
      <w:r w:rsidRPr="0036659A">
        <w:rPr>
          <w:rFonts w:asciiTheme="minorEastAsia" w:hAnsiTheme="minorEastAsia" w:cs="宋体"/>
          <w:color w:val="000000" w:themeColor="text1"/>
          <w:sz w:val="24"/>
          <w:szCs w:val="24"/>
        </w:rPr>
        <w:t>Numpy</w:t>
      </w:r>
      <w:r w:rsidRPr="0036659A">
        <w:rPr>
          <w:rFonts w:asciiTheme="minorEastAsia" w:hAnsiTheme="minorEastAsia" w:cs="宋体" w:hint="eastAsia"/>
          <w:color w:val="000000" w:themeColor="text1"/>
          <w:sz w:val="24"/>
          <w:szCs w:val="24"/>
        </w:rPr>
        <w:t>、S</w:t>
      </w:r>
      <w:r w:rsidRPr="0036659A">
        <w:rPr>
          <w:rFonts w:asciiTheme="minorEastAsia" w:hAnsiTheme="minorEastAsia" w:cs="宋体"/>
          <w:color w:val="000000" w:themeColor="text1"/>
          <w:sz w:val="24"/>
          <w:szCs w:val="24"/>
        </w:rPr>
        <w:t>cipy</w:t>
      </w:r>
      <w:r w:rsidRPr="0036659A">
        <w:rPr>
          <w:rFonts w:asciiTheme="minorEastAsia" w:hAnsiTheme="minorEastAsia" w:cs="宋体" w:hint="eastAsia"/>
          <w:color w:val="000000" w:themeColor="text1"/>
          <w:sz w:val="24"/>
          <w:szCs w:val="24"/>
        </w:rPr>
        <w:t>、散点图、直方图、饼图、箱型图、子图等</w:t>
      </w:r>
    </w:p>
    <w:p w:rsidR="00A67B50" w:rsidRDefault="00A67B50" w:rsidP="00A67B50">
      <w:pPr>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7.2.3-2</w:t>
      </w:r>
      <w:r>
        <w:rPr>
          <w:rFonts w:asciiTheme="minorEastAsia" w:hAnsiTheme="minorEastAsia" w:cs="宋体"/>
          <w:color w:val="000000" w:themeColor="text1"/>
          <w:sz w:val="24"/>
          <w:szCs w:val="24"/>
        </w:rPr>
        <w:t xml:space="preserve"> </w:t>
      </w:r>
      <w:r>
        <w:rPr>
          <w:rFonts w:asciiTheme="minorEastAsia" w:hAnsiTheme="minorEastAsia" w:cs="宋体" w:hint="eastAsia"/>
          <w:color w:val="000000" w:themeColor="text1"/>
          <w:sz w:val="24"/>
          <w:szCs w:val="24"/>
        </w:rPr>
        <w:t>Python技术考证</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考取Python国家计算机等级二级证书与Python</w:t>
      </w:r>
      <w:r>
        <w:rPr>
          <w:rFonts w:asciiTheme="minorEastAsia" w:hAnsiTheme="minorEastAsia" w:cs="宋体"/>
          <w:sz w:val="24"/>
          <w:szCs w:val="24"/>
        </w:rPr>
        <w:t xml:space="preserve"> </w:t>
      </w:r>
      <w:r>
        <w:rPr>
          <w:rFonts w:asciiTheme="minorEastAsia" w:hAnsiTheme="minorEastAsia" w:cs="宋体" w:hint="eastAsia"/>
          <w:sz w:val="24"/>
          <w:szCs w:val="24"/>
        </w:rPr>
        <w:t>Institute资格初级P</w:t>
      </w:r>
      <w:r>
        <w:rPr>
          <w:rFonts w:asciiTheme="minorEastAsia" w:hAnsiTheme="minorEastAsia" w:cs="宋体"/>
          <w:sz w:val="24"/>
          <w:szCs w:val="24"/>
        </w:rPr>
        <w:t>CEP</w:t>
      </w:r>
      <w:r>
        <w:rPr>
          <w:rFonts w:asciiTheme="minorEastAsia" w:hAnsiTheme="minorEastAsia" w:cs="宋体" w:hint="eastAsia"/>
          <w:sz w:val="24"/>
          <w:szCs w:val="24"/>
        </w:rPr>
        <w:t>证书等。</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7.2.4 专业选修课程</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w:t>
      </w:r>
      <w:r>
        <w:rPr>
          <w:rFonts w:asciiTheme="minorEastAsia" w:hAnsiTheme="minorEastAsia" w:hint="eastAsia"/>
          <w:sz w:val="24"/>
          <w:szCs w:val="24"/>
        </w:rPr>
        <w:t>4</w:t>
      </w:r>
      <w:r>
        <w:rPr>
          <w:rFonts w:asciiTheme="minorEastAsia" w:hAnsiTheme="minorEastAsia"/>
          <w:sz w:val="24"/>
          <w:szCs w:val="24"/>
        </w:rPr>
        <w:t>-1</w:t>
      </w:r>
      <w:r>
        <w:rPr>
          <w:rFonts w:asciiTheme="minorEastAsia" w:hAnsiTheme="minorEastAsia" w:hint="eastAsia"/>
          <w:sz w:val="24"/>
          <w:szCs w:val="24"/>
        </w:rPr>
        <w:t xml:space="preserve"> Excel数据获取与处理</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认识Excel、输入数据、获取文本数据、获取网站数据、获取MySQL数据库中的数据、对数据进行排序、筛选订单数据的关键信息、分类汇总、制作数据透视表、使用日期和时间函数完善数据、使用数学函数处理数据、</w:t>
      </w:r>
      <w:r>
        <w:rPr>
          <w:rFonts w:asciiTheme="minorEastAsia" w:hAnsiTheme="minorEastAsia" w:hint="eastAsia"/>
          <w:sz w:val="24"/>
          <w:szCs w:val="24"/>
        </w:rPr>
        <w:lastRenderedPageBreak/>
        <w:t>使用宏处理数据。</w:t>
      </w:r>
    </w:p>
    <w:p w:rsidR="00A67B50" w:rsidRPr="000B47B3"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sidRPr="000B47B3">
        <w:rPr>
          <w:rFonts w:asciiTheme="minorEastAsia" w:hAnsiTheme="minorEastAsia" w:hint="eastAsia"/>
          <w:color w:val="000000" w:themeColor="text1"/>
          <w:sz w:val="24"/>
          <w:szCs w:val="24"/>
        </w:rPr>
        <w:t>7</w:t>
      </w:r>
      <w:r w:rsidRPr="000B47B3">
        <w:rPr>
          <w:rFonts w:asciiTheme="minorEastAsia" w:hAnsiTheme="minorEastAsia"/>
          <w:color w:val="000000" w:themeColor="text1"/>
          <w:sz w:val="24"/>
          <w:szCs w:val="24"/>
        </w:rPr>
        <w:t>.2.</w:t>
      </w:r>
      <w:r w:rsidRPr="000B47B3">
        <w:rPr>
          <w:rFonts w:asciiTheme="minorEastAsia" w:hAnsiTheme="minorEastAsia" w:hint="eastAsia"/>
          <w:color w:val="000000" w:themeColor="text1"/>
          <w:sz w:val="24"/>
          <w:szCs w:val="24"/>
        </w:rPr>
        <w:t>4</w:t>
      </w:r>
      <w:r w:rsidRPr="000B47B3">
        <w:rPr>
          <w:rFonts w:asciiTheme="minorEastAsia" w:hAnsiTheme="minorEastAsia"/>
          <w:color w:val="000000" w:themeColor="text1"/>
          <w:sz w:val="24"/>
          <w:szCs w:val="24"/>
        </w:rPr>
        <w:t>-2</w:t>
      </w:r>
      <w:r w:rsidRPr="000B47B3">
        <w:rPr>
          <w:rFonts w:asciiTheme="minorEastAsia" w:hAnsiTheme="minorEastAsia" w:hint="eastAsia"/>
          <w:color w:val="000000" w:themeColor="text1"/>
          <w:sz w:val="24"/>
          <w:szCs w:val="24"/>
        </w:rPr>
        <w:t xml:space="preserve"> 神经网络</w:t>
      </w:r>
    </w:p>
    <w:p w:rsidR="00A67B50" w:rsidRPr="000B47B3"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sidRPr="000B47B3">
        <w:rPr>
          <w:rFonts w:asciiTheme="minorEastAsia" w:hAnsiTheme="minorEastAsia" w:hint="eastAsia"/>
          <w:color w:val="000000" w:themeColor="text1"/>
          <w:sz w:val="24"/>
          <w:szCs w:val="24"/>
        </w:rPr>
        <w:t>教学内容要点：</w:t>
      </w:r>
      <w:r w:rsidRPr="000B47B3">
        <w:rPr>
          <w:rFonts w:asciiTheme="minorEastAsia" w:hAnsiTheme="minorEastAsia"/>
          <w:color w:val="000000" w:themeColor="text1"/>
          <w:sz w:val="24"/>
          <w:szCs w:val="24"/>
        </w:rPr>
        <w:t xml:space="preserve"> </w:t>
      </w:r>
      <w:r w:rsidRPr="000B47B3">
        <w:rPr>
          <w:rFonts w:asciiTheme="minorEastAsia" w:hAnsiTheme="minorEastAsia" w:hint="eastAsia"/>
          <w:color w:val="000000" w:themeColor="text1"/>
          <w:sz w:val="24"/>
          <w:szCs w:val="24"/>
        </w:rPr>
        <w:t>神经网络的基本概念和特征、学习规则和感知器、神经网络训练算法、反馈式神经网络、自组织神经网络等。</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w:t>
      </w:r>
      <w:r>
        <w:rPr>
          <w:rFonts w:asciiTheme="minorEastAsia" w:hAnsiTheme="minorEastAsia" w:hint="eastAsia"/>
          <w:sz w:val="24"/>
          <w:szCs w:val="24"/>
        </w:rPr>
        <w:t>4</w:t>
      </w:r>
      <w:r>
        <w:rPr>
          <w:rFonts w:asciiTheme="minorEastAsia" w:hAnsiTheme="minorEastAsia"/>
          <w:sz w:val="24"/>
          <w:szCs w:val="24"/>
        </w:rPr>
        <w:t>-3</w:t>
      </w:r>
      <w:r>
        <w:rPr>
          <w:rFonts w:asciiTheme="minorEastAsia" w:hAnsiTheme="minorEastAsia" w:hint="eastAsia"/>
          <w:sz w:val="24"/>
          <w:szCs w:val="24"/>
        </w:rPr>
        <w:t xml:space="preserve"> 移动开发</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 xml:space="preserve"> </w:t>
      </w:r>
      <w:r>
        <w:rPr>
          <w:rFonts w:asciiTheme="minorEastAsia" w:hAnsiTheme="minorEastAsia" w:hint="eastAsia"/>
          <w:sz w:val="24"/>
          <w:szCs w:val="24"/>
        </w:rPr>
        <w:t>Android开发环境构建、Android程序设计与调试、Android各组件的使用。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w:t>
      </w: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4 云计算平台构建与应用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教学内容要点：云计算的层次以及分类、云计算知名厂商及其产品、OpenStack与先电IaaS云平台；先电IaaS云平台基础环境的构建、构建先电IaaS云平台的环境准备；MySQL数据库的安装及其配置、 Kevstone的安装及其配置、Glance的安装及其配置、Nova的安装、配置及应用等； eutron的安装、配置及应用。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w:t>
      </w: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5 项目管理</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教学内容要点：项目管理主要分为需求分析、概要设计、详细设计、编码、测试、维护；同时对于项目启动阶段、计划阶段、实施阶段、结束阶段明确掌握。</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.2.</w:t>
      </w:r>
      <w:r>
        <w:rPr>
          <w:rFonts w:asciiTheme="minorEastAsia" w:hAnsiTheme="minorEastAsia" w:hint="eastAsia"/>
          <w:sz w:val="24"/>
          <w:szCs w:val="24"/>
        </w:rPr>
        <w:t>4</w:t>
      </w:r>
      <w:r>
        <w:rPr>
          <w:rFonts w:asciiTheme="minorEastAsia" w:hAnsiTheme="minorEastAsia"/>
          <w:sz w:val="24"/>
          <w:szCs w:val="24"/>
        </w:rPr>
        <w:t>-</w:t>
      </w:r>
      <w:r>
        <w:rPr>
          <w:rFonts w:asciiTheme="minorEastAsia" w:hAnsiTheme="minorEastAsia" w:hint="eastAsia"/>
          <w:sz w:val="24"/>
          <w:szCs w:val="24"/>
        </w:rPr>
        <w:t>6 PHP动态网页设计</w:t>
      </w:r>
    </w:p>
    <w:p w:rsidR="00A67B50" w:rsidRDefault="00A67B50" w:rsidP="00A67B50">
      <w:pPr>
        <w:pStyle w:val="ac"/>
        <w:widowControl/>
        <w:spacing w:line="360" w:lineRule="auto"/>
        <w:ind w:firstLine="480"/>
        <w:rPr>
          <w:rFonts w:asciiTheme="minorEastAsia" w:hAnsiTheme="minorEastAsia" w:cs="宋体"/>
          <w:szCs w:val="24"/>
        </w:rPr>
      </w:pPr>
      <w:r>
        <w:rPr>
          <w:rFonts w:asciiTheme="minorEastAsia" w:hAnsiTheme="minorEastAsia" w:hint="eastAsia"/>
          <w:szCs w:val="24"/>
        </w:rPr>
        <w:t>教学内容要点：PHP环境配置，PHP控制结构，PHP数组的用法，函数定义与使用，常用函数使用，数据的获取，内置对象的用法，MYSQL数据库模块，ajax技术，PDO数据库编程模块，新闻管理系统前台开发和后台开发，Laravel框架。</w:t>
      </w:r>
      <w:r>
        <w:rPr>
          <w:rFonts w:asciiTheme="minorEastAsia" w:hAnsiTheme="minorEastAsia" w:hint="eastAsia"/>
          <w:szCs w:val="24"/>
        </w:rPr>
        <w:tab/>
      </w:r>
      <w:r>
        <w:rPr>
          <w:rFonts w:asciiTheme="minorEastAsia" w:hAnsiTheme="minorEastAsia" w:cs="宋体" w:hint="eastAsia"/>
          <w:b/>
          <w:szCs w:val="24"/>
        </w:rPr>
        <w:t>7.3 实践课程平台</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 专项实践课程平台</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7.3.1.1 入学教育与专业概述</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w:t>
      </w:r>
      <w:r>
        <w:rPr>
          <w:rFonts w:asciiTheme="minorEastAsia" w:hAnsiTheme="minorEastAsia" w:cs="宋体" w:hint="eastAsia"/>
          <w:sz w:val="24"/>
          <w:szCs w:val="24"/>
          <w:lang w:eastAsia="zh-Hans"/>
        </w:rPr>
        <w:t>大数据</w:t>
      </w:r>
      <w:r>
        <w:rPr>
          <w:rFonts w:asciiTheme="minorEastAsia" w:hAnsiTheme="minorEastAsia" w:cs="宋体" w:hint="eastAsia"/>
          <w:sz w:val="24"/>
          <w:szCs w:val="24"/>
        </w:rPr>
        <w:t>技术专业简介、3年需要学习的课程介绍、毕业要求、毕业后面向的主要岗位等内容。</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7.3.1.2  军事实践</w:t>
      </w:r>
    </w:p>
    <w:p w:rsidR="00A67B50" w:rsidRDefault="00A67B50" w:rsidP="00A67B50">
      <w:pPr>
        <w:spacing w:line="360" w:lineRule="auto"/>
        <w:ind w:firstLineChars="200" w:firstLine="480"/>
        <w:rPr>
          <w:rFonts w:asciiTheme="minorEastAsia" w:hAnsiTheme="minorEastAsia"/>
          <w:kern w:val="0"/>
          <w:sz w:val="24"/>
          <w:szCs w:val="24"/>
        </w:rPr>
      </w:pPr>
      <w:r>
        <w:rPr>
          <w:rFonts w:asciiTheme="minorEastAsia" w:hAnsiTheme="minorEastAsia" w:hint="eastAsia"/>
          <w:kern w:val="0"/>
          <w:sz w:val="24"/>
          <w:szCs w:val="24"/>
        </w:rPr>
        <w:t>教学内容要点：包括《内务条令》《纪律条令》《队列条令》《格斗基础》《战场医疗救护》《战备规定》《紧急集合》《行军拉练》《国防动员》教育。集合、离散、整齐、报数、出列、入列、行进、 停止、方向变换，走进军营,学</w:t>
      </w:r>
      <w:r>
        <w:rPr>
          <w:rFonts w:asciiTheme="minorEastAsia" w:hAnsiTheme="minorEastAsia" w:hint="eastAsia"/>
          <w:kern w:val="0"/>
          <w:sz w:val="24"/>
          <w:szCs w:val="24"/>
        </w:rPr>
        <w:lastRenderedPageBreak/>
        <w:t xml:space="preserve">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 </w:t>
      </w:r>
      <w:r>
        <w:rPr>
          <w:rFonts w:asciiTheme="minorEastAsia" w:hAnsiTheme="minorEastAsia"/>
          <w:kern w:val="0"/>
          <w:sz w:val="24"/>
          <w:szCs w:val="24"/>
        </w:rPr>
        <w:t xml:space="preserve">   </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7.3.2  综合实训课程</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.3.</w:t>
      </w:r>
      <w:r>
        <w:rPr>
          <w:rFonts w:asciiTheme="minorEastAsia" w:hAnsiTheme="minorEastAsia" w:hint="eastAsia"/>
          <w:sz w:val="24"/>
          <w:szCs w:val="24"/>
        </w:rPr>
        <w:t>2</w:t>
      </w:r>
      <w:r>
        <w:rPr>
          <w:rFonts w:asciiTheme="minorEastAsia" w:hAnsiTheme="minorEastAsia"/>
          <w:sz w:val="24"/>
          <w:szCs w:val="24"/>
        </w:rPr>
        <w:t>-</w:t>
      </w:r>
      <w:r>
        <w:rPr>
          <w:rFonts w:asciiTheme="minorEastAsia" w:hAnsiTheme="minorEastAsia" w:hint="eastAsia"/>
          <w:sz w:val="24"/>
          <w:szCs w:val="24"/>
        </w:rPr>
        <w:t>1 网络爬虫综合实训</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 xml:space="preserve"> </w:t>
      </w:r>
      <w:r>
        <w:rPr>
          <w:rFonts w:asciiTheme="minorEastAsia" w:hAnsiTheme="minorEastAsia" w:hint="eastAsia"/>
          <w:sz w:val="24"/>
          <w:szCs w:val="24"/>
        </w:rPr>
        <w:t>python语言程网络爬虫、</w:t>
      </w:r>
      <w:r>
        <w:rPr>
          <w:rFonts w:asciiTheme="minorEastAsia" w:hAnsiTheme="minorEastAsia"/>
          <w:sz w:val="24"/>
          <w:szCs w:val="24"/>
        </w:rPr>
        <w:t>对抓取目标的描述或定义</w:t>
      </w:r>
      <w:r>
        <w:rPr>
          <w:rFonts w:asciiTheme="minorEastAsia" w:hAnsiTheme="minorEastAsia" w:hint="eastAsia"/>
          <w:sz w:val="24"/>
          <w:szCs w:val="24"/>
        </w:rPr>
        <w:t>、</w:t>
      </w:r>
      <w:r>
        <w:rPr>
          <w:rFonts w:asciiTheme="minorEastAsia" w:hAnsiTheme="minorEastAsia"/>
          <w:sz w:val="24"/>
          <w:szCs w:val="24"/>
        </w:rPr>
        <w:t>对网页或数据的分析与过滤</w:t>
      </w:r>
      <w:r>
        <w:rPr>
          <w:rFonts w:asciiTheme="minorEastAsia" w:hAnsiTheme="minorEastAsia" w:hint="eastAsia"/>
          <w:sz w:val="24"/>
          <w:szCs w:val="24"/>
        </w:rPr>
        <w:t>。</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.3.</w:t>
      </w:r>
      <w:r>
        <w:rPr>
          <w:rFonts w:asciiTheme="minorEastAsia" w:hAnsiTheme="minorEastAsia" w:hint="eastAsia"/>
          <w:sz w:val="24"/>
          <w:szCs w:val="24"/>
        </w:rPr>
        <w:t>2</w:t>
      </w:r>
      <w:r>
        <w:rPr>
          <w:rFonts w:asciiTheme="minorEastAsia" w:hAnsiTheme="minorEastAsia"/>
          <w:sz w:val="24"/>
          <w:szCs w:val="24"/>
        </w:rPr>
        <w:t>-</w:t>
      </w:r>
      <w:r>
        <w:rPr>
          <w:rFonts w:asciiTheme="minorEastAsia" w:hAnsiTheme="minorEastAsia" w:hint="eastAsia"/>
          <w:sz w:val="24"/>
          <w:szCs w:val="24"/>
        </w:rPr>
        <w:t>2 数据分析综合实训</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 xml:space="preserve"> </w:t>
      </w:r>
      <w:r>
        <w:rPr>
          <w:rFonts w:asciiTheme="minorEastAsia" w:hAnsiTheme="minorEastAsia" w:hint="eastAsia"/>
          <w:sz w:val="24"/>
          <w:szCs w:val="24"/>
        </w:rPr>
        <w:t>数据分析的核心思维、数据分析的思维技巧、经典的数据分析指标，python语言的使用，python</w:t>
      </w:r>
      <w:r>
        <w:rPr>
          <w:rFonts w:asciiTheme="minorEastAsia" w:hAnsiTheme="minorEastAsia"/>
          <w:sz w:val="24"/>
          <w:szCs w:val="24"/>
        </w:rPr>
        <w:t xml:space="preserve"> </w:t>
      </w:r>
      <w:r>
        <w:rPr>
          <w:rFonts w:asciiTheme="minorEastAsia" w:hAnsiTheme="minorEastAsia" w:hint="eastAsia"/>
          <w:sz w:val="24"/>
          <w:szCs w:val="24"/>
        </w:rPr>
        <w:t>seaborn的使用。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w:t>
      </w:r>
      <w:r>
        <w:rPr>
          <w:rFonts w:asciiTheme="minorEastAsia" w:hAnsiTheme="minorEastAsia"/>
          <w:sz w:val="24"/>
          <w:szCs w:val="24"/>
        </w:rPr>
        <w:t>.3.</w:t>
      </w:r>
      <w:r>
        <w:rPr>
          <w:rFonts w:asciiTheme="minorEastAsia" w:hAnsiTheme="minorEastAsia" w:hint="eastAsia"/>
          <w:sz w:val="24"/>
          <w:szCs w:val="24"/>
        </w:rPr>
        <w:t>2</w:t>
      </w:r>
      <w:r>
        <w:rPr>
          <w:rFonts w:asciiTheme="minorEastAsia" w:hAnsiTheme="minorEastAsia"/>
          <w:sz w:val="24"/>
          <w:szCs w:val="24"/>
        </w:rPr>
        <w:t>-</w:t>
      </w:r>
      <w:r>
        <w:rPr>
          <w:rFonts w:asciiTheme="minorEastAsia" w:hAnsiTheme="minorEastAsia" w:hint="eastAsia"/>
          <w:sz w:val="24"/>
          <w:szCs w:val="24"/>
        </w:rPr>
        <w:t>3 数据可视化综合实战</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 xml:space="preserve"> </w:t>
      </w:r>
      <w:r>
        <w:rPr>
          <w:rFonts w:asciiTheme="minorEastAsia" w:hAnsiTheme="minorEastAsia" w:hint="eastAsia"/>
          <w:sz w:val="24"/>
          <w:szCs w:val="24"/>
        </w:rPr>
        <w:t>my</w:t>
      </w:r>
      <w:r>
        <w:rPr>
          <w:rFonts w:asciiTheme="minorEastAsia" w:hAnsiTheme="minorEastAsia"/>
          <w:sz w:val="24"/>
          <w:szCs w:val="24"/>
        </w:rPr>
        <w:t>sql</w:t>
      </w:r>
      <w:r>
        <w:rPr>
          <w:rFonts w:asciiTheme="minorEastAsia" w:hAnsiTheme="minorEastAsia" w:hint="eastAsia"/>
          <w:sz w:val="24"/>
          <w:szCs w:val="24"/>
        </w:rPr>
        <w:t>的使用，python</w:t>
      </w:r>
      <w:r>
        <w:rPr>
          <w:rFonts w:asciiTheme="minorEastAsia" w:hAnsiTheme="minorEastAsia"/>
          <w:sz w:val="24"/>
          <w:szCs w:val="24"/>
        </w:rPr>
        <w:t xml:space="preserve"> </w:t>
      </w:r>
      <w:r>
        <w:rPr>
          <w:rFonts w:asciiTheme="minorEastAsia" w:hAnsiTheme="minorEastAsia" w:hint="eastAsia"/>
          <w:sz w:val="24"/>
          <w:szCs w:val="24"/>
        </w:rPr>
        <w:t>语言，</w:t>
      </w:r>
      <w:r>
        <w:rPr>
          <w:rFonts w:asciiTheme="minorEastAsia" w:hAnsiTheme="minorEastAsia"/>
          <w:sz w:val="24"/>
          <w:szCs w:val="24"/>
        </w:rPr>
        <w:t>Linux</w:t>
      </w:r>
      <w:r>
        <w:rPr>
          <w:rFonts w:asciiTheme="minorEastAsia" w:hAnsiTheme="minorEastAsia" w:hint="eastAsia"/>
          <w:sz w:val="24"/>
          <w:szCs w:val="24"/>
        </w:rPr>
        <w:t>操作系统</w:t>
      </w:r>
      <w:r>
        <w:rPr>
          <w:rFonts w:asciiTheme="minorEastAsia" w:hAnsiTheme="minorEastAsia"/>
          <w:sz w:val="24"/>
          <w:szCs w:val="24"/>
        </w:rPr>
        <w:t xml:space="preserve"> </w:t>
      </w:r>
    </w:p>
    <w:p w:rsidR="00A67B50" w:rsidRDefault="00A67B50" w:rsidP="00A67B50">
      <w:pPr>
        <w:spacing w:line="360" w:lineRule="auto"/>
        <w:ind w:firstLineChars="200" w:firstLine="480"/>
        <w:rPr>
          <w:rFonts w:asciiTheme="minorEastAsia" w:hAnsiTheme="minorEastAsia" w:cs="宋体"/>
          <w:color w:val="FF0000"/>
          <w:sz w:val="24"/>
          <w:szCs w:val="24"/>
        </w:rPr>
      </w:pPr>
      <w:r w:rsidRPr="008C28E4">
        <w:rPr>
          <w:rFonts w:asciiTheme="minorEastAsia" w:hAnsiTheme="minorEastAsia" w:cs="宋体" w:hint="eastAsia"/>
          <w:color w:val="FF0000"/>
          <w:sz w:val="24"/>
          <w:szCs w:val="24"/>
        </w:rPr>
        <w:t>7.3.3 企业实践教学</w:t>
      </w:r>
    </w:p>
    <w:p w:rsidR="00A67B50" w:rsidRPr="008C28E4" w:rsidRDefault="00A67B50" w:rsidP="00A67B50">
      <w:pPr>
        <w:spacing w:line="360" w:lineRule="auto"/>
        <w:ind w:firstLineChars="200" w:firstLine="480"/>
        <w:rPr>
          <w:rFonts w:asciiTheme="minorEastAsia" w:hAnsiTheme="minorEastAsia" w:cs="宋体"/>
          <w:color w:val="FF0000"/>
          <w:sz w:val="24"/>
          <w:szCs w:val="24"/>
        </w:rPr>
      </w:pP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7.3.1-1 专业认知</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教学内容要点：职业分类及职业描述、职业成长及典型工作任务、学习方法指导。</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 xml:space="preserve">7.3.1-2 岗位认知 </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教学内容要点：大数据技术专业相关岗位，岗位典型工作任务及其相应具备的知识、技能和素质。</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7.3.1-3 在岗学习</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w:t>
      </w:r>
      <w:r>
        <w:rPr>
          <w:rFonts w:asciiTheme="minorEastAsia" w:hAnsiTheme="minorEastAsia"/>
          <w:sz w:val="24"/>
          <w:szCs w:val="24"/>
        </w:rPr>
        <w:t>知识、技能、工作方法</w:t>
      </w:r>
      <w:r>
        <w:rPr>
          <w:rFonts w:asciiTheme="minorEastAsia" w:hAnsiTheme="minorEastAsia" w:hint="eastAsia"/>
          <w:sz w:val="24"/>
          <w:szCs w:val="24"/>
        </w:rPr>
        <w:t>。</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7.3.1-4 跟岗实习</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教学内容要点：相应岗位应具备的各项综合能力与素质，收集与毕业设计有关的资料。</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7.3.1-5岗位实习</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教学内容要点：了解岗位性质，进行所学知识与实习内容相互验证。</w:t>
      </w:r>
    </w:p>
    <w:p w:rsidR="00A67B50" w:rsidRDefault="00A67B50" w:rsidP="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7.4 就业与第二课堂平台</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7.4.1 双创就业课程</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7.4.1.1 创新创业通识课程</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7.4.1.2 就业与职业规划</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7.4.3 第二课堂活动</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w:t>
      </w:r>
      <w:r>
        <w:rPr>
          <w:rFonts w:asciiTheme="minorEastAsia" w:hAnsiTheme="minorEastAsia" w:cs="宋体"/>
          <w:sz w:val="24"/>
          <w:szCs w:val="24"/>
        </w:rPr>
        <w:t xml:space="preserve">.4.3.1 </w:t>
      </w:r>
      <w:r>
        <w:rPr>
          <w:rFonts w:asciiTheme="minorEastAsia" w:hAnsiTheme="minorEastAsia" w:cs="宋体" w:hint="eastAsia"/>
          <w:sz w:val="24"/>
          <w:szCs w:val="24"/>
        </w:rPr>
        <w:t>文明素质养成类课程</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八、实施保障</w:t>
      </w:r>
    </w:p>
    <w:p w:rsidR="00A67B50" w:rsidRDefault="00A67B50" w:rsidP="00A67B50">
      <w:pPr>
        <w:tabs>
          <w:tab w:val="left" w:pos="360"/>
        </w:tabs>
        <w:spacing w:line="360" w:lineRule="auto"/>
        <w:ind w:firstLineChars="200" w:firstLine="482"/>
        <w:rPr>
          <w:rFonts w:asciiTheme="minorEastAsia" w:hAnsiTheme="minorEastAsia" w:cstheme="minorEastAsia"/>
          <w:sz w:val="24"/>
          <w:szCs w:val="24"/>
        </w:rPr>
      </w:pPr>
      <w:r>
        <w:rPr>
          <w:rFonts w:asciiTheme="minorEastAsia" w:hAnsiTheme="minorEastAsia" w:cs="宋体" w:hint="eastAsia"/>
          <w:b/>
          <w:bCs/>
          <w:sz w:val="24"/>
          <w:szCs w:val="24"/>
        </w:rPr>
        <w:t>（一）师资队伍</w:t>
      </w:r>
    </w:p>
    <w:p w:rsidR="00A67B50" w:rsidRDefault="00A67B50" w:rsidP="00A67B50">
      <w:pPr>
        <w:widowControl/>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本专业教师总数按生师比18:1配备教师,</w:t>
      </w:r>
      <w:r>
        <w:rPr>
          <w:rFonts w:asciiTheme="minorEastAsia" w:hAnsiTheme="minorEastAsia" w:cstheme="minorEastAsia"/>
          <w:sz w:val="24"/>
          <w:szCs w:val="24"/>
        </w:rPr>
        <w:t xml:space="preserve"> 专任教师数按</w:t>
      </w:r>
      <w:r>
        <w:rPr>
          <w:rFonts w:asciiTheme="minorEastAsia" w:hAnsiTheme="minorEastAsia" w:cstheme="minorEastAsia" w:hint="eastAsia"/>
          <w:sz w:val="24"/>
          <w:szCs w:val="24"/>
        </w:rPr>
        <w:t>生师比</w:t>
      </w:r>
      <w:r>
        <w:rPr>
          <w:rFonts w:asciiTheme="minorEastAsia" w:hAnsiTheme="minorEastAsia" w:cstheme="minorEastAsia"/>
          <w:sz w:val="24"/>
          <w:szCs w:val="24"/>
        </w:rPr>
        <w:t>25</w:t>
      </w:r>
      <w:r>
        <w:rPr>
          <w:rFonts w:asciiTheme="minorEastAsia" w:hAnsiTheme="minorEastAsia" w:cstheme="minorEastAsia" w:hint="eastAsia"/>
          <w:sz w:val="24"/>
          <w:szCs w:val="24"/>
        </w:rPr>
        <w:t>:1配备专任教师。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rsidP="00A67B50">
      <w:pPr>
        <w:widowControl/>
        <w:spacing w:line="360" w:lineRule="auto"/>
        <w:ind w:firstLineChars="200" w:firstLine="480"/>
        <w:rPr>
          <w:rFonts w:asciiTheme="minorEastAsia" w:hAnsiTheme="minorEastAsia" w:cs="宋体"/>
          <w:kern w:val="0"/>
          <w:sz w:val="24"/>
          <w:szCs w:val="24"/>
        </w:rPr>
      </w:pPr>
      <w:r>
        <w:rPr>
          <w:rFonts w:asciiTheme="minorEastAsia" w:hAnsiTheme="minorEastAsia" w:cs="宋体" w:hint="eastAsia"/>
          <w:kern w:val="0"/>
          <w:sz w:val="24"/>
          <w:szCs w:val="24"/>
          <w:lang w:eastAsia="zh-Hans"/>
        </w:rPr>
        <w:t>大数据技术</w:t>
      </w:r>
      <w:r>
        <w:rPr>
          <w:rFonts w:asciiTheme="minorEastAsia" w:hAnsiTheme="minorEastAsia" w:cs="宋体" w:hint="eastAsia"/>
          <w:kern w:val="0"/>
          <w:sz w:val="24"/>
          <w:szCs w:val="24"/>
        </w:rPr>
        <w:t>专业在学校的支持下，在团队教师的共同努力下，取得了一定的成果，教师队伍也不断成熟。团队参与成功申报省级二类品牌专业1个，高水品专业群建设项目1项，成功申报省级项目5项，校级项目6项，发表论文32篇。4人次获得广东省教师教学能力大赛二等奖，5人次获得广东省广东省教师教学能力大赛三等奖；同时，团队成员也高度重视学生的专业技能竞赛，在团队成员的带领下，学生获得广东省大学生职业技能竞赛三等奖以上18人；近年来获得蓝桥杯全国一等奖1人，二等奖13人，三等奖8人。</w:t>
      </w:r>
    </w:p>
    <w:p w:rsidR="00A67B50" w:rsidRDefault="00A67B50" w:rsidP="00A67B50">
      <w:pPr>
        <w:numPr>
          <w:ilvl w:val="0"/>
          <w:numId w:val="2"/>
        </w:num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lastRenderedPageBreak/>
        <w:t>教学设施</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cstheme="minorEastAsia" w:hint="eastAsia"/>
          <w:color w:val="000000" w:themeColor="text1"/>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spacing w:line="360" w:lineRule="auto"/>
        <w:ind w:left="420"/>
        <w:rPr>
          <w:rFonts w:asciiTheme="minorEastAsia" w:hAnsiTheme="minorEastAsia" w:cstheme="minorEastAsia"/>
          <w:sz w:val="24"/>
          <w:szCs w:val="24"/>
        </w:rPr>
      </w:pPr>
      <w:r>
        <w:rPr>
          <w:rFonts w:asciiTheme="minorEastAsia" w:hAnsiTheme="minorEastAsia" w:cstheme="minorEastAsia" w:hint="eastAsia"/>
          <w:sz w:val="24"/>
          <w:szCs w:val="24"/>
        </w:rPr>
        <w:t>1.校内实训室、生产性基地</w:t>
      </w:r>
    </w:p>
    <w:p w:rsidR="00A67B50" w:rsidRDefault="00A67B50">
      <w:pPr>
        <w:tabs>
          <w:tab w:val="left" w:pos="360"/>
        </w:tabs>
        <w:spacing w:line="360" w:lineRule="auto"/>
        <w:ind w:firstLineChars="200" w:firstLine="480"/>
        <w:jc w:val="center"/>
        <w:rPr>
          <w:rFonts w:asciiTheme="minorEastAsia" w:hAnsiTheme="minorEastAsia" w:cstheme="minorEastAsia"/>
          <w:sz w:val="24"/>
          <w:szCs w:val="24"/>
        </w:rPr>
      </w:pPr>
      <w:r>
        <w:rPr>
          <w:rFonts w:asciiTheme="minorEastAsia" w:hAnsiTheme="minorEastAsia" w:cstheme="minorEastAsia" w:hint="eastAsia"/>
          <w:sz w:val="24"/>
          <w:szCs w:val="24"/>
        </w:rPr>
        <w:t>表</w:t>
      </w:r>
      <w:r>
        <w:rPr>
          <w:rFonts w:asciiTheme="minorEastAsia" w:hAnsiTheme="minorEastAsia" w:cstheme="minorEastAsia"/>
          <w:sz w:val="24"/>
          <w:szCs w:val="24"/>
        </w:rPr>
        <w:t>4</w:t>
      </w:r>
      <w:r>
        <w:rPr>
          <w:rFonts w:asciiTheme="minorEastAsia" w:hAnsiTheme="minorEastAsia" w:cstheme="minorEastAsia" w:hint="eastAsia"/>
          <w:sz w:val="24"/>
          <w:szCs w:val="24"/>
        </w:rPr>
        <w:t xml:space="preserve"> 校内实训室、生产性基地一览表</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588"/>
        <w:gridCol w:w="1665"/>
      </w:tblGrid>
      <w:tr w:rsidR="00A67B50">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主要设备</w:t>
            </w:r>
          </w:p>
        </w:tc>
        <w:tc>
          <w:tcPr>
            <w:tcW w:w="2588"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实训功能</w:t>
            </w:r>
          </w:p>
        </w:tc>
        <w:tc>
          <w:tcPr>
            <w:tcW w:w="166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实训项目</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网页设计实训室</w:t>
            </w:r>
          </w:p>
          <w:p w:rsidR="00A67B50" w:rsidRDefault="00A67B50">
            <w:pPr>
              <w:spacing w:line="360" w:lineRule="auto"/>
              <w:jc w:val="center"/>
              <w:rPr>
                <w:rFonts w:asciiTheme="minorEastAsia" w:hAnsiTheme="minorEastAsia"/>
                <w:color w:val="000000"/>
                <w:sz w:val="24"/>
                <w:szCs w:val="24"/>
              </w:rPr>
            </w:pP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多媒体教学设备、安装Windows操作系统的计算机、Dreamweaver CS6、Flash CC 2017、Photoshop CC2017、SQL server 2012、Eclipse PHP Studio 1.2.2 (EPP+wamp2)、Python3.6.5、Pycharm</w:t>
            </w:r>
          </w:p>
        </w:tc>
        <w:tc>
          <w:tcPr>
            <w:tcW w:w="2588"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可以进行数据库创建与管理、静态网页设计与动态网页设计，网站规划与建设，网站功能测试与维护等方面的一体化课程教学。</w:t>
            </w:r>
          </w:p>
        </w:tc>
        <w:tc>
          <w:tcPr>
            <w:tcW w:w="166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静态网页设计与制作、PHP动态网站开发</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大数据开发实训室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硬件：多媒体设备、电脑</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软件：JDK、Eclips、Python3.6.5、Pycharm、Anaconda、Mysql、</w:t>
            </w:r>
            <w:r>
              <w:rPr>
                <w:rFonts w:asciiTheme="minorEastAsia" w:hAnsiTheme="minorEastAsia" w:hint="eastAsia"/>
                <w:color w:val="000000"/>
                <w:sz w:val="24"/>
                <w:szCs w:val="24"/>
              </w:rPr>
              <w:lastRenderedPageBreak/>
              <w:t>Linux、Hadoop、Hbase、MongoDB</w:t>
            </w:r>
          </w:p>
        </w:tc>
        <w:tc>
          <w:tcPr>
            <w:tcW w:w="2588"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lastRenderedPageBreak/>
              <w:t>网络爬虫开发、数据采集及预处理、数据分析挖掘、数据可视化、大数据运维</w:t>
            </w:r>
          </w:p>
        </w:tc>
        <w:tc>
          <w:tcPr>
            <w:tcW w:w="166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网络爬虫</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数据采集</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数据预处理</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数据分析</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机器学习</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分布式存储</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分布式处理</w:t>
            </w:r>
          </w:p>
        </w:tc>
      </w:tr>
    </w:tbl>
    <w:p w:rsidR="00A67B50" w:rsidRDefault="00A67B50">
      <w:pPr>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lastRenderedPageBreak/>
        <w:t>2.校外生产性实训基地</w:t>
      </w:r>
    </w:p>
    <w:p w:rsidR="00A67B50" w:rsidRDefault="00A67B50">
      <w:pPr>
        <w:tabs>
          <w:tab w:val="left" w:pos="360"/>
        </w:tabs>
        <w:spacing w:line="360" w:lineRule="auto"/>
        <w:ind w:firstLineChars="200" w:firstLine="480"/>
        <w:jc w:val="center"/>
        <w:rPr>
          <w:rFonts w:asciiTheme="minorEastAsia" w:hAnsiTheme="minorEastAsia" w:cstheme="minorEastAsia"/>
          <w:sz w:val="24"/>
          <w:szCs w:val="24"/>
        </w:rPr>
      </w:pPr>
      <w:r>
        <w:rPr>
          <w:rFonts w:asciiTheme="minorEastAsia" w:hAnsiTheme="minorEastAsia" w:cstheme="minorEastAsia" w:hint="eastAsia"/>
          <w:sz w:val="24"/>
          <w:szCs w:val="24"/>
        </w:rPr>
        <w:t>表</w:t>
      </w:r>
      <w:r>
        <w:rPr>
          <w:rFonts w:asciiTheme="minorEastAsia" w:hAnsiTheme="minorEastAsia" w:cstheme="minorEastAsia"/>
          <w:sz w:val="24"/>
          <w:szCs w:val="24"/>
        </w:rPr>
        <w:t>5</w:t>
      </w:r>
      <w:r>
        <w:rPr>
          <w:rFonts w:asciiTheme="minorEastAsia" w:hAnsiTheme="minorEastAsia" w:cstheme="minorEastAsia" w:hint="eastAsia"/>
          <w:sz w:val="24"/>
          <w:szCs w:val="24"/>
        </w:rPr>
        <w:t xml:space="preserve"> 校外生产实训基地一览表</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A67B50">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工作（实训）任务</w:t>
            </w:r>
          </w:p>
        </w:tc>
      </w:tr>
      <w:tr w:rsidR="00A67B50">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大数据开发类（共2家，共30个工位）</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数据采集、机器学习和分布式处理等技术岗位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color w:val="000000"/>
                <w:sz w:val="24"/>
                <w:szCs w:val="24"/>
              </w:rPr>
              <w:t>主要进行数据采集</w:t>
            </w:r>
            <w:r>
              <w:rPr>
                <w:rFonts w:asciiTheme="minorEastAsia" w:hAnsiTheme="minorEastAsia" w:hint="eastAsia"/>
                <w:color w:val="000000"/>
                <w:sz w:val="24"/>
                <w:szCs w:val="24"/>
              </w:rPr>
              <w:t>和</w:t>
            </w:r>
            <w:r>
              <w:rPr>
                <w:rFonts w:asciiTheme="minorEastAsia" w:hAnsiTheme="minorEastAsia"/>
                <w:color w:val="000000"/>
                <w:sz w:val="24"/>
                <w:szCs w:val="24"/>
              </w:rPr>
              <w:t>机器学习等大数据开发岗位的顶岗实习</w:t>
            </w:r>
          </w:p>
        </w:tc>
      </w:tr>
      <w:tr w:rsidR="00A67B50">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大数据分析类（共2家，共30工位）</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color w:val="000000"/>
                <w:sz w:val="24"/>
                <w:szCs w:val="24"/>
              </w:rPr>
              <w:t>数据采集</w:t>
            </w:r>
            <w:r>
              <w:rPr>
                <w:rFonts w:asciiTheme="minorEastAsia" w:hAnsiTheme="minorEastAsia" w:hint="eastAsia"/>
                <w:color w:val="000000"/>
                <w:sz w:val="24"/>
                <w:szCs w:val="24"/>
              </w:rPr>
              <w:t>、</w:t>
            </w:r>
            <w:r>
              <w:rPr>
                <w:rFonts w:asciiTheme="minorEastAsia" w:hAnsiTheme="minorEastAsia"/>
                <w:color w:val="000000"/>
                <w:sz w:val="24"/>
                <w:szCs w:val="24"/>
              </w:rPr>
              <w:t>数据分析</w:t>
            </w:r>
            <w:r>
              <w:rPr>
                <w:rFonts w:asciiTheme="minorEastAsia" w:hAnsiTheme="minorEastAsia" w:hint="eastAsia"/>
                <w:color w:val="000000"/>
                <w:sz w:val="24"/>
                <w:szCs w:val="24"/>
              </w:rPr>
              <w:t>、数据可视化等技术岗位</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color w:val="000000"/>
                <w:sz w:val="24"/>
                <w:szCs w:val="24"/>
              </w:rPr>
              <w:t>主要进行大数据采集和分析可视化处理等分析类岗位的实习</w:t>
            </w:r>
          </w:p>
        </w:tc>
      </w:tr>
    </w:tbl>
    <w:p w:rsidR="00A67B50" w:rsidRDefault="00A67B50">
      <w:pPr>
        <w:tabs>
          <w:tab w:val="left" w:pos="360"/>
        </w:tabs>
        <w:spacing w:line="360" w:lineRule="auto"/>
        <w:ind w:firstLineChars="200" w:firstLine="480"/>
        <w:jc w:val="center"/>
        <w:rPr>
          <w:rFonts w:asciiTheme="minorEastAsia" w:hAnsiTheme="minorEastAsia" w:cstheme="minorEastAsia"/>
          <w:sz w:val="24"/>
          <w:szCs w:val="24"/>
        </w:rPr>
      </w:pPr>
    </w:p>
    <w:p w:rsidR="00A67B50" w:rsidRDefault="00A67B50" w:rsidP="00A67B50">
      <w:pPr>
        <w:numPr>
          <w:ilvl w:val="0"/>
          <w:numId w:val="2"/>
        </w:num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教学资源</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cstheme="minorEastAsia" w:hint="eastAsia"/>
          <w:color w:val="000000" w:themeColor="text1"/>
          <w:sz w:val="24"/>
          <w:szCs w:val="24"/>
        </w:rPr>
        <w:t>1）教材选用有关基本要求：</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hint="eastAsia"/>
          <w:kern w:val="0"/>
          <w:sz w:val="24"/>
          <w:szCs w:val="24"/>
        </w:rPr>
        <w:t>①</w:t>
      </w:r>
      <w:r>
        <w:rPr>
          <w:rFonts w:asciiTheme="minorEastAsia" w:hAnsiTheme="minorEastAsia" w:cstheme="minorEastAsia" w:hint="eastAsia"/>
          <w:color w:val="000000" w:themeColor="text1"/>
          <w:sz w:val="24"/>
          <w:szCs w:val="24"/>
        </w:rPr>
        <w:t>规范教材选用程序，严格执行教材选用规定，禁止不合格的教材进入课堂；</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hint="eastAsia"/>
          <w:kern w:val="0"/>
          <w:sz w:val="24"/>
          <w:szCs w:val="24"/>
        </w:rPr>
        <w:t>②</w:t>
      </w:r>
      <w:r>
        <w:rPr>
          <w:rFonts w:asciiTheme="minorEastAsia" w:hAnsiTheme="minorEastAsia" w:cstheme="minorEastAsia" w:hint="eastAsia"/>
          <w:color w:val="000000" w:themeColor="text1"/>
          <w:sz w:val="24"/>
          <w:szCs w:val="24"/>
        </w:rPr>
        <w:t>专业图书文献配备能满足人才培养、专业建设、教科研等工作需要，方便师生查询和借阅；</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cstheme="minorEastAsia" w:hint="eastAsia"/>
          <w:color w:val="000000" w:themeColor="text1"/>
          <w:sz w:val="24"/>
          <w:szCs w:val="24"/>
        </w:rPr>
        <w:t>2）图书配备有关基本要求：</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hint="eastAsia"/>
          <w:kern w:val="0"/>
          <w:sz w:val="24"/>
          <w:szCs w:val="24"/>
        </w:rPr>
        <w:t>①</w:t>
      </w:r>
      <w:r>
        <w:rPr>
          <w:rFonts w:asciiTheme="minorEastAsia" w:hAnsiTheme="minorEastAsia" w:cstheme="minorEastAsia" w:hint="eastAsia"/>
          <w:color w:val="000000" w:themeColor="text1"/>
          <w:sz w:val="24"/>
          <w:szCs w:val="24"/>
        </w:rPr>
        <w:t>建设和配备与本专业有关的音视频素材、教学课件、数字化教学案例库、</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hint="eastAsia"/>
          <w:kern w:val="0"/>
          <w:sz w:val="24"/>
          <w:szCs w:val="24"/>
        </w:rPr>
        <w:t>②专业图书配备教学课件及适应大数据专业的数字化教学案例库</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cstheme="minorEastAsia" w:hint="eastAsia"/>
          <w:color w:val="000000" w:themeColor="text1"/>
          <w:sz w:val="24"/>
          <w:szCs w:val="24"/>
        </w:rPr>
        <w:t>3）数字资源配备有关基本要求：</w:t>
      </w:r>
    </w:p>
    <w:p w:rsidR="00A67B50" w:rsidRDefault="00A67B50">
      <w:pPr>
        <w:widowControl/>
        <w:spacing w:line="360" w:lineRule="auto"/>
        <w:ind w:firstLineChars="200" w:firstLine="480"/>
        <w:rPr>
          <w:rFonts w:asciiTheme="minorEastAsia" w:hAnsiTheme="minorEastAsia" w:cstheme="minorEastAsia"/>
          <w:color w:val="000000" w:themeColor="text1"/>
          <w:sz w:val="24"/>
          <w:szCs w:val="24"/>
        </w:rPr>
      </w:pPr>
      <w:r>
        <w:rPr>
          <w:rFonts w:asciiTheme="minorEastAsia" w:hAnsiTheme="minorEastAsia" w:hint="eastAsia"/>
          <w:kern w:val="0"/>
          <w:sz w:val="24"/>
          <w:szCs w:val="24"/>
        </w:rPr>
        <w:t>①配备</w:t>
      </w:r>
      <w:r>
        <w:rPr>
          <w:rFonts w:asciiTheme="minorEastAsia" w:hAnsiTheme="minorEastAsia" w:cstheme="minorEastAsia" w:hint="eastAsia"/>
          <w:color w:val="000000" w:themeColor="text1"/>
          <w:sz w:val="24"/>
          <w:szCs w:val="24"/>
        </w:rPr>
        <w:t>虚拟仿真软件、数字教材等专业教学资源库，</w:t>
      </w:r>
    </w:p>
    <w:p w:rsidR="00A67B50" w:rsidRDefault="00A67B50">
      <w:pPr>
        <w:tabs>
          <w:tab w:val="left" w:pos="360"/>
        </w:tabs>
        <w:spacing w:line="360" w:lineRule="auto"/>
        <w:ind w:firstLineChars="200" w:firstLine="480"/>
        <w:rPr>
          <w:rFonts w:asciiTheme="minorEastAsia" w:hAnsiTheme="minorEastAsia" w:cs="宋体"/>
          <w:i/>
          <w:iCs/>
          <w:sz w:val="24"/>
          <w:szCs w:val="24"/>
        </w:rPr>
      </w:pPr>
      <w:r>
        <w:rPr>
          <w:rFonts w:asciiTheme="minorEastAsia" w:hAnsiTheme="minorEastAsia" w:hint="eastAsia"/>
          <w:kern w:val="0"/>
          <w:sz w:val="24"/>
          <w:szCs w:val="24"/>
        </w:rPr>
        <w:t>②</w:t>
      </w:r>
      <w:r>
        <w:rPr>
          <w:rFonts w:asciiTheme="minorEastAsia" w:hAnsiTheme="minorEastAsia" w:cstheme="minorEastAsia" w:hint="eastAsia"/>
          <w:color w:val="000000" w:themeColor="text1"/>
          <w:sz w:val="24"/>
          <w:szCs w:val="24"/>
        </w:rPr>
        <w:t>种类丰富、形式多样、使用便捷、动态更新、满足教学。</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（四）教学方法</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本专业课程主要选用以实际任务为驱动的教学方法，以工作过程为导向，通过真实的工作内容构建教学情景，教师在“做中教”，学生在“做中学”，实现“教，学，做”的统一。</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本专业课程选用一些具有精选的典型工作任务，每个任务按照“任务描述”——“训练任务”梯次进行编排，循序渐进，采用现场教学、尝试教学、过程教</w:t>
      </w:r>
      <w:r>
        <w:rPr>
          <w:rFonts w:asciiTheme="minorEastAsia" w:hAnsiTheme="minorEastAsia" w:cs="仿宋_GB2312" w:hint="eastAsia"/>
          <w:color w:val="000000"/>
          <w:sz w:val="24"/>
          <w:szCs w:val="24"/>
        </w:rPr>
        <w:lastRenderedPageBreak/>
        <w:t>学、主题教学、情境教学、快乐教学等多种教学方式。</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将专业的“互联网+”融入到教材中，采用配备微视频，展现案例操作实场景的教材，通过二维码扫码方式，实现与互联网+的融合，最终达到互联网+教学。</w:t>
      </w:r>
      <w:r>
        <w:rPr>
          <w:rFonts w:asciiTheme="minorEastAsia" w:hAnsiTheme="minorEastAsia" w:cs="仿宋_GB2312" w:hint="eastAsia"/>
          <w:bCs/>
          <w:color w:val="000000"/>
          <w:sz w:val="24"/>
          <w:szCs w:val="24"/>
        </w:rPr>
        <w:t>讲授法：适用于思想道德修养与法律基础、毛泽东思想和中国特色社会主义理论体系概论、形势与政策、职业生涯规划、大学生心理健康教育等课程；讨论法：适用于创新创业基础、职业生涯规划等课程；直观演示法：适用于</w:t>
      </w:r>
      <w:r>
        <w:rPr>
          <w:rFonts w:asciiTheme="minorEastAsia" w:hAnsiTheme="minorEastAsia" w:cs="仿宋_GB2312"/>
          <w:bCs/>
          <w:color w:val="000000"/>
          <w:sz w:val="24"/>
          <w:szCs w:val="24"/>
        </w:rPr>
        <w:t>HTML5+CSS3</w:t>
      </w:r>
      <w:r>
        <w:rPr>
          <w:rFonts w:asciiTheme="minorEastAsia" w:hAnsiTheme="minorEastAsia" w:cs="仿宋_GB2312" w:hint="eastAsia"/>
          <w:bCs/>
          <w:color w:val="000000"/>
          <w:sz w:val="24"/>
          <w:szCs w:val="24"/>
        </w:rPr>
        <w:t>、</w:t>
      </w:r>
      <w:r>
        <w:rPr>
          <w:rFonts w:asciiTheme="minorEastAsia" w:hAnsiTheme="minorEastAsia" w:cs="仿宋_GB2312" w:hint="eastAsia"/>
          <w:bCs/>
          <w:color w:val="000000"/>
          <w:sz w:val="24"/>
          <w:szCs w:val="24"/>
          <w:lang w:eastAsia="zh-Hans"/>
        </w:rPr>
        <w:t>数据结构、Linux系统管理</w:t>
      </w:r>
      <w:r>
        <w:rPr>
          <w:rFonts w:asciiTheme="minorEastAsia" w:hAnsiTheme="minorEastAsia" w:cs="仿宋_GB2312" w:hint="eastAsia"/>
          <w:bCs/>
          <w:color w:val="000000"/>
          <w:sz w:val="24"/>
          <w:szCs w:val="24"/>
        </w:rPr>
        <w:t>等课程；练习法：适用于</w:t>
      </w:r>
      <w:r>
        <w:rPr>
          <w:rFonts w:asciiTheme="minorEastAsia" w:hAnsiTheme="minorEastAsia" w:cs="仿宋_GB2312"/>
          <w:bCs/>
          <w:color w:val="000000"/>
          <w:sz w:val="24"/>
          <w:szCs w:val="24"/>
        </w:rPr>
        <w:t>C</w:t>
      </w:r>
      <w:r>
        <w:rPr>
          <w:rFonts w:asciiTheme="minorEastAsia" w:hAnsiTheme="minorEastAsia" w:cs="仿宋_GB2312" w:hint="eastAsia"/>
          <w:bCs/>
          <w:color w:val="000000"/>
          <w:sz w:val="24"/>
          <w:szCs w:val="24"/>
          <w:lang w:eastAsia="zh-Hans"/>
        </w:rPr>
        <w:t>语言程序设计</w:t>
      </w:r>
      <w:r>
        <w:rPr>
          <w:rFonts w:asciiTheme="minorEastAsia" w:hAnsiTheme="minorEastAsia" w:cs="仿宋_GB2312" w:hint="eastAsia"/>
          <w:bCs/>
          <w:color w:val="000000"/>
          <w:sz w:val="24"/>
          <w:szCs w:val="24"/>
        </w:rPr>
        <w:t>、</w:t>
      </w:r>
      <w:r>
        <w:rPr>
          <w:rFonts w:asciiTheme="minorEastAsia" w:hAnsiTheme="minorEastAsia" w:cs="仿宋_GB2312" w:hint="eastAsia"/>
          <w:bCs/>
          <w:color w:val="000000"/>
          <w:sz w:val="24"/>
          <w:szCs w:val="24"/>
          <w:lang w:eastAsia="zh-Hans"/>
        </w:rPr>
        <w:t>spark大数据技术</w:t>
      </w:r>
      <w:r>
        <w:rPr>
          <w:rFonts w:asciiTheme="minorEastAsia" w:hAnsiTheme="minorEastAsia" w:cs="仿宋_GB2312" w:hint="eastAsia"/>
          <w:bCs/>
          <w:color w:val="000000"/>
          <w:sz w:val="24"/>
          <w:szCs w:val="24"/>
        </w:rPr>
        <w:t>、</w:t>
      </w:r>
      <w:r>
        <w:rPr>
          <w:rFonts w:asciiTheme="minorEastAsia" w:hAnsiTheme="minorEastAsia" w:cs="仿宋_GB2312" w:hint="eastAsia"/>
          <w:bCs/>
          <w:color w:val="000000"/>
          <w:sz w:val="24"/>
          <w:szCs w:val="24"/>
          <w:lang w:eastAsia="zh-Hans"/>
        </w:rPr>
        <w:t>Hadoop平台部署与运维</w:t>
      </w:r>
      <w:r>
        <w:rPr>
          <w:rFonts w:asciiTheme="minorEastAsia" w:hAnsiTheme="minorEastAsia" w:cs="仿宋_GB2312" w:hint="eastAsia"/>
          <w:bCs/>
          <w:color w:val="000000"/>
          <w:sz w:val="24"/>
          <w:szCs w:val="24"/>
        </w:rPr>
        <w:t>等课程；任务驱动法：适用于</w:t>
      </w:r>
      <w:r>
        <w:rPr>
          <w:rFonts w:asciiTheme="minorEastAsia" w:hAnsiTheme="minorEastAsia" w:cs="仿宋_GB2312" w:hint="eastAsia"/>
          <w:bCs/>
          <w:color w:val="000000"/>
          <w:sz w:val="24"/>
          <w:szCs w:val="24"/>
          <w:lang w:eastAsia="zh-Hans"/>
        </w:rPr>
        <w:t>数据可视化设计与开发</w:t>
      </w:r>
      <w:r>
        <w:rPr>
          <w:rFonts w:asciiTheme="minorEastAsia" w:hAnsiTheme="minorEastAsia" w:cs="仿宋_GB2312" w:hint="eastAsia"/>
          <w:bCs/>
          <w:color w:val="000000"/>
          <w:sz w:val="24"/>
          <w:szCs w:val="24"/>
        </w:rPr>
        <w:t>、</w:t>
      </w:r>
      <w:r>
        <w:rPr>
          <w:rFonts w:asciiTheme="minorEastAsia" w:hAnsiTheme="minorEastAsia" w:cs="仿宋_GB2312" w:hint="eastAsia"/>
          <w:bCs/>
          <w:color w:val="000000"/>
          <w:sz w:val="24"/>
          <w:szCs w:val="24"/>
          <w:lang w:eastAsia="zh-Hans"/>
        </w:rPr>
        <w:t>Java程序设计</w:t>
      </w:r>
      <w:r>
        <w:rPr>
          <w:rFonts w:asciiTheme="minorEastAsia" w:hAnsiTheme="minorEastAsia" w:cs="仿宋_GB2312" w:hint="eastAsia"/>
          <w:bCs/>
          <w:color w:val="000000"/>
          <w:sz w:val="24"/>
          <w:szCs w:val="24"/>
        </w:rPr>
        <w:t>等课程；参观及现场教学法：适用于顶岗实习等课程；自主学习法：适用于</w:t>
      </w:r>
      <w:r>
        <w:rPr>
          <w:rFonts w:asciiTheme="minorEastAsia" w:hAnsiTheme="minorEastAsia" w:cs="仿宋_GB2312" w:hint="eastAsia"/>
          <w:bCs/>
          <w:color w:val="000000"/>
          <w:sz w:val="24"/>
          <w:szCs w:val="24"/>
          <w:lang w:eastAsia="zh-Hans"/>
        </w:rPr>
        <w:t>大数据导论</w:t>
      </w:r>
      <w:r>
        <w:rPr>
          <w:rFonts w:asciiTheme="minorEastAsia" w:hAnsiTheme="minorEastAsia" w:cs="仿宋_GB2312" w:hint="eastAsia"/>
          <w:bCs/>
          <w:color w:val="000000"/>
          <w:sz w:val="24"/>
          <w:szCs w:val="24"/>
        </w:rPr>
        <w:t>、</w:t>
      </w:r>
      <w:r>
        <w:rPr>
          <w:rFonts w:asciiTheme="minorEastAsia" w:hAnsiTheme="minorEastAsia" w:cs="仿宋_GB2312" w:hint="eastAsia"/>
          <w:bCs/>
          <w:color w:val="000000"/>
          <w:sz w:val="24"/>
          <w:szCs w:val="24"/>
          <w:lang w:eastAsia="zh-Hans"/>
        </w:rPr>
        <w:t>JavaScript</w:t>
      </w:r>
      <w:r>
        <w:rPr>
          <w:rFonts w:asciiTheme="minorEastAsia" w:hAnsiTheme="minorEastAsia" w:cs="仿宋_GB2312" w:hint="eastAsia"/>
          <w:bCs/>
          <w:color w:val="000000"/>
          <w:sz w:val="24"/>
          <w:szCs w:val="24"/>
        </w:rPr>
        <w:t>等课程；示范及模拟教学法：适用于</w:t>
      </w:r>
      <w:r>
        <w:rPr>
          <w:rFonts w:asciiTheme="minorEastAsia" w:hAnsiTheme="minorEastAsia" w:cs="仿宋_GB2312"/>
          <w:bCs/>
          <w:color w:val="000000"/>
          <w:sz w:val="24"/>
          <w:szCs w:val="24"/>
        </w:rPr>
        <w:t>C</w:t>
      </w:r>
      <w:r>
        <w:rPr>
          <w:rFonts w:asciiTheme="minorEastAsia" w:hAnsiTheme="minorEastAsia" w:cs="仿宋_GB2312" w:hint="eastAsia"/>
          <w:bCs/>
          <w:color w:val="000000"/>
          <w:sz w:val="24"/>
          <w:szCs w:val="24"/>
          <w:lang w:eastAsia="zh-Hans"/>
        </w:rPr>
        <w:t>语言程序设计、Java程序设计</w:t>
      </w:r>
      <w:r>
        <w:rPr>
          <w:rFonts w:asciiTheme="minorEastAsia" w:hAnsiTheme="minorEastAsia" w:cs="仿宋_GB2312" w:hint="eastAsia"/>
          <w:bCs/>
          <w:color w:val="000000"/>
          <w:sz w:val="24"/>
          <w:szCs w:val="24"/>
        </w:rPr>
        <w:t>课程；项目教学法：</w:t>
      </w:r>
      <w:r>
        <w:rPr>
          <w:rFonts w:asciiTheme="minorEastAsia" w:hAnsiTheme="minorEastAsia" w:cs="仿宋_GB2312" w:hint="eastAsia"/>
          <w:bCs/>
          <w:color w:val="000000"/>
          <w:sz w:val="24"/>
          <w:szCs w:val="24"/>
          <w:lang w:eastAsia="zh-Hans"/>
        </w:rPr>
        <w:t>适用于网络爬虫综合实训、数据分析综合实训、数据可视化综合实训</w:t>
      </w:r>
      <w:r>
        <w:rPr>
          <w:rFonts w:asciiTheme="minorEastAsia" w:hAnsiTheme="minorEastAsia" w:cs="仿宋_GB2312" w:hint="eastAsia"/>
          <w:bCs/>
          <w:color w:val="000000"/>
          <w:sz w:val="24"/>
          <w:szCs w:val="24"/>
        </w:rPr>
        <w:t>等课程。</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（五）学习评价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教学评价一般包括对教学过程中教师、学生、教学内容、教学方法手段、教学环境、教学管理诸因素的评价，但主要是对学生学习效果的评价和教师教学工作过程的评价。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教学评价的两个核心环节：对教师教学工作（教学设计、组织、实施等）的评价——教师教学评估（课堂、课外）、对学生学习效果的评价——即考试与测验。</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1）形成性评价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2）总结性评价</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仿宋_GB2312" w:hint="eastAsia"/>
          <w:color w:val="000000"/>
          <w:sz w:val="24"/>
          <w:szCs w:val="24"/>
        </w:rPr>
        <w:t>总结性评价是以预先设定的教学目标为基准，对评价对象达成目标的程度即教学效果做出评价。总结性评价注重考察学生掌握某门学科的整体程度，概括水</w:t>
      </w:r>
      <w:r>
        <w:rPr>
          <w:rFonts w:asciiTheme="minorEastAsia" w:hAnsiTheme="minorEastAsia" w:cs="仿宋_GB2312" w:hint="eastAsia"/>
          <w:color w:val="000000"/>
          <w:sz w:val="24"/>
          <w:szCs w:val="24"/>
        </w:rPr>
        <w:lastRenderedPageBreak/>
        <w:t>平较高，测验内容范围较广，常在学期中或学期末进行，次数较少。设定评价对象以外的客观标准，考察教学目标是否达成，可以促使学生有的放矢，主动学习，并根据评价结果及时发现差距，调整自我，具有明显的教育意义。</w:t>
      </w:r>
      <w:r>
        <w:rPr>
          <w:rFonts w:asciiTheme="minorEastAsia" w:hAnsiTheme="minorEastAsia" w:cs="宋体" w:hint="eastAsia"/>
          <w:color w:val="000000"/>
          <w:sz w:val="24"/>
          <w:szCs w:val="24"/>
        </w:rPr>
        <w:t xml:space="preserve"> </w:t>
      </w:r>
    </w:p>
    <w:p w:rsidR="00A67B50" w:rsidRDefault="00A67B50">
      <w:pPr>
        <w:tabs>
          <w:tab w:val="left" w:pos="360"/>
        </w:tabs>
        <w:spacing w:line="360" w:lineRule="auto"/>
        <w:ind w:firstLineChars="200" w:firstLine="482"/>
        <w:rPr>
          <w:rFonts w:asciiTheme="minorEastAsia" w:hAnsiTheme="minorEastAsia" w:cs="宋体"/>
          <w:b/>
          <w:bCs/>
          <w:sz w:val="24"/>
          <w:szCs w:val="24"/>
        </w:rPr>
      </w:pP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（六）质量管理</w:t>
      </w:r>
    </w:p>
    <w:p w:rsidR="00A67B50" w:rsidRDefault="00A67B50">
      <w:pPr>
        <w:spacing w:line="360" w:lineRule="auto"/>
        <w:ind w:firstLineChars="200" w:firstLine="480"/>
        <w:jc w:val="left"/>
        <w:rPr>
          <w:rFonts w:asciiTheme="minorEastAsia" w:hAnsiTheme="minorEastAsia" w:cs="Times New Roman"/>
          <w:b/>
          <w:color w:val="000000"/>
          <w:sz w:val="24"/>
          <w:szCs w:val="24"/>
        </w:rPr>
      </w:pPr>
      <w:r>
        <w:rPr>
          <w:rFonts w:asciiTheme="minorEastAsia" w:hAnsiTheme="minorEastAsia" w:cs="宋体"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Theme="minorEastAsia" w:hAnsiTheme="minorEastAsia" w:cs="宋体"/>
          <w:b/>
          <w:sz w:val="24"/>
          <w:szCs w:val="24"/>
        </w:rPr>
      </w:pPr>
    </w:p>
    <w:p w:rsidR="00A67B50" w:rsidRDefault="00A67B50">
      <w:pPr>
        <w:tabs>
          <w:tab w:val="left" w:pos="18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十、课证融通 (见附表：教学计划进程表)</w:t>
      </w:r>
    </w:p>
    <w:p w:rsidR="00A67B50" w:rsidRDefault="00A67B50">
      <w:pPr>
        <w:spacing w:line="360" w:lineRule="auto"/>
        <w:rPr>
          <w:rFonts w:asciiTheme="minorEastAsia" w:hAnsiTheme="minorEastAsia"/>
          <w:sz w:val="24"/>
          <w:szCs w:val="24"/>
        </w:rPr>
      </w:pPr>
    </w:p>
    <w:p w:rsidR="0021775C" w:rsidRDefault="0021775C">
      <w:pPr>
        <w:widowControl/>
        <w:jc w:val="left"/>
        <w:rPr>
          <w:rFonts w:asciiTheme="minorEastAsia" w:hAnsiTheme="minorEastAsia"/>
          <w:sz w:val="24"/>
          <w:szCs w:val="24"/>
        </w:rPr>
      </w:pPr>
      <w:r>
        <w:rPr>
          <w:rFonts w:asciiTheme="minorEastAsia" w:hAnsiTheme="minorEastAsia"/>
          <w:sz w:val="24"/>
          <w:szCs w:val="24"/>
        </w:rPr>
        <w:br w:type="page"/>
      </w:r>
    </w:p>
    <w:p w:rsidR="0021775C" w:rsidRDefault="006324F2" w:rsidP="006324F2">
      <w:pPr>
        <w:spacing w:line="360" w:lineRule="auto"/>
        <w:jc w:val="center"/>
        <w:rPr>
          <w:rFonts w:asciiTheme="minorEastAsia" w:hAnsiTheme="minorEastAsia"/>
          <w:sz w:val="24"/>
          <w:szCs w:val="24"/>
        </w:rPr>
      </w:pPr>
      <w:r w:rsidRPr="006324F2">
        <w:rPr>
          <w:noProof/>
        </w:rPr>
        <w:lastRenderedPageBreak/>
        <w:drawing>
          <wp:inline distT="0" distB="0" distL="0" distR="0">
            <wp:extent cx="4874400" cy="9360000"/>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74400" cy="9360000"/>
                    </a:xfrm>
                    <a:prstGeom prst="rect">
                      <a:avLst/>
                    </a:prstGeom>
                    <a:noFill/>
                    <a:ln>
                      <a:noFill/>
                    </a:ln>
                  </pic:spPr>
                </pic:pic>
              </a:graphicData>
            </a:graphic>
          </wp:inline>
        </w:drawing>
      </w:r>
    </w:p>
    <w:p w:rsidR="00A67B50" w:rsidRPr="009E141A" w:rsidRDefault="00A67B50" w:rsidP="0021775C">
      <w:pPr>
        <w:pStyle w:val="1"/>
        <w:jc w:val="center"/>
        <w:rPr>
          <w:rFonts w:asciiTheme="minorEastAsia" w:hAnsiTheme="minorEastAsia" w:cs="宋体"/>
          <w:b w:val="0"/>
          <w:sz w:val="24"/>
          <w:szCs w:val="24"/>
        </w:rPr>
      </w:pPr>
      <w:bookmarkStart w:id="67" w:name="_Toc113001975"/>
      <w:r w:rsidRPr="009E141A">
        <w:rPr>
          <w:rFonts w:asciiTheme="minorEastAsia" w:hAnsiTheme="minorEastAsia" w:cs="宋体" w:hint="eastAsia"/>
          <w:sz w:val="24"/>
          <w:szCs w:val="24"/>
          <w:u w:val="single"/>
        </w:rPr>
        <w:lastRenderedPageBreak/>
        <w:t>2022</w:t>
      </w:r>
      <w:r w:rsidRPr="009E141A">
        <w:rPr>
          <w:rFonts w:asciiTheme="minorEastAsia" w:hAnsiTheme="minorEastAsia" w:cs="宋体" w:hint="eastAsia"/>
          <w:sz w:val="24"/>
          <w:szCs w:val="24"/>
        </w:rPr>
        <w:t>级</w:t>
      </w:r>
      <w:r w:rsidRPr="009E141A">
        <w:rPr>
          <w:rFonts w:asciiTheme="minorEastAsia" w:hAnsiTheme="minorEastAsia" w:cs="宋体" w:hint="eastAsia"/>
          <w:sz w:val="24"/>
          <w:szCs w:val="24"/>
          <w:u w:val="single"/>
        </w:rPr>
        <w:t xml:space="preserve"> 电子竞技运动与管理 </w:t>
      </w:r>
      <w:r w:rsidRPr="009E141A">
        <w:rPr>
          <w:rFonts w:asciiTheme="minorEastAsia" w:hAnsiTheme="minorEastAsia" w:cs="宋体" w:hint="eastAsia"/>
          <w:sz w:val="24"/>
          <w:szCs w:val="24"/>
        </w:rPr>
        <w:t>专业人才培养方案</w:t>
      </w:r>
      <w:bookmarkEnd w:id="67"/>
    </w:p>
    <w:p w:rsidR="00A67B50" w:rsidRPr="009E141A" w:rsidRDefault="00A67B50">
      <w:pPr>
        <w:spacing w:line="360" w:lineRule="auto"/>
        <w:jc w:val="center"/>
        <w:rPr>
          <w:rFonts w:asciiTheme="minorEastAsia" w:hAnsiTheme="minorEastAsia" w:cs="宋体"/>
          <w:b/>
          <w:sz w:val="24"/>
          <w:szCs w:val="24"/>
        </w:rPr>
      </w:pPr>
    </w:p>
    <w:p w:rsidR="00A67B50" w:rsidRPr="009E141A" w:rsidRDefault="00A67B50">
      <w:pPr>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一、专业名称与代码</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专业群名称：</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专业名称：电子竞技运动与管理</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专业代码：570312</w:t>
      </w:r>
    </w:p>
    <w:p w:rsidR="00A67B50" w:rsidRPr="009E141A" w:rsidRDefault="00A67B50">
      <w:pPr>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二、招生对象</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普通高中毕业生、中等职业学校毕业生或同等学历者。</w:t>
      </w:r>
    </w:p>
    <w:p w:rsidR="00A67B50" w:rsidRPr="009E141A" w:rsidRDefault="00A67B50">
      <w:pPr>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三、学制</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三年</w:t>
      </w:r>
    </w:p>
    <w:p w:rsidR="00A67B50" w:rsidRPr="009E141A" w:rsidRDefault="00A67B50">
      <w:pPr>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四、职业面向</w:t>
      </w:r>
    </w:p>
    <w:p w:rsidR="00A67B50" w:rsidRPr="009E141A" w:rsidRDefault="00A67B50">
      <w:pPr>
        <w:widowControl/>
        <w:spacing w:line="360" w:lineRule="auto"/>
        <w:ind w:firstLineChars="200" w:firstLine="480"/>
        <w:jc w:val="left"/>
        <w:rPr>
          <w:rFonts w:asciiTheme="minorEastAsia" w:hAnsiTheme="minorEastAsia"/>
          <w:sz w:val="24"/>
          <w:szCs w:val="24"/>
        </w:rPr>
      </w:pPr>
      <w:r w:rsidRPr="009E141A">
        <w:rPr>
          <w:rFonts w:asciiTheme="minorEastAsia" w:hAnsiTheme="minorEastAsia" w:cs="宋体" w:hint="eastAsia"/>
          <w:sz w:val="24"/>
          <w:szCs w:val="24"/>
        </w:rPr>
        <w:t xml:space="preserve">本专业所属专业大类为 </w:t>
      </w:r>
      <w:r w:rsidRPr="009E141A">
        <w:rPr>
          <w:rFonts w:asciiTheme="minorEastAsia" w:hAnsiTheme="minorEastAsia" w:cs="宋体" w:hint="eastAsia"/>
          <w:sz w:val="24"/>
          <w:szCs w:val="24"/>
          <w:u w:val="single"/>
        </w:rPr>
        <w:t xml:space="preserve">教育与体育大类 </w:t>
      </w:r>
      <w:r w:rsidRPr="009E141A">
        <w:rPr>
          <w:rFonts w:asciiTheme="minorEastAsia" w:hAnsiTheme="minorEastAsia" w:cs="宋体" w:hint="eastAsia"/>
          <w:sz w:val="24"/>
          <w:szCs w:val="24"/>
        </w:rPr>
        <w:t>，对应大类代码为</w:t>
      </w:r>
      <w:r w:rsidRPr="009E141A">
        <w:rPr>
          <w:rFonts w:asciiTheme="minorEastAsia" w:hAnsiTheme="minorEastAsia" w:cs="宋体" w:hint="eastAsia"/>
          <w:sz w:val="24"/>
          <w:szCs w:val="24"/>
          <w:u w:val="single"/>
        </w:rPr>
        <w:t xml:space="preserve"> 57 </w:t>
      </w:r>
      <w:r w:rsidRPr="009E141A">
        <w:rPr>
          <w:rFonts w:asciiTheme="minorEastAsia" w:hAnsiTheme="minorEastAsia" w:cs="宋体" w:hint="eastAsia"/>
          <w:sz w:val="24"/>
          <w:szCs w:val="24"/>
        </w:rPr>
        <w:t>,属于该大类下的</w:t>
      </w:r>
      <w:r w:rsidRPr="009E141A">
        <w:rPr>
          <w:rFonts w:asciiTheme="minorEastAsia" w:hAnsiTheme="minorEastAsia" w:cs="宋体" w:hint="eastAsia"/>
          <w:sz w:val="24"/>
          <w:szCs w:val="24"/>
          <w:u w:val="single"/>
        </w:rPr>
        <w:t xml:space="preserve"> 电子竞技运动与管理 </w:t>
      </w:r>
      <w:r w:rsidRPr="009E141A">
        <w:rPr>
          <w:rFonts w:asciiTheme="minorEastAsia" w:hAnsiTheme="minorEastAsia" w:cs="宋体" w:hint="eastAsia"/>
          <w:sz w:val="24"/>
          <w:szCs w:val="24"/>
        </w:rPr>
        <w:t>专业类，主要职业类别</w:t>
      </w:r>
      <w:r w:rsidRPr="009E141A">
        <w:rPr>
          <w:rFonts w:asciiTheme="minorEastAsia" w:hAnsiTheme="minorEastAsia" w:cs="宋体" w:hint="eastAsia"/>
          <w:kern w:val="0"/>
          <w:sz w:val="24"/>
          <w:szCs w:val="24"/>
          <w:u w:val="single"/>
          <w:lang w:bidi="ar"/>
        </w:rPr>
        <w:t>电子竞技运营师</w:t>
      </w:r>
      <w:r w:rsidRPr="009E141A">
        <w:rPr>
          <w:rFonts w:asciiTheme="minorEastAsia" w:hAnsiTheme="minorEastAsia" w:cs="宋体" w:hint="eastAsia"/>
          <w:kern w:val="0"/>
          <w:sz w:val="24"/>
          <w:szCs w:val="24"/>
          <w:lang w:bidi="ar"/>
        </w:rPr>
        <w:t>等职业，面向</w:t>
      </w:r>
      <w:r w:rsidRPr="009E141A">
        <w:rPr>
          <w:rFonts w:asciiTheme="minorEastAsia" w:hAnsiTheme="minorEastAsia" w:cs="宋体" w:hint="eastAsia"/>
          <w:kern w:val="0"/>
          <w:sz w:val="24"/>
          <w:szCs w:val="24"/>
          <w:u w:val="single"/>
          <w:lang w:bidi="ar"/>
        </w:rPr>
        <w:t>电子竞技活动组织</w:t>
      </w:r>
      <w:r w:rsidRPr="009E141A">
        <w:rPr>
          <w:rFonts w:asciiTheme="minorEastAsia" w:hAnsiTheme="minorEastAsia" w:cs="宋体" w:hint="eastAsia"/>
          <w:kern w:val="0"/>
          <w:sz w:val="24"/>
          <w:szCs w:val="24"/>
          <w:lang w:bidi="ar"/>
        </w:rPr>
        <w:t>、</w:t>
      </w:r>
      <w:r w:rsidRPr="009E141A">
        <w:rPr>
          <w:rFonts w:asciiTheme="minorEastAsia" w:hAnsiTheme="minorEastAsia" w:cs="宋体" w:hint="eastAsia"/>
          <w:kern w:val="0"/>
          <w:sz w:val="24"/>
          <w:szCs w:val="24"/>
          <w:u w:val="single"/>
          <w:lang w:bidi="ar"/>
        </w:rPr>
        <w:t>内容加工</w:t>
      </w:r>
      <w:r w:rsidRPr="009E141A">
        <w:rPr>
          <w:rFonts w:asciiTheme="minorEastAsia" w:hAnsiTheme="minorEastAsia" w:cs="宋体" w:hint="eastAsia"/>
          <w:kern w:val="0"/>
          <w:sz w:val="24"/>
          <w:szCs w:val="24"/>
          <w:lang w:bidi="ar"/>
        </w:rPr>
        <w:t>等岗位群。</w:t>
      </w:r>
      <w:r w:rsidRPr="009E141A">
        <w:rPr>
          <w:rFonts w:asciiTheme="minorEastAsia" w:hAnsiTheme="minorEastAsia" w:cs="宋体" w:hint="eastAsia"/>
          <w:sz w:val="24"/>
          <w:szCs w:val="24"/>
        </w:rPr>
        <w:t>可取得的职业资格证书（或技能等级证书）包括：</w:t>
      </w:r>
      <w:r w:rsidRPr="009E141A">
        <w:rPr>
          <w:rFonts w:asciiTheme="minorEastAsia" w:hAnsiTheme="minorEastAsia" w:cs="宋体" w:hint="eastAsia"/>
          <w:b/>
          <w:bCs/>
          <w:kern w:val="0"/>
          <w:sz w:val="24"/>
          <w:szCs w:val="24"/>
          <w:lang w:bidi="ar"/>
        </w:rPr>
        <w:t>职业技能等级证书：</w:t>
      </w:r>
      <w:r w:rsidRPr="009E141A">
        <w:rPr>
          <w:rFonts w:asciiTheme="minorEastAsia" w:hAnsiTheme="minorEastAsia" w:cs="宋体" w:hint="eastAsia"/>
          <w:kern w:val="0"/>
          <w:sz w:val="24"/>
          <w:szCs w:val="24"/>
          <w:u w:val="single"/>
          <w:lang w:bidi="ar"/>
        </w:rPr>
        <w:t>电子竞技赛事运营 ，</w:t>
      </w:r>
      <w:r w:rsidRPr="009E141A">
        <w:rPr>
          <w:rFonts w:asciiTheme="minorEastAsia" w:hAnsiTheme="minorEastAsia" w:cs="宋体" w:hint="eastAsia"/>
          <w:b/>
          <w:bCs/>
          <w:kern w:val="0"/>
          <w:sz w:val="24"/>
          <w:szCs w:val="24"/>
          <w:lang w:bidi="ar"/>
        </w:rPr>
        <w:t>其他证书：</w:t>
      </w:r>
      <w:r w:rsidRPr="009E141A">
        <w:rPr>
          <w:rFonts w:asciiTheme="minorEastAsia" w:hAnsiTheme="minorEastAsia" w:cs="宋体" w:hint="eastAsia"/>
          <w:kern w:val="0"/>
          <w:sz w:val="24"/>
          <w:szCs w:val="24"/>
          <w:u w:val="single"/>
          <w:lang w:bidi="ar"/>
        </w:rPr>
        <w:t>电子竞技运营师</w:t>
      </w:r>
      <w:r w:rsidRPr="009E141A">
        <w:rPr>
          <w:rFonts w:asciiTheme="minorEastAsia" w:hAnsiTheme="minorEastAsia" w:cs="宋体" w:hint="eastAsia"/>
          <w:kern w:val="0"/>
          <w:sz w:val="24"/>
          <w:szCs w:val="24"/>
          <w:lang w:bidi="ar"/>
        </w:rPr>
        <w:t>、</w:t>
      </w:r>
      <w:r w:rsidRPr="009E141A">
        <w:rPr>
          <w:rFonts w:asciiTheme="minorEastAsia" w:hAnsiTheme="minorEastAsia" w:cs="宋体" w:hint="eastAsia"/>
          <w:kern w:val="0"/>
          <w:sz w:val="24"/>
          <w:szCs w:val="24"/>
          <w:u w:val="single"/>
          <w:lang w:bidi="ar"/>
        </w:rPr>
        <w:t>电子竞技员</w:t>
      </w:r>
      <w:r w:rsidRPr="009E141A">
        <w:rPr>
          <w:rFonts w:asciiTheme="minorEastAsia" w:hAnsiTheme="minorEastAsia" w:cs="宋体" w:hint="eastAsia"/>
          <w:kern w:val="0"/>
          <w:sz w:val="24"/>
          <w:szCs w:val="24"/>
          <w:lang w:bidi="ar"/>
        </w:rPr>
        <w:t>、</w:t>
      </w:r>
      <w:r w:rsidRPr="009E141A">
        <w:rPr>
          <w:rFonts w:asciiTheme="minorEastAsia" w:hAnsiTheme="minorEastAsia" w:cs="宋体" w:hint="eastAsia"/>
          <w:kern w:val="0"/>
          <w:sz w:val="24"/>
          <w:szCs w:val="24"/>
          <w:u w:val="single"/>
          <w:lang w:bidi="ar"/>
        </w:rPr>
        <w:t>电子竞技裁判员</w:t>
      </w:r>
      <w:r w:rsidRPr="009E141A">
        <w:rPr>
          <w:rFonts w:asciiTheme="minorEastAsia" w:hAnsiTheme="minorEastAsia" w:cs="宋体" w:hint="eastAsia"/>
          <w:sz w:val="24"/>
          <w:szCs w:val="24"/>
        </w:rPr>
        <w:t>等(具体详见表1)。</w:t>
      </w:r>
    </w:p>
    <w:p w:rsidR="00A67B50" w:rsidRPr="009E141A" w:rsidRDefault="00A67B50">
      <w:pPr>
        <w:spacing w:line="360" w:lineRule="auto"/>
        <w:ind w:firstLineChars="200" w:firstLine="480"/>
        <w:jc w:val="center"/>
        <w:rPr>
          <w:rFonts w:asciiTheme="minorEastAsia" w:hAnsiTheme="minorEastAsia" w:cs="宋体"/>
          <w:sz w:val="24"/>
          <w:szCs w:val="24"/>
        </w:rPr>
      </w:pPr>
      <w:r w:rsidRPr="009E141A">
        <w:rPr>
          <w:rFonts w:asciiTheme="minorEastAsia" w:hAnsiTheme="minorEastAsia" w:cs="宋体" w:hint="eastAsia"/>
          <w:sz w:val="24"/>
          <w:szCs w:val="24"/>
        </w:rPr>
        <w:t>表1  职业面向分析表</w:t>
      </w:r>
    </w:p>
    <w:tbl>
      <w:tblPr>
        <w:tblpPr w:leftFromText="180" w:rightFromText="180" w:vertAnchor="text" w:horzAnchor="margin" w:tblpXSpec="center" w:tblpY="67"/>
        <w:tblW w:w="492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037"/>
        <w:gridCol w:w="1085"/>
        <w:gridCol w:w="1417"/>
        <w:gridCol w:w="1097"/>
        <w:gridCol w:w="1531"/>
        <w:gridCol w:w="2005"/>
      </w:tblGrid>
      <w:tr w:rsidR="00A67B50" w:rsidRPr="009E141A">
        <w:trPr>
          <w:trHeight w:hRule="exact" w:val="978"/>
          <w:tblHeader/>
          <w:jc w:val="center"/>
        </w:trPr>
        <w:tc>
          <w:tcPr>
            <w:tcW w:w="634"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所属专业大类（代码）</w:t>
            </w:r>
          </w:p>
        </w:tc>
        <w:tc>
          <w:tcPr>
            <w:tcW w:w="664"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所属专业类（代码）</w:t>
            </w:r>
          </w:p>
        </w:tc>
        <w:tc>
          <w:tcPr>
            <w:tcW w:w="867"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对应行业（代码）</w:t>
            </w:r>
          </w:p>
        </w:tc>
        <w:tc>
          <w:tcPr>
            <w:tcW w:w="671"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主要职业类别（代码）</w:t>
            </w:r>
          </w:p>
        </w:tc>
        <w:tc>
          <w:tcPr>
            <w:tcW w:w="937"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主要岗位类别（或技术领域）</w:t>
            </w:r>
          </w:p>
        </w:tc>
        <w:tc>
          <w:tcPr>
            <w:tcW w:w="1227" w:type="pct"/>
            <w:vAlign w:val="center"/>
          </w:tcPr>
          <w:p w:rsidR="00A67B50" w:rsidRPr="009E141A" w:rsidRDefault="00A67B50">
            <w:pPr>
              <w:adjustRightInd w:val="0"/>
              <w:spacing w:line="320" w:lineRule="exact"/>
              <w:jc w:val="center"/>
              <w:rPr>
                <w:rFonts w:asciiTheme="minorEastAsia" w:hAnsiTheme="minorEastAsia" w:cs="宋体"/>
                <w:b/>
                <w:bCs/>
                <w:sz w:val="24"/>
                <w:szCs w:val="24"/>
              </w:rPr>
            </w:pPr>
            <w:r w:rsidRPr="009E141A">
              <w:rPr>
                <w:rFonts w:asciiTheme="minorEastAsia" w:hAnsiTheme="minorEastAsia" w:cs="宋体" w:hint="eastAsia"/>
                <w:b/>
                <w:bCs/>
                <w:sz w:val="24"/>
                <w:szCs w:val="24"/>
              </w:rPr>
              <w:t>职业资格证书或技能等级证书举例</w:t>
            </w:r>
          </w:p>
        </w:tc>
      </w:tr>
      <w:tr w:rsidR="00A67B50" w:rsidRPr="009E141A">
        <w:trPr>
          <w:trHeight w:val="90"/>
          <w:jc w:val="center"/>
        </w:trPr>
        <w:tc>
          <w:tcPr>
            <w:tcW w:w="634" w:type="pct"/>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教育与体育大类</w:t>
            </w:r>
          </w:p>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w:t>
            </w:r>
            <w:r w:rsidRPr="009E141A">
              <w:rPr>
                <w:rFonts w:asciiTheme="minorEastAsia" w:hAnsiTheme="minorEastAsia" w:cs="宋体"/>
                <w:bCs/>
                <w:sz w:val="24"/>
                <w:szCs w:val="24"/>
              </w:rPr>
              <w:t>5</w:t>
            </w:r>
            <w:r w:rsidRPr="009E141A">
              <w:rPr>
                <w:rFonts w:asciiTheme="minorEastAsia" w:hAnsiTheme="minorEastAsia" w:cs="宋体" w:hint="eastAsia"/>
                <w:bCs/>
                <w:sz w:val="24"/>
                <w:szCs w:val="24"/>
              </w:rPr>
              <w:t>7）</w:t>
            </w:r>
          </w:p>
        </w:tc>
        <w:tc>
          <w:tcPr>
            <w:tcW w:w="664" w:type="pct"/>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体育类</w:t>
            </w:r>
          </w:p>
          <w:p w:rsidR="00A67B50" w:rsidRPr="009E141A" w:rsidRDefault="00A67B50">
            <w:pPr>
              <w:widowControl/>
              <w:spacing w:line="360" w:lineRule="auto"/>
              <w:jc w:val="left"/>
              <w:rPr>
                <w:rFonts w:asciiTheme="minorEastAsia" w:hAnsiTheme="minorEastAsia"/>
                <w:sz w:val="24"/>
                <w:szCs w:val="24"/>
              </w:rPr>
            </w:pPr>
          </w:p>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w:t>
            </w:r>
            <w:r w:rsidRPr="009E141A">
              <w:rPr>
                <w:rFonts w:asciiTheme="minorEastAsia" w:hAnsiTheme="minorEastAsia" w:cs="宋体"/>
                <w:bCs/>
                <w:sz w:val="24"/>
                <w:szCs w:val="24"/>
              </w:rPr>
              <w:t>5</w:t>
            </w:r>
            <w:r w:rsidRPr="009E141A">
              <w:rPr>
                <w:rFonts w:asciiTheme="minorEastAsia" w:hAnsiTheme="minorEastAsia" w:cs="宋体" w:hint="eastAsia"/>
                <w:bCs/>
                <w:sz w:val="24"/>
                <w:szCs w:val="24"/>
              </w:rPr>
              <w:t>703）</w:t>
            </w:r>
          </w:p>
        </w:tc>
        <w:tc>
          <w:tcPr>
            <w:tcW w:w="867" w:type="pct"/>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电子竞技运动与管理</w:t>
            </w:r>
          </w:p>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（570312）</w:t>
            </w:r>
          </w:p>
        </w:tc>
        <w:tc>
          <w:tcPr>
            <w:tcW w:w="671" w:type="pct"/>
            <w:vAlign w:val="center"/>
          </w:tcPr>
          <w:p w:rsidR="00A67B50" w:rsidRPr="009E141A" w:rsidRDefault="00A67B50">
            <w:pPr>
              <w:widowControl/>
              <w:spacing w:line="360" w:lineRule="auto"/>
              <w:jc w:val="center"/>
              <w:rPr>
                <w:rFonts w:asciiTheme="minorEastAsia" w:hAnsiTheme="minorEastAsia"/>
                <w:sz w:val="24"/>
                <w:szCs w:val="24"/>
              </w:rPr>
            </w:pPr>
            <w:r w:rsidRPr="009E141A">
              <w:rPr>
                <w:rFonts w:asciiTheme="minorEastAsia" w:hAnsiTheme="minorEastAsia" w:cs="宋体" w:hint="eastAsia"/>
                <w:kern w:val="0"/>
                <w:sz w:val="24"/>
                <w:szCs w:val="24"/>
                <w:lang w:bidi="ar"/>
              </w:rPr>
              <w:t>电子竞技运营师</w:t>
            </w:r>
          </w:p>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（2-02-13-03）</w:t>
            </w:r>
          </w:p>
        </w:tc>
        <w:tc>
          <w:tcPr>
            <w:tcW w:w="937" w:type="pct"/>
            <w:vAlign w:val="center"/>
          </w:tcPr>
          <w:p w:rsidR="00A67B50" w:rsidRPr="009E141A" w:rsidRDefault="00A67B50">
            <w:pPr>
              <w:widowControl/>
              <w:spacing w:line="360" w:lineRule="auto"/>
              <w:jc w:val="left"/>
              <w:rPr>
                <w:rFonts w:asciiTheme="minorEastAsia" w:hAnsiTheme="minorEastAsia" w:cs="宋体"/>
                <w:bCs/>
                <w:sz w:val="24"/>
                <w:szCs w:val="24"/>
              </w:rPr>
            </w:pPr>
            <w:r w:rsidRPr="009E141A">
              <w:rPr>
                <w:rFonts w:asciiTheme="minorEastAsia" w:hAnsiTheme="minorEastAsia" w:cs="宋体" w:hint="eastAsia"/>
                <w:kern w:val="0"/>
                <w:sz w:val="24"/>
                <w:szCs w:val="24"/>
                <w:lang w:bidi="ar"/>
              </w:rPr>
              <w:t>电子竞技活动组织、内容加工。</w:t>
            </w:r>
          </w:p>
        </w:tc>
        <w:tc>
          <w:tcPr>
            <w:tcW w:w="1227" w:type="pct"/>
            <w:vAlign w:val="center"/>
          </w:tcPr>
          <w:p w:rsidR="00A67B50" w:rsidRPr="009E141A" w:rsidRDefault="00A67B50">
            <w:pPr>
              <w:widowControl/>
              <w:spacing w:line="360" w:lineRule="auto"/>
              <w:jc w:val="left"/>
              <w:rPr>
                <w:rFonts w:asciiTheme="minorEastAsia" w:hAnsiTheme="minorEastAsia"/>
                <w:sz w:val="24"/>
                <w:szCs w:val="24"/>
              </w:rPr>
            </w:pPr>
            <w:r w:rsidRPr="009E141A">
              <w:rPr>
                <w:rFonts w:asciiTheme="minorEastAsia" w:hAnsiTheme="minorEastAsia" w:cs="宋体" w:hint="eastAsia"/>
                <w:kern w:val="0"/>
                <w:sz w:val="24"/>
                <w:szCs w:val="24"/>
                <w:lang w:bidi="ar"/>
              </w:rPr>
              <w:t xml:space="preserve">电子竞技赛事运营 </w:t>
            </w:r>
          </w:p>
          <w:p w:rsidR="00A67B50" w:rsidRPr="009E141A" w:rsidRDefault="00A67B50">
            <w:pPr>
              <w:widowControl/>
              <w:spacing w:line="360" w:lineRule="auto"/>
              <w:jc w:val="left"/>
              <w:rPr>
                <w:rFonts w:asciiTheme="minorEastAsia" w:hAnsiTheme="minorEastAsia" w:cs="宋体"/>
                <w:bCs/>
                <w:sz w:val="24"/>
                <w:szCs w:val="24"/>
              </w:rPr>
            </w:pPr>
            <w:r w:rsidRPr="009E141A">
              <w:rPr>
                <w:rFonts w:asciiTheme="minorEastAsia" w:hAnsiTheme="minorEastAsia" w:cs="宋体" w:hint="eastAsia"/>
                <w:b/>
                <w:bCs/>
                <w:kern w:val="0"/>
                <w:sz w:val="24"/>
                <w:szCs w:val="24"/>
                <w:lang w:bidi="ar"/>
              </w:rPr>
              <w:t>其他证书：</w:t>
            </w:r>
            <w:r w:rsidRPr="009E141A">
              <w:rPr>
                <w:rFonts w:asciiTheme="minorEastAsia" w:hAnsiTheme="minorEastAsia" w:cs="宋体" w:hint="eastAsia"/>
                <w:kern w:val="0"/>
                <w:sz w:val="24"/>
                <w:szCs w:val="24"/>
                <w:lang w:bidi="ar"/>
              </w:rPr>
              <w:t>电子竞技运营师、电子竞技员、电子竞技裁判员。</w:t>
            </w:r>
          </w:p>
        </w:tc>
      </w:tr>
    </w:tbl>
    <w:p w:rsidR="00A67B50" w:rsidRPr="009E141A" w:rsidRDefault="00A67B50">
      <w:pPr>
        <w:spacing w:line="360" w:lineRule="auto"/>
        <w:jc w:val="left"/>
        <w:rPr>
          <w:rFonts w:asciiTheme="minorEastAsia" w:hAnsiTheme="minorEastAsia" w:cs="宋体"/>
          <w:i/>
          <w:iCs/>
          <w:sz w:val="24"/>
          <w:szCs w:val="24"/>
        </w:rPr>
      </w:pPr>
    </w:p>
    <w:p w:rsidR="00A67B50" w:rsidRPr="009E141A" w:rsidRDefault="00A67B50">
      <w:pPr>
        <w:spacing w:line="360" w:lineRule="auto"/>
        <w:ind w:firstLineChars="200" w:firstLine="480"/>
        <w:jc w:val="center"/>
        <w:rPr>
          <w:rFonts w:asciiTheme="minorEastAsia" w:hAnsiTheme="minorEastAsia" w:cs="宋体"/>
          <w:sz w:val="24"/>
          <w:szCs w:val="24"/>
        </w:rPr>
      </w:pPr>
    </w:p>
    <w:p w:rsidR="00A67B50" w:rsidRPr="009E141A" w:rsidRDefault="00A67B50">
      <w:pPr>
        <w:spacing w:line="360" w:lineRule="auto"/>
        <w:ind w:firstLineChars="200" w:firstLine="480"/>
        <w:jc w:val="center"/>
        <w:rPr>
          <w:rFonts w:asciiTheme="minorEastAsia" w:hAnsiTheme="minorEastAsia" w:cs="宋体"/>
          <w:sz w:val="24"/>
          <w:szCs w:val="24"/>
        </w:rPr>
      </w:pPr>
    </w:p>
    <w:p w:rsidR="00A67B50" w:rsidRPr="009E141A" w:rsidRDefault="00A67B50">
      <w:pPr>
        <w:spacing w:line="360" w:lineRule="auto"/>
        <w:ind w:firstLineChars="200" w:firstLine="480"/>
        <w:jc w:val="center"/>
        <w:rPr>
          <w:rFonts w:asciiTheme="minorEastAsia" w:hAnsiTheme="minorEastAsia" w:cs="宋体"/>
          <w:sz w:val="24"/>
          <w:szCs w:val="24"/>
        </w:rPr>
      </w:pPr>
    </w:p>
    <w:p w:rsidR="00A67B50" w:rsidRPr="009E141A" w:rsidRDefault="00A67B50">
      <w:pPr>
        <w:spacing w:line="360" w:lineRule="auto"/>
        <w:ind w:firstLineChars="200" w:firstLine="480"/>
        <w:jc w:val="center"/>
        <w:rPr>
          <w:rFonts w:asciiTheme="minorEastAsia" w:hAnsiTheme="minorEastAsia" w:cs="宋体"/>
          <w:sz w:val="24"/>
          <w:szCs w:val="24"/>
        </w:rPr>
      </w:pPr>
    </w:p>
    <w:p w:rsidR="00A67B50" w:rsidRPr="009E141A" w:rsidRDefault="00A67B50">
      <w:pPr>
        <w:spacing w:line="360" w:lineRule="auto"/>
        <w:ind w:firstLineChars="200" w:firstLine="480"/>
        <w:jc w:val="center"/>
        <w:rPr>
          <w:rFonts w:asciiTheme="minorEastAsia" w:hAnsiTheme="minorEastAsia" w:cs="宋体"/>
          <w:sz w:val="24"/>
          <w:szCs w:val="24"/>
        </w:rPr>
      </w:pPr>
      <w:r w:rsidRPr="009E141A">
        <w:rPr>
          <w:rFonts w:asciiTheme="minorEastAsia" w:hAnsiTheme="minorEastAsia"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3086"/>
        <w:gridCol w:w="2276"/>
        <w:gridCol w:w="2114"/>
      </w:tblGrid>
      <w:tr w:rsidR="00A67B50" w:rsidRPr="009E141A">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序号</w:t>
            </w:r>
          </w:p>
        </w:tc>
        <w:tc>
          <w:tcPr>
            <w:tcW w:w="1859" w:type="pct"/>
            <w:vMerge w:val="restart"/>
            <w:tcBorders>
              <w:left w:val="single" w:sz="4" w:space="0" w:color="auto"/>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岗位名称</w:t>
            </w:r>
          </w:p>
        </w:tc>
        <w:tc>
          <w:tcPr>
            <w:tcW w:w="2644" w:type="pct"/>
            <w:gridSpan w:val="2"/>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岗位类别</w:t>
            </w:r>
          </w:p>
        </w:tc>
      </w:tr>
      <w:tr w:rsidR="00A67B50" w:rsidRPr="009E141A">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Pr="009E141A" w:rsidRDefault="00A67B50">
            <w:pPr>
              <w:spacing w:line="360" w:lineRule="auto"/>
              <w:jc w:val="center"/>
              <w:rPr>
                <w:rFonts w:asciiTheme="minorEastAsia" w:hAnsiTheme="minorEastAsia" w:cs="宋体"/>
                <w:b/>
                <w:sz w:val="24"/>
                <w:szCs w:val="24"/>
              </w:rPr>
            </w:pPr>
          </w:p>
        </w:tc>
        <w:tc>
          <w:tcPr>
            <w:tcW w:w="1859" w:type="pct"/>
            <w:vMerge/>
            <w:tcBorders>
              <w:left w:val="single" w:sz="4" w:space="0" w:color="auto"/>
            </w:tcBorders>
            <w:vAlign w:val="center"/>
          </w:tcPr>
          <w:p w:rsidR="00A67B50" w:rsidRPr="009E141A" w:rsidRDefault="00A67B50">
            <w:pPr>
              <w:spacing w:line="360" w:lineRule="auto"/>
              <w:jc w:val="center"/>
              <w:rPr>
                <w:rFonts w:asciiTheme="minorEastAsia" w:hAnsiTheme="minorEastAsia" w:cs="宋体"/>
                <w:b/>
                <w:sz w:val="24"/>
                <w:szCs w:val="24"/>
              </w:rPr>
            </w:pPr>
          </w:p>
        </w:tc>
        <w:tc>
          <w:tcPr>
            <w:tcW w:w="1371" w:type="pct"/>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初始岗位</w:t>
            </w:r>
          </w:p>
        </w:tc>
        <w:tc>
          <w:tcPr>
            <w:tcW w:w="1273" w:type="pct"/>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发展岗位</w:t>
            </w:r>
          </w:p>
        </w:tc>
      </w:tr>
      <w:tr w:rsidR="00A67B50" w:rsidRPr="009E141A">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1</w:t>
            </w:r>
          </w:p>
        </w:tc>
        <w:tc>
          <w:tcPr>
            <w:tcW w:w="1859" w:type="pct"/>
            <w:tcBorders>
              <w:left w:val="single" w:sz="4" w:space="0" w:color="auto"/>
            </w:tcBorders>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电子竞技员</w:t>
            </w:r>
          </w:p>
        </w:tc>
        <w:tc>
          <w:tcPr>
            <w:tcW w:w="1371"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电子竞技运动员</w:t>
            </w:r>
          </w:p>
        </w:tc>
        <w:tc>
          <w:tcPr>
            <w:tcW w:w="127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电子竞技教练员</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电子竞技裁判员</w:t>
            </w:r>
          </w:p>
        </w:tc>
      </w:tr>
      <w:tr w:rsidR="00A67B50" w:rsidRPr="009E141A">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2</w:t>
            </w:r>
          </w:p>
        </w:tc>
        <w:tc>
          <w:tcPr>
            <w:tcW w:w="1859" w:type="pct"/>
            <w:tcBorders>
              <w:left w:val="single" w:sz="4" w:space="0" w:color="auto"/>
            </w:tcBorders>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电子竞技运营管理</w:t>
            </w:r>
          </w:p>
        </w:tc>
        <w:tc>
          <w:tcPr>
            <w:tcW w:w="1371"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电子竞技导播</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电子竞技赛事解说</w:t>
            </w:r>
          </w:p>
        </w:tc>
        <w:tc>
          <w:tcPr>
            <w:tcW w:w="127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电子竞技职业经理人</w:t>
            </w:r>
          </w:p>
        </w:tc>
      </w:tr>
      <w:tr w:rsidR="00A67B50" w:rsidRPr="009E141A">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adjustRightInd w:val="0"/>
              <w:spacing w:line="360" w:lineRule="auto"/>
              <w:jc w:val="center"/>
              <w:rPr>
                <w:rFonts w:asciiTheme="minorEastAsia" w:hAnsiTheme="minorEastAsia" w:cs="宋体"/>
                <w:bCs/>
                <w:sz w:val="24"/>
                <w:szCs w:val="24"/>
              </w:rPr>
            </w:pPr>
            <w:r w:rsidRPr="009E141A">
              <w:rPr>
                <w:rFonts w:asciiTheme="minorEastAsia" w:hAnsiTheme="minorEastAsia" w:cs="宋体" w:hint="eastAsia"/>
                <w:bCs/>
                <w:sz w:val="24"/>
                <w:szCs w:val="24"/>
              </w:rPr>
              <w:t>3</w:t>
            </w:r>
          </w:p>
        </w:tc>
        <w:tc>
          <w:tcPr>
            <w:tcW w:w="1859" w:type="pct"/>
            <w:tcBorders>
              <w:left w:val="single" w:sz="4" w:space="0" w:color="auto"/>
            </w:tcBorders>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游戏体验、测试与开发</w:t>
            </w:r>
          </w:p>
        </w:tc>
        <w:tc>
          <w:tcPr>
            <w:tcW w:w="1371"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游戏体验师</w:t>
            </w:r>
          </w:p>
        </w:tc>
        <w:tc>
          <w:tcPr>
            <w:tcW w:w="127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游戏开发工程师</w:t>
            </w:r>
          </w:p>
        </w:tc>
      </w:tr>
    </w:tbl>
    <w:p w:rsidR="00A67B50" w:rsidRPr="009E141A" w:rsidRDefault="00A67B50">
      <w:pPr>
        <w:spacing w:line="360" w:lineRule="auto"/>
        <w:jc w:val="center"/>
        <w:rPr>
          <w:rFonts w:asciiTheme="minorEastAsia" w:hAnsiTheme="minorEastAsia" w:cs="宋体"/>
          <w:sz w:val="24"/>
          <w:szCs w:val="24"/>
        </w:rPr>
      </w:pPr>
    </w:p>
    <w:p w:rsidR="00A67B50" w:rsidRPr="009E141A" w:rsidRDefault="00A67B50">
      <w:pPr>
        <w:spacing w:line="360" w:lineRule="auto"/>
        <w:jc w:val="center"/>
        <w:rPr>
          <w:rFonts w:asciiTheme="minorEastAsia" w:hAnsiTheme="minorEastAsia" w:cs="宋体"/>
          <w:sz w:val="24"/>
          <w:szCs w:val="24"/>
        </w:rPr>
      </w:pPr>
    </w:p>
    <w:p w:rsidR="00A67B50" w:rsidRPr="009E141A" w:rsidRDefault="00A67B50">
      <w:pPr>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57"/>
        <w:gridCol w:w="2149"/>
        <w:gridCol w:w="1862"/>
      </w:tblGrid>
      <w:tr w:rsidR="00A67B50" w:rsidRPr="009E141A">
        <w:trPr>
          <w:cantSplit/>
          <w:tblHeader/>
        </w:trPr>
        <w:tc>
          <w:tcPr>
            <w:tcW w:w="1223" w:type="pct"/>
            <w:shd w:val="pct10" w:color="auto" w:fill="auto"/>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岗位领域</w:t>
            </w:r>
          </w:p>
        </w:tc>
        <w:tc>
          <w:tcPr>
            <w:tcW w:w="1360" w:type="pct"/>
            <w:shd w:val="pct10" w:color="auto" w:fill="auto"/>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工作任务</w:t>
            </w:r>
          </w:p>
        </w:tc>
        <w:tc>
          <w:tcPr>
            <w:tcW w:w="1295" w:type="pct"/>
            <w:shd w:val="pct10" w:color="auto" w:fill="auto"/>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职业能力、知识</w:t>
            </w:r>
          </w:p>
        </w:tc>
        <w:tc>
          <w:tcPr>
            <w:tcW w:w="1122" w:type="pct"/>
            <w:shd w:val="pct10" w:color="auto" w:fill="auto"/>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对应课程</w:t>
            </w:r>
          </w:p>
        </w:tc>
      </w:tr>
      <w:tr w:rsidR="00A67B50" w:rsidRPr="009E141A">
        <w:trPr>
          <w:cantSplit/>
          <w:trHeight w:val="1460"/>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1.电子竞技运动员</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1-1签约各电子竞技俱乐部，作为比赛选手参加电子竞技职业比赛</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1-1-1具有良好的身体素质、高超的游戏技巧、应对强压的心理素质和长期的赛事经验</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1-1-2熟知各大电竞赛事，熟悉多款游戏，并对某一类型游戏有深刻理解</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2.电子竞技心理学</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3.数据分析与解析</w:t>
            </w:r>
          </w:p>
        </w:tc>
      </w:tr>
      <w:tr w:rsidR="00A67B50" w:rsidRPr="009E141A">
        <w:trPr>
          <w:cantSplit/>
          <w:trHeight w:val="970"/>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lastRenderedPageBreak/>
              <w:t>2.电子竞技教练员</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2-1在电子竞技俱乐部、战队承担技术训练、战术分析制定，能够承担领队相关工作</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2-1-1对国内外电子竞技大赛竞技项目有全面理解</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2-1-2能针对电子竞技运动员、战队的实际情况制定训练计划与方案，并带领其进行系统性训练</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2-1-3能充分的对竞赛项目进行理解，对数据进行分析，研究并制定相应战术</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2-1-4熟悉电子竞技心理学，能对运动员或战队进行心理素质建设</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2.电子竞技心理学</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3.数据分析与解析</w:t>
            </w:r>
          </w:p>
        </w:tc>
      </w:tr>
      <w:tr w:rsidR="00A67B50" w:rsidRPr="009E141A">
        <w:trPr>
          <w:cantSplit/>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3.电子竞技裁判员</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3-1在电子竞技赛事中担任裁判工作</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3-1-1对国内外电子竞技大赛竞技项目有全面理解</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3-1-2熟悉各类竞赛项目的比赛规则</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3-1-3熟练运用各类竞赛项目的比赛OB系统</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2.电子竞技赛事策划与管理</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3.数据分析与解析</w:t>
            </w:r>
          </w:p>
        </w:tc>
      </w:tr>
      <w:tr w:rsidR="00A67B50" w:rsidRPr="009E141A">
        <w:trPr>
          <w:cantSplit/>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lastRenderedPageBreak/>
              <w:t>4.电子竞技导播、解说</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4-1通过即时视频工具，直播游戏内容，进行内容输出</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4-1-1具备良好的游戏技术能力，熟悉多款游戏，并有较为深刻理解</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4-1-2善于表达，开朗大方，具有较好沟通能力</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4-1-3具有基础的视频剪辑和策划能力，能够就直播内容的创新和丰富进行有效工作</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2.电子竞技赛事导播</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3.数据分析与解析</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4.电子竞技传播与解说</w:t>
            </w:r>
          </w:p>
        </w:tc>
      </w:tr>
      <w:tr w:rsidR="00A67B50" w:rsidRPr="009E141A">
        <w:trPr>
          <w:cantSplit/>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5.电子竞技职业经理人</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5-1电子竞技俱乐部、电子竞技场馆运营与管理</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5-2代表电竞运动员或电子竞技战队进行商务赛事的洽谈与管理</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5-3 电子竞技赛事策划与管理</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5-1熟悉了解电子竞技俱乐部、电子竞技场馆的运营与管理流程</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5-2熟悉了解国内外各大电竞比赛，对电子竞技运动员或电子竞技战队有相当高的了解和控制</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5-3 熟悉电子竞技赛事策划与管理</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2.电子竞技俱乐部管理与运营</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3.电子竞技赛事策划与管理</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4.数据分析与解析</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5.电子竞技心理学</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6.电子竞技职业生涯规划</w:t>
            </w:r>
          </w:p>
        </w:tc>
      </w:tr>
      <w:tr w:rsidR="00A67B50" w:rsidRPr="009E141A">
        <w:trPr>
          <w:cantSplit/>
        </w:trPr>
        <w:tc>
          <w:tcPr>
            <w:tcW w:w="1223"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lastRenderedPageBreak/>
              <w:t>6.游戏体验、测试与开发</w:t>
            </w:r>
          </w:p>
        </w:tc>
        <w:tc>
          <w:tcPr>
            <w:tcW w:w="1360"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6-1 进行新游戏的体验并出具体验报告</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6-2 对游戏进行测试，反馈测试信息并提出优化建议</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6-3 进行游戏开发</w:t>
            </w:r>
          </w:p>
        </w:tc>
        <w:tc>
          <w:tcPr>
            <w:tcW w:w="1295" w:type="pct"/>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6-1 熟悉游戏体验、测试相关流程</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6-2 熟悉游戏开发引擎及游戏开发编辑器操作</w:t>
            </w:r>
          </w:p>
        </w:tc>
        <w:tc>
          <w:tcPr>
            <w:tcW w:w="1122" w:type="pct"/>
            <w:vAlign w:val="center"/>
          </w:tcPr>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1.电子竞技运动概论</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2.数据分析与解析</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3.游戏开发工具</w:t>
            </w:r>
          </w:p>
          <w:p w:rsidR="00A67B50" w:rsidRPr="009E141A" w:rsidRDefault="00A67B50">
            <w:pPr>
              <w:tabs>
                <w:tab w:val="left" w:pos="360"/>
              </w:tabs>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4.游戏开发引擎</w:t>
            </w:r>
          </w:p>
        </w:tc>
      </w:tr>
    </w:tbl>
    <w:p w:rsidR="00A67B50" w:rsidRPr="009E141A" w:rsidRDefault="00A67B50">
      <w:pPr>
        <w:spacing w:line="360" w:lineRule="auto"/>
        <w:rPr>
          <w:rFonts w:asciiTheme="minorEastAsia" w:hAnsiTheme="minorEastAsia" w:cs="宋体"/>
          <w:sz w:val="24"/>
          <w:szCs w:val="24"/>
        </w:rPr>
      </w:pPr>
    </w:p>
    <w:p w:rsidR="00A67B50" w:rsidRPr="009E141A" w:rsidRDefault="00A67B50">
      <w:pPr>
        <w:spacing w:line="360" w:lineRule="auto"/>
        <w:ind w:firstLineChars="200" w:firstLine="482"/>
        <w:jc w:val="left"/>
        <w:rPr>
          <w:rFonts w:asciiTheme="minorEastAsia" w:hAnsiTheme="minorEastAsia" w:cs="宋体"/>
          <w:b/>
          <w:sz w:val="24"/>
          <w:szCs w:val="24"/>
        </w:rPr>
      </w:pPr>
      <w:r w:rsidRPr="009E141A">
        <w:rPr>
          <w:rFonts w:asciiTheme="minorEastAsia" w:hAnsiTheme="minorEastAsia" w:cs="宋体" w:hint="eastAsia"/>
          <w:b/>
          <w:sz w:val="24"/>
          <w:szCs w:val="24"/>
        </w:rPr>
        <w:t>五、培养目标与规格</w:t>
      </w:r>
    </w:p>
    <w:p w:rsidR="00A67B50" w:rsidRPr="009E141A" w:rsidRDefault="00A67B50">
      <w:pPr>
        <w:spacing w:line="360" w:lineRule="auto"/>
        <w:ind w:firstLineChars="200" w:firstLine="480"/>
        <w:jc w:val="left"/>
        <w:rPr>
          <w:rFonts w:asciiTheme="minorEastAsia" w:hAnsiTheme="minorEastAsia" w:cs="宋体"/>
          <w:b/>
          <w:sz w:val="24"/>
          <w:szCs w:val="24"/>
        </w:rPr>
      </w:pPr>
      <w:r w:rsidRPr="009E141A">
        <w:rPr>
          <w:rFonts w:asciiTheme="minorEastAsia" w:hAnsiTheme="minorEastAsia" w:cs="宋体" w:hint="eastAsia"/>
          <w:sz w:val="24"/>
          <w:szCs w:val="24"/>
        </w:rPr>
        <w:t>（一）培养目标：本专业培养政治思想坚定、德技并修、全面发展、适应地方经济和社会发展需要，具有诚信守纪、吃苦耐劳、敬业爱岗、团结进取等良好的职业素养，掌握必备的计算机基础、网络基础、编程能力以及电子竞技管理学与数据分析与处理等基础知识，具备较熟练的将传统体育运动和现代电子竞技运动相结合的技能，并具备运用所学知识解决电子竞技赛事实际问题的基本技能，面向各类电子竞技赛事场馆、电子竞技类竞赛投资公司以及电子竞技类游戏设计公司等单位，从事电子竞技运动与管理工作的高素质技术技能人才。</w:t>
      </w:r>
    </w:p>
    <w:p w:rsidR="00A67B50" w:rsidRPr="009E141A" w:rsidRDefault="00A67B50">
      <w:pPr>
        <w:spacing w:line="360" w:lineRule="auto"/>
        <w:ind w:firstLineChars="200" w:firstLine="480"/>
        <w:jc w:val="left"/>
        <w:rPr>
          <w:rFonts w:asciiTheme="minorEastAsia" w:hAnsiTheme="minorEastAsia" w:cs="宋体"/>
          <w:i/>
          <w:iCs/>
          <w:sz w:val="24"/>
          <w:szCs w:val="24"/>
        </w:rPr>
      </w:pPr>
      <w:r w:rsidRPr="009E141A">
        <w:rPr>
          <w:rFonts w:asciiTheme="minorEastAsia" w:hAnsiTheme="minorEastAsia" w:cs="宋体" w:hint="eastAsia"/>
          <w:sz w:val="24"/>
          <w:szCs w:val="24"/>
        </w:rPr>
        <w:t>（二）培养规格：</w:t>
      </w:r>
    </w:p>
    <w:p w:rsidR="00A67B50" w:rsidRPr="009E141A" w:rsidRDefault="00A67B50">
      <w:pPr>
        <w:spacing w:line="360" w:lineRule="auto"/>
        <w:ind w:firstLineChars="200" w:firstLine="480"/>
        <w:jc w:val="left"/>
        <w:rPr>
          <w:rFonts w:asciiTheme="minorEastAsia" w:hAnsiTheme="minorEastAsia" w:cs="宋体"/>
          <w:i/>
          <w:iCs/>
          <w:sz w:val="24"/>
          <w:szCs w:val="24"/>
        </w:rPr>
      </w:pPr>
      <w:r w:rsidRPr="009E141A">
        <w:rPr>
          <w:rFonts w:asciiTheme="minorEastAsia" w:hAnsiTheme="minorEastAsia" w:cs="宋体" w:hint="eastAsia"/>
          <w:sz w:val="24"/>
          <w:szCs w:val="24"/>
        </w:rPr>
        <w:t>1.素质结构</w:t>
      </w:r>
    </w:p>
    <w:p w:rsidR="00A67B50" w:rsidRPr="009E141A" w:rsidRDefault="00A67B50">
      <w:pPr>
        <w:spacing w:line="360" w:lineRule="auto"/>
        <w:ind w:firstLineChars="200" w:firstLine="480"/>
        <w:jc w:val="left"/>
        <w:rPr>
          <w:rFonts w:asciiTheme="minorEastAsia" w:hAnsiTheme="minorEastAsia" w:cs="宋体"/>
          <w:iCs/>
          <w:sz w:val="24"/>
          <w:szCs w:val="24"/>
        </w:rPr>
      </w:pPr>
      <w:r w:rsidRPr="009E141A">
        <w:rPr>
          <w:rFonts w:asciiTheme="minorEastAsia" w:hAnsiTheme="minorEastAsia" w:cs="宋体" w:hint="eastAsia"/>
          <w:sz w:val="24"/>
          <w:szCs w:val="24"/>
        </w:rPr>
        <w:t>（1）思想品德素质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（2）身心素质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具备健康的体魄，全面发展的身体耐力与适应性，合理的卫生习惯与生活</w:t>
      </w:r>
      <w:r w:rsidRPr="009E141A">
        <w:rPr>
          <w:rFonts w:asciiTheme="minorEastAsia" w:hAnsiTheme="minorEastAsia" w:cs="宋体" w:hint="eastAsia"/>
          <w:sz w:val="24"/>
          <w:szCs w:val="24"/>
        </w:rPr>
        <w:lastRenderedPageBreak/>
        <w:t>规律等；具备稳定向上的情感力量，坚强恒久的意志力量，鲜明独特的人格力量。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（3）人文科技素质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具备政治学、经济学、社会学、法学、管理学、思想道德、职业道德、沟通与演讲及传统文化、国学经典、红色经典等基本素质。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2.知识结构</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（1）工具性知识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能正确阅读和理解计算机和计算机网络常见的英文；理解计算机网络新技术及其发展趋势；掌握计算机基础（人工智能等现代信息技术）；具有良好的创新创业精神。</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（2）人文社会科学知识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了解包括政治学、经济学、社会学、法学、管理学、思想道德、职业道德、沟通与演讲及传统文化、国学经典、红色经典等基本的人文科技知识。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（3）自然科学知识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力争培养学生做到三个基本理解：一是基本理解包括数学在内的科学技术的基本术语和概念；二是基本理解科学技术活动的性质；三是基本理解科学技术在社会和文化中的角色。</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（4）专业技术知识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包括对公共基础知识、专业知识和专业相关知识等的培养规格要求。</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 xml:space="preserve">①掌握必备的思想政治理论、科学文化基础知识和中华优秀传统文化知识； </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②熟悉与本专业相关的法律法规以及环境保护、安全消防、文明生产等相</w:t>
      </w:r>
      <w:r w:rsidRPr="009E141A">
        <w:rPr>
          <w:rFonts w:asciiTheme="minorEastAsia" w:hAnsiTheme="minorEastAsia" w:cs="宋体" w:hint="eastAsia"/>
          <w:sz w:val="24"/>
          <w:szCs w:val="24"/>
        </w:rPr>
        <w:lastRenderedPageBreak/>
        <w:t xml:space="preserve">关知识； </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③了解计算机系统的基本组成，Windows操作系统的使用。掌握常用汉字输入法与操作技能；</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④熟练文字处理Word的使用操作技能、电子表格Excel的使用操作技能、演示文稿PowerPoint的使用操作技能；</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⑤了解计算机安全知识和网络基础知识；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⑥掌握计算机语言设计的基本方法，有良好的程序源代码阅读与分析能力、设计程序时构建结构化程序的能力以及程序的调试能力；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⑦熟练掌握关系型数据库和数据库管理系统的体系结构、实现机制，能够熟练使用SQL语句进行数据的查找；</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⑧熟悉C++的实现机制，掌握基础的游戏设计方法，了解游戏编程语言，熟悉游戏的关卡设计；</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⑨掌握计算机网络技术的基础知识，熟悉TCP/IP网络的理论并了解计算机网络的体系结构。熟练掌握网络中直播导播的原理及应用；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⑩熟悉电子竞技的运动特征，能有效的进行电子竞技的管理，具有运动组织的能力，了解游戏开发的Windows平台。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3.能力结构</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（1）学习能力：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能用各种现代的话学习工具，通过不同渠道了解掌握电子竞技行业相关信息、技术及新知识。在学习和工作中不断为自己专业知识拓能，关注电子竞技行业未来发展趋势，能够掌握适应电子竞技行业发展的相关其他学科（如：虚拟现实）的专业基础知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（2）实践能力：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包括对通用能力和专业技术技能等的培养规格要求。</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具备一定的软件开发能力，可以进行游戏的简单测试和改进，具备电子竞技四大比赛项目类型（卡牌类游戏、射击类游戏、对战类和策略类等游戏的基础理论和实践知识）；具备接受岗位新知识、新技术的能力；具有获取及应用本专业新设备、新技术、新工艺等信息的能力；具有较强的判断、选择、整合、获取和适用专业信息的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lastRenderedPageBreak/>
        <w:t>（3）适应能力：</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能在电子竞技领域不同岗位上具备良好的团队协作能力、人际交往和善于沟通的能力；面对相关电子竞技项目具有较好的判断力、自律能力、</w:t>
      </w:r>
      <w:hyperlink r:id="rId60" w:tgtFrame="_blank" w:history="1">
        <w:r w:rsidRPr="009E141A">
          <w:rPr>
            <w:rFonts w:asciiTheme="minorEastAsia" w:hAnsiTheme="minorEastAsia" w:cs="宋体" w:hint="eastAsia"/>
            <w:sz w:val="24"/>
            <w:szCs w:val="24"/>
          </w:rPr>
          <w:t>自我评价</w:t>
        </w:r>
      </w:hyperlink>
      <w:r w:rsidRPr="009E141A">
        <w:rPr>
          <w:rFonts w:asciiTheme="minorEastAsia" w:hAnsiTheme="minorEastAsia" w:cs="宋体" w:hint="eastAsia"/>
          <w:sz w:val="24"/>
          <w:szCs w:val="24"/>
        </w:rPr>
        <w:t>能力和接受他人评价的承受力，并能够从成败经历中有效吸取经验教训。</w:t>
      </w:r>
    </w:p>
    <w:p w:rsidR="00A67B50" w:rsidRPr="009E141A" w:rsidRDefault="00A67B50" w:rsidP="00A67B50">
      <w:pPr>
        <w:spacing w:line="360" w:lineRule="auto"/>
        <w:ind w:firstLineChars="200" w:firstLine="482"/>
        <w:rPr>
          <w:rFonts w:asciiTheme="minorEastAsia" w:hAnsiTheme="minorEastAsia" w:cs="宋体"/>
          <w:b/>
          <w:sz w:val="24"/>
          <w:szCs w:val="24"/>
        </w:rPr>
      </w:pPr>
      <w:r w:rsidRPr="009E141A">
        <w:rPr>
          <w:rFonts w:asciiTheme="minorEastAsia" w:hAnsiTheme="minorEastAsia" w:cs="宋体" w:hint="eastAsia"/>
          <w:b/>
          <w:sz w:val="24"/>
          <w:szCs w:val="24"/>
        </w:rPr>
        <w:t>六、毕业学分</w:t>
      </w:r>
    </w:p>
    <w:p w:rsidR="00A67B50" w:rsidRPr="009E141A" w:rsidRDefault="00A67B50" w:rsidP="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至少需修满1</w:t>
      </w:r>
      <w:r>
        <w:rPr>
          <w:rFonts w:asciiTheme="minorEastAsia" w:hAnsiTheme="minorEastAsia" w:cs="宋体"/>
          <w:sz w:val="24"/>
          <w:szCs w:val="24"/>
        </w:rPr>
        <w:t>42</w:t>
      </w:r>
      <w:r w:rsidRPr="009E141A">
        <w:rPr>
          <w:rFonts w:asciiTheme="minorEastAsia" w:hAnsiTheme="minorEastAsia" w:cs="宋体" w:hint="eastAsia"/>
          <w:sz w:val="24"/>
          <w:szCs w:val="24"/>
        </w:rPr>
        <w:t>.5学分方可毕业，其中：公共必修课3</w:t>
      </w:r>
      <w:r>
        <w:rPr>
          <w:rFonts w:asciiTheme="minorEastAsia" w:hAnsiTheme="minorEastAsia" w:cs="宋体"/>
          <w:sz w:val="24"/>
          <w:szCs w:val="24"/>
        </w:rPr>
        <w:t>8</w:t>
      </w:r>
      <w:r w:rsidRPr="009E141A">
        <w:rPr>
          <w:rFonts w:asciiTheme="minorEastAsia" w:hAnsiTheme="minorEastAsia" w:cs="宋体" w:hint="eastAsia"/>
          <w:sz w:val="24"/>
          <w:szCs w:val="24"/>
        </w:rPr>
        <w:t>学分（含军事技能2学分和创就模块3学分）和专项实践课程中的入学教育与专业概论0.5学分、公共选修课不少于4学分；专业必修课</w:t>
      </w:r>
      <w:r>
        <w:rPr>
          <w:rFonts w:asciiTheme="minorEastAsia" w:hAnsiTheme="minorEastAsia" w:cs="宋体"/>
          <w:sz w:val="24"/>
          <w:szCs w:val="24"/>
        </w:rPr>
        <w:t>59</w:t>
      </w:r>
      <w:r w:rsidRPr="009E141A">
        <w:rPr>
          <w:rFonts w:asciiTheme="minorEastAsia" w:hAnsiTheme="minorEastAsia" w:cs="宋体" w:hint="eastAsia"/>
          <w:sz w:val="24"/>
          <w:szCs w:val="24"/>
        </w:rPr>
        <w:t>学分（顶岗实习和岗位实习学分另计：21学分）、专业选修课不少于6.5学分；第二课堂活动不少于7.5学分，文明素质养成6学分。</w:t>
      </w:r>
    </w:p>
    <w:p w:rsidR="00A67B50" w:rsidRPr="009E141A" w:rsidRDefault="00A67B50" w:rsidP="00A67B50">
      <w:pPr>
        <w:numPr>
          <w:ilvl w:val="0"/>
          <w:numId w:val="1"/>
        </w:numPr>
        <w:spacing w:line="360" w:lineRule="auto"/>
        <w:ind w:firstLineChars="200" w:firstLine="482"/>
        <w:jc w:val="left"/>
        <w:rPr>
          <w:rFonts w:asciiTheme="minorEastAsia" w:hAnsiTheme="minorEastAsia" w:cs="宋体"/>
          <w:b/>
          <w:sz w:val="24"/>
          <w:szCs w:val="24"/>
        </w:rPr>
      </w:pPr>
      <w:r w:rsidRPr="009E141A">
        <w:rPr>
          <w:rFonts w:asciiTheme="minorEastAsia" w:hAnsiTheme="minorEastAsia" w:cs="宋体" w:hint="eastAsia"/>
          <w:b/>
          <w:sz w:val="24"/>
          <w:szCs w:val="24"/>
        </w:rPr>
        <w:t>课程设置与要求</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 通识课程平台</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 公共必修课模块</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7.1.1-1 思想道德与法治</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70029E" w:rsidRDefault="00A67B50">
      <w:pPr>
        <w:tabs>
          <w:tab w:val="left" w:pos="360"/>
        </w:tabs>
        <w:spacing w:line="360" w:lineRule="auto"/>
        <w:ind w:firstLineChars="200" w:firstLine="480"/>
        <w:rPr>
          <w:rFonts w:asciiTheme="minorEastAsia" w:hAnsiTheme="minorEastAsia" w:cs="宋体"/>
          <w:sz w:val="24"/>
          <w:szCs w:val="24"/>
        </w:rPr>
      </w:pPr>
      <w:r w:rsidRPr="0070029E">
        <w:rPr>
          <w:rFonts w:asciiTheme="minorEastAsia" w:hAnsiTheme="minorEastAsia" w:cs="宋体" w:hint="eastAsia"/>
          <w:sz w:val="24"/>
          <w:szCs w:val="24"/>
        </w:rPr>
        <w:t>7</w:t>
      </w:r>
      <w:r w:rsidRPr="0070029E">
        <w:rPr>
          <w:rFonts w:asciiTheme="minorEastAsia" w:hAnsiTheme="minorEastAsia" w:cs="宋体"/>
          <w:sz w:val="24"/>
          <w:szCs w:val="24"/>
        </w:rPr>
        <w:t>.1.1-2</w:t>
      </w:r>
      <w:r w:rsidRPr="0070029E">
        <w:rPr>
          <w:rFonts w:asciiTheme="minorEastAsia" w:hAnsiTheme="minorEastAsia" w:cs="宋体" w:hint="eastAsia"/>
          <w:sz w:val="24"/>
          <w:szCs w:val="24"/>
        </w:rPr>
        <w:t>习近平新时代中国特色社会主义思想概论</w:t>
      </w:r>
    </w:p>
    <w:p w:rsidR="00A67B50" w:rsidRPr="0070029E" w:rsidRDefault="00A67B50">
      <w:pPr>
        <w:tabs>
          <w:tab w:val="left" w:pos="360"/>
        </w:tabs>
        <w:spacing w:line="360" w:lineRule="auto"/>
        <w:ind w:firstLineChars="200" w:firstLine="480"/>
        <w:rPr>
          <w:rFonts w:asciiTheme="minorEastAsia" w:hAnsiTheme="minorEastAsia" w:cs="宋体"/>
          <w:sz w:val="24"/>
          <w:szCs w:val="24"/>
        </w:rPr>
      </w:pPr>
      <w:r w:rsidRPr="0070029E">
        <w:rPr>
          <w:rFonts w:asciiTheme="minorEastAsia" w:hAnsiTheme="minorEastAsia"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3</w:t>
      </w:r>
      <w:r w:rsidRPr="009E141A">
        <w:rPr>
          <w:rFonts w:asciiTheme="minorEastAsia" w:hAnsiTheme="minorEastAsia" w:cs="宋体" w:hint="eastAsia"/>
          <w:sz w:val="24"/>
          <w:szCs w:val="24"/>
        </w:rPr>
        <w:t xml:space="preserve"> 毛泽东思想和中国特色社会主义理论体系概论</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w:t>
      </w:r>
      <w:r w:rsidRPr="009E141A">
        <w:rPr>
          <w:rFonts w:asciiTheme="minorEastAsia" w:hAnsiTheme="minorEastAsia" w:cs="宋体" w:hint="eastAsia"/>
          <w:sz w:val="24"/>
          <w:szCs w:val="24"/>
        </w:rPr>
        <w:lastRenderedPageBreak/>
        <w:t>推进马克思主义基本原理与中国具体实际相结合的历史进程和基本经验。主要包括毛泽东思想、邓小平理论、“三个代表”重要思想、科学发展观和习近平新时代中国特色社会主义思想等内容。</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4</w:t>
      </w:r>
      <w:r w:rsidRPr="009E141A">
        <w:rPr>
          <w:rFonts w:asciiTheme="minorEastAsia" w:hAnsiTheme="minorEastAsia" w:cs="宋体" w:hint="eastAsia"/>
          <w:sz w:val="24"/>
          <w:szCs w:val="24"/>
        </w:rPr>
        <w:t xml:space="preserve"> 形势与政策</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5</w:t>
      </w:r>
      <w:r w:rsidRPr="009E141A">
        <w:rPr>
          <w:rFonts w:asciiTheme="minorEastAsia" w:hAnsiTheme="minorEastAsia" w:cs="宋体" w:hint="eastAsia"/>
          <w:sz w:val="24"/>
          <w:szCs w:val="24"/>
        </w:rPr>
        <w:t xml:space="preserve"> 马克思主义中国化进程与青年学生使命担当</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6</w:t>
      </w:r>
      <w:r w:rsidRPr="009E141A">
        <w:rPr>
          <w:rFonts w:asciiTheme="minorEastAsia" w:hAnsiTheme="minorEastAsia" w:cs="宋体" w:hint="eastAsia"/>
          <w:sz w:val="24"/>
          <w:szCs w:val="24"/>
        </w:rPr>
        <w:t xml:space="preserve"> 体育</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7</w:t>
      </w:r>
      <w:r w:rsidRPr="009E141A">
        <w:rPr>
          <w:rFonts w:asciiTheme="minorEastAsia" w:hAnsiTheme="minorEastAsia" w:cs="宋体" w:hint="eastAsia"/>
          <w:sz w:val="24"/>
          <w:szCs w:val="24"/>
        </w:rPr>
        <w:t xml:space="preserve"> 大学生心理健康教育</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8</w:t>
      </w:r>
      <w:r w:rsidRPr="009E141A">
        <w:rPr>
          <w:rFonts w:asciiTheme="minorEastAsia" w:hAnsiTheme="minorEastAsia" w:cs="宋体" w:hint="eastAsia"/>
          <w:sz w:val="24"/>
          <w:szCs w:val="24"/>
        </w:rPr>
        <w:t xml:space="preserve"> 高职英语</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教学内容要点：基于“职场+行业”的理念，将课程分为职场英语和行业英</w:t>
      </w:r>
      <w:r w:rsidRPr="009E141A">
        <w:rPr>
          <w:rFonts w:asciiTheme="minorEastAsia" w:hAnsiTheme="minorEastAsia" w:cs="宋体" w:hint="eastAsia"/>
          <w:sz w:val="24"/>
          <w:szCs w:val="24"/>
        </w:rPr>
        <w:lastRenderedPageBreak/>
        <w:t>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9</w:t>
      </w:r>
      <w:r w:rsidRPr="009E141A">
        <w:rPr>
          <w:rFonts w:asciiTheme="minorEastAsia" w:hAnsiTheme="minorEastAsia" w:cs="宋体" w:hint="eastAsia"/>
          <w:sz w:val="24"/>
          <w:szCs w:val="24"/>
        </w:rPr>
        <w:t xml:space="preserve"> 中华优秀传统文化</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10</w:t>
      </w:r>
      <w:r w:rsidRPr="009E141A">
        <w:rPr>
          <w:rFonts w:asciiTheme="minorEastAsia" w:hAnsiTheme="minorEastAsia" w:cs="宋体" w:hint="eastAsia"/>
          <w:sz w:val="24"/>
          <w:szCs w:val="24"/>
        </w:rPr>
        <w:t xml:space="preserve"> 信息技术基础</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w:t>
      </w:r>
      <w:r>
        <w:rPr>
          <w:rFonts w:asciiTheme="minorEastAsia" w:hAnsiTheme="minorEastAsia" w:cs="宋体"/>
          <w:sz w:val="24"/>
          <w:szCs w:val="24"/>
        </w:rPr>
        <w:t>11</w:t>
      </w:r>
      <w:r w:rsidRPr="009E141A">
        <w:rPr>
          <w:rFonts w:asciiTheme="minorEastAsia" w:hAnsiTheme="minorEastAsia" w:cs="宋体" w:hint="eastAsia"/>
          <w:sz w:val="24"/>
          <w:szCs w:val="24"/>
        </w:rPr>
        <w:t>劳动教育</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7.1.1-1</w:t>
      </w:r>
      <w:r>
        <w:rPr>
          <w:rFonts w:asciiTheme="minorEastAsia" w:hAnsiTheme="minorEastAsia" w:cs="宋体"/>
          <w:sz w:val="24"/>
          <w:szCs w:val="24"/>
        </w:rPr>
        <w:t>2</w:t>
      </w:r>
      <w:r w:rsidRPr="009E141A">
        <w:rPr>
          <w:rFonts w:asciiTheme="minorEastAsia" w:hAnsiTheme="minorEastAsia" w:cs="宋体" w:hint="eastAsia"/>
          <w:sz w:val="24"/>
          <w:szCs w:val="24"/>
        </w:rPr>
        <w:t xml:space="preserve"> 军事理论</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7.1.1-1</w:t>
      </w:r>
      <w:r>
        <w:rPr>
          <w:rFonts w:asciiTheme="minorEastAsia" w:hAnsiTheme="minorEastAsia" w:cs="宋体"/>
          <w:sz w:val="24"/>
          <w:szCs w:val="24"/>
        </w:rPr>
        <w:t>3</w:t>
      </w:r>
      <w:r w:rsidRPr="009E141A">
        <w:rPr>
          <w:rFonts w:asciiTheme="minorEastAsia" w:hAnsiTheme="minorEastAsia" w:cs="宋体" w:hint="eastAsia"/>
          <w:sz w:val="24"/>
          <w:szCs w:val="24"/>
        </w:rPr>
        <w:t xml:space="preserve"> 安全教育</w:t>
      </w:r>
    </w:p>
    <w:p w:rsidR="00A67B50" w:rsidRPr="009E141A" w:rsidRDefault="00A67B50">
      <w:pPr>
        <w:tabs>
          <w:tab w:val="left" w:pos="360"/>
        </w:tabs>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9E141A" w:rsidRDefault="00A67B50">
      <w:pPr>
        <w:tabs>
          <w:tab w:val="left" w:pos="360"/>
        </w:tabs>
        <w:spacing w:line="360" w:lineRule="auto"/>
        <w:ind w:firstLineChars="200" w:firstLine="482"/>
        <w:rPr>
          <w:rFonts w:asciiTheme="minorEastAsia" w:hAnsiTheme="minorEastAsia" w:cs="宋体"/>
          <w:b/>
          <w:sz w:val="24"/>
          <w:szCs w:val="24"/>
        </w:rPr>
      </w:pPr>
      <w:r w:rsidRPr="009E141A">
        <w:rPr>
          <w:rFonts w:asciiTheme="minorEastAsia" w:hAnsiTheme="minorEastAsia" w:cs="宋体" w:hint="eastAsia"/>
          <w:b/>
          <w:sz w:val="24"/>
          <w:szCs w:val="24"/>
        </w:rPr>
        <w:t>7.2 专业课程平台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 专业基础必修课（专业群共享课程）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7.2.1-1 电子竞技运动概论</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教学内容要点：电子竞技的概念、电子竞技的发展、电子竞技的影响、电子竞技的问题、电子竞技的未来方向等内容。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7.2.1-2 电竞战术学</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教学内容要点：电子竞技战术理论、不同类型电竞项目的战术技巧、装备选择、角色搭配、在电竞赛场上的专业打法与操作等内容。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7.2.1-3 网络技术基础</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教学内容要点：网络架构、设计网络拓扑结构、设计IP方案、设计路由器方案、实施网络设备配置、实施路由器配置、实施网络资源和用户管理、实施网络服务管理。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7.2.1-4 平面设计</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教学内容要点：平面设计的基本知识和基本原理，平面式设计的静态和动态的视觉效果以及在设计中的应用等内容。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7.2.1-5 电子竞技IP运营</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教学内容要点：电子竞技IP概述、电子竞技IP价值开发、电子竞技IP商业化、电子竞技IP的运营分析、电子竞技IP的未来发展。</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w:t>
      </w:r>
      <w:r w:rsidRPr="009E141A">
        <w:rPr>
          <w:rFonts w:asciiTheme="minorEastAsia" w:hAnsiTheme="minorEastAsia" w:cs="宋体"/>
          <w:sz w:val="24"/>
          <w:szCs w:val="24"/>
        </w:rPr>
        <w:t>.2.1</w:t>
      </w:r>
      <w:r w:rsidRPr="009E141A">
        <w:rPr>
          <w:rFonts w:asciiTheme="minorEastAsia" w:hAnsiTheme="minorEastAsia" w:cs="宋体" w:hint="eastAsia"/>
          <w:sz w:val="24"/>
          <w:szCs w:val="24"/>
        </w:rPr>
        <w:t>-</w:t>
      </w:r>
      <w:r w:rsidRPr="009E141A">
        <w:rPr>
          <w:rFonts w:asciiTheme="minorEastAsia" w:hAnsiTheme="minorEastAsia" w:cs="宋体"/>
          <w:sz w:val="24"/>
          <w:szCs w:val="24"/>
        </w:rPr>
        <w:t xml:space="preserve">6 </w:t>
      </w:r>
      <w:r w:rsidRPr="009E141A">
        <w:rPr>
          <w:rFonts w:asciiTheme="minorEastAsia" w:hAnsiTheme="minorEastAsia" w:cs="宋体" w:hint="eastAsia"/>
          <w:sz w:val="24"/>
          <w:szCs w:val="24"/>
        </w:rPr>
        <w:t>视频制作与剪辑</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lastRenderedPageBreak/>
        <w:t>教学内容要点：视频拍摄、视频后期剪辑、视频特效、视频内容逻辑</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 专业核心课</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7.2.2-1 电子竞技赛事运营与管理</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教学内容要点：电竞比赛活动策划的概念、性质与分类、赛事策划案的撰写知识、赛事组织管理、赛事策划过程中的技巧知识等内容。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7.2.2-2 游戏开发工具</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教学内容要点：课程基于Unity3D游戏开发工具，结合2D游戏开发和3D游戏开发实例，详细介绍Unity编辑器、游戏脚本、UGUI界面、动画系统、持久化数据、静态对象、多媒体、资源加载与优化、自动化与打包等内容。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7.2.2-3 游戏开发引擎</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教学内容要点：课程基于虚幻4（UE4）游戏开发引擎，对游戏引擎所包含的游戏系统如：蓝图系统、渲染引擎、物理引擎、碰撞检测、音效、脚本引擎、动画引擎、人工智能、网络引擎以及场景管理等内容。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7.2.2-4</w:t>
      </w:r>
      <w:r w:rsidRPr="009E141A">
        <w:rPr>
          <w:rFonts w:asciiTheme="minorEastAsia" w:hAnsiTheme="minorEastAsia" w:cs="宋体"/>
          <w:sz w:val="24"/>
          <w:szCs w:val="24"/>
        </w:rPr>
        <w:t xml:space="preserve"> </w:t>
      </w:r>
      <w:r w:rsidRPr="009E141A">
        <w:rPr>
          <w:rFonts w:asciiTheme="minorEastAsia" w:hAnsiTheme="minorEastAsia" w:cs="宋体" w:hint="eastAsia"/>
          <w:sz w:val="24"/>
          <w:szCs w:val="24"/>
        </w:rPr>
        <w:t>电子竞技心理学</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教学内容要点：电子竞技心理学概述，电子竞技心理学的应用，电子竞技心理学的发展等内容。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7.2.2-5 电子竞技游戏技法</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教学内容要点：MOBA类游戏的竞技技法、FPS类游戏的竞技技法、RTS类游戏的竞技技法、SPG及卡牌类的竞技技法</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7.2.2-6 电子竞技主播</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教学内容：播行业平台与职业化，直播工具的使用，风格定位与内容规划，直播互动技巧，粉丝积累与维护，个人IP打造等内容。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7.3.2-7 游戏软件测试</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教学内容：游戏软件测试的模型和分类，游戏软件测试的原则、策略、流程，游戏软件测试的流程，游戏软件生命周期，游戏软件的改进等。</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7.2.3 专业技能课程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7.2.3-1 视频特效设计制作</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教学内容要点：特效制作、动画制作、广告制作等内容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 xml:space="preserve">7.2.3-2 </w:t>
      </w:r>
      <w:r w:rsidRPr="009E141A">
        <w:rPr>
          <w:rFonts w:asciiTheme="minorEastAsia" w:hAnsiTheme="minorEastAsia" w:cs="宋体"/>
          <w:sz w:val="24"/>
          <w:szCs w:val="24"/>
        </w:rPr>
        <w:t>3</w:t>
      </w:r>
      <w:r w:rsidRPr="009E141A">
        <w:rPr>
          <w:rFonts w:asciiTheme="minorEastAsia" w:hAnsiTheme="minorEastAsia" w:cs="宋体" w:hint="eastAsia"/>
          <w:sz w:val="24"/>
          <w:szCs w:val="24"/>
        </w:rPr>
        <w:t>D模型制作</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lastRenderedPageBreak/>
        <w:t>教学内容要点：3DMAX基础、建模、材质、灯光、渲染等内容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 专业选修课程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7.2.4-1 电子竞技训练学</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教学内容要点：体育运动训练方式、针对不同电竞项目的训练形式、在电子竞技训练过程中的心理状态调节方法、电竞运动员常见伤病的应对措施。</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7.2.4-2 电子竞技职业生涯规划</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教学内容要点：职业生涯规划概述、电子竞技职业、职责要求与职业发展、电子竞技职业选择与就业准备、电子竞技职业适应、电子竞技从业环境等内容。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7.2.4-3电子竞技运动训练</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教学内容要点：运动训练的目的、任务、训练原则，运动训练的基本内容、方法，训练过程的结构、组织、控制计划的安排，教练员和运动员的要求等内容。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7.2.4-4数据分析与解析</w:t>
      </w:r>
    </w:p>
    <w:p w:rsidR="00A67B50" w:rsidRPr="009E141A" w:rsidRDefault="00A67B50" w:rsidP="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教学内容要点：大数据与数据分析，基于互联网的数据存储，数据分析工具，各类网站数据分析与应用等内容。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7.2.4-5 电子竞技赛事导播</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教学内容要点：导播技术基础、镜头切换、主镜头顺序、实时赛事回放、导播过程中插入游戏角色的简介以及分时段转播技术等。</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7.2.4-6 电子竞技传播与解说</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教学内容要点：电子竞技解说员的相关知识、电子竞技新闻采访与写作、电子竞技赛事战报的撰写、电子竞技解说艺术、电子竞技直播的主播技术运用等内容</w:t>
      </w:r>
    </w:p>
    <w:p w:rsidR="00A67B50" w:rsidRPr="009E141A" w:rsidRDefault="00A67B50">
      <w:pPr>
        <w:tabs>
          <w:tab w:val="left" w:pos="360"/>
        </w:tabs>
        <w:spacing w:line="360" w:lineRule="auto"/>
        <w:ind w:firstLineChars="200" w:firstLine="482"/>
        <w:rPr>
          <w:rFonts w:asciiTheme="minorEastAsia" w:hAnsiTheme="minorEastAsia" w:cs="宋体"/>
          <w:sz w:val="24"/>
          <w:szCs w:val="24"/>
        </w:rPr>
      </w:pPr>
      <w:r w:rsidRPr="009E141A">
        <w:rPr>
          <w:rFonts w:asciiTheme="minorEastAsia" w:hAnsiTheme="minorEastAsia" w:cs="宋体" w:hint="eastAsia"/>
          <w:b/>
          <w:sz w:val="24"/>
          <w:szCs w:val="24"/>
        </w:rPr>
        <w:t>7.3 实践课程平台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 专项实践课程平台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7.3.1.1 入学教育与专业概述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教学内容要点：电子竞技运动与管理专业简介、3年需要学习的课程介绍、毕业要求、毕业后面向的主要岗位等内容。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7.3.1.2  军事实践</w:t>
      </w:r>
    </w:p>
    <w:p w:rsidR="00A67B50" w:rsidRPr="009E141A" w:rsidRDefault="00A67B50" w:rsidP="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7.3.2  综合实训课程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7.3.2-1  电子竞技赛事策划与组织</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教学内容要点：电子竞技赛事的体系及规划、电子竞技赛事的利益关系、电子竞技赛事的运营管理机构、电子竞技赛事的赞助商及营销管理等。</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sz w:val="24"/>
          <w:szCs w:val="24"/>
        </w:rPr>
        <w:t xml:space="preserve">7.3.2-2  </w:t>
      </w:r>
      <w:r w:rsidRPr="009E141A">
        <w:rPr>
          <w:rFonts w:asciiTheme="minorEastAsia" w:hAnsiTheme="minorEastAsia" w:cs="宋体" w:hint="eastAsia"/>
          <w:sz w:val="24"/>
          <w:szCs w:val="24"/>
        </w:rPr>
        <w:t>电子竞技主播实训</w:t>
      </w:r>
    </w:p>
    <w:p w:rsidR="00A67B50" w:rsidRPr="009E141A" w:rsidRDefault="00A67B50" w:rsidP="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教学内容要点：塑造网红的基本方法、电子竞技主播的主要类型、发音基础、电子竞技主播的内部技巧与外部技巧。</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7.3.2-</w:t>
      </w:r>
      <w:r w:rsidRPr="009E141A">
        <w:rPr>
          <w:rFonts w:asciiTheme="minorEastAsia" w:hAnsiTheme="minorEastAsia" w:cs="宋体"/>
          <w:sz w:val="24"/>
          <w:szCs w:val="24"/>
        </w:rPr>
        <w:t>3</w:t>
      </w:r>
      <w:r w:rsidRPr="009E141A">
        <w:rPr>
          <w:rFonts w:asciiTheme="minorEastAsia" w:hAnsiTheme="minorEastAsia" w:cs="宋体" w:hint="eastAsia"/>
          <w:sz w:val="24"/>
          <w:szCs w:val="24"/>
        </w:rPr>
        <w:t xml:space="preserve"> 电子竞技项目模拟对抗</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教学内容要点：电子竞技对抗的基本内容、操作各类电子竞技游戏、各类游戏战术的实施与配合。</w:t>
      </w:r>
    </w:p>
    <w:p w:rsidR="00A67B50" w:rsidRPr="00E73A4F" w:rsidRDefault="00A67B50">
      <w:pPr>
        <w:spacing w:line="360" w:lineRule="auto"/>
        <w:ind w:firstLineChars="200" w:firstLine="480"/>
        <w:jc w:val="left"/>
        <w:rPr>
          <w:rFonts w:asciiTheme="minorEastAsia" w:hAnsiTheme="minorEastAsia" w:cs="宋体"/>
          <w:color w:val="FF0000"/>
          <w:sz w:val="24"/>
          <w:szCs w:val="24"/>
        </w:rPr>
      </w:pPr>
      <w:r w:rsidRPr="00E73A4F">
        <w:rPr>
          <w:rFonts w:asciiTheme="minorEastAsia" w:hAnsiTheme="minorEastAsia" w:cs="宋体" w:hint="eastAsia"/>
          <w:color w:val="FF0000"/>
          <w:sz w:val="24"/>
          <w:szCs w:val="24"/>
        </w:rPr>
        <w:t>7.3.3 企业实践教学</w:t>
      </w:r>
    </w:p>
    <w:p w:rsidR="00A67B50" w:rsidRPr="00E73A4F" w:rsidRDefault="00A67B50">
      <w:pPr>
        <w:spacing w:line="360" w:lineRule="auto"/>
        <w:ind w:firstLineChars="200" w:firstLine="480"/>
        <w:jc w:val="left"/>
        <w:rPr>
          <w:rFonts w:asciiTheme="minorEastAsia" w:hAnsiTheme="minorEastAsia" w:cs="宋体"/>
          <w:color w:val="FF0000"/>
          <w:sz w:val="24"/>
          <w:szCs w:val="24"/>
        </w:rPr>
      </w:pPr>
      <w:r w:rsidRPr="00E73A4F">
        <w:rPr>
          <w:rFonts w:asciiTheme="minorEastAsia" w:hAnsiTheme="minorEastAsia" w:cs="宋体" w:hint="eastAsia"/>
          <w:color w:val="FF0000"/>
          <w:sz w:val="24"/>
          <w:szCs w:val="24"/>
        </w:rPr>
        <w:t>教学内容要点：</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7.3.1-1 专业认知</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教学内容要点：专业介绍、专业课程介绍、专业教育。</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 xml:space="preserve">7.3.1-2 岗位认知 </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教学内容要点：本专业的职业面向，就业前景，毕业后能从事的岗位，各类电子竞技岗位及相关岗位的职责、工作技能和素质要求，岗位价值、地位和待遇等。</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7.3.1-3 在岗学习</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教学内容要点：C程序设计、MySQL数据库开发、游戏开发。</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7.3.1-4 跟岗实习</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教学内容要点：选择电子竞技运动技法、电子竞技教练技术、电子竞技赛</w:t>
      </w:r>
      <w:r w:rsidRPr="009E141A">
        <w:rPr>
          <w:rFonts w:asciiTheme="minorEastAsia" w:hAnsiTheme="minorEastAsia" w:cs="宋体" w:hint="eastAsia"/>
          <w:sz w:val="24"/>
          <w:szCs w:val="24"/>
        </w:rPr>
        <w:lastRenderedPageBreak/>
        <w:t>事策划、电子竞技运营管理等以及相关岗位其中一个岗位进行跟岗实习。</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7.3.1-5岗位实习</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教学内容要点：选择电子竞技运动、电子竞技教练、电子竞技赛事策划、电子竞技运营管理等以及相关岗位其中一个岗位进行顶岗实习。</w:t>
      </w:r>
    </w:p>
    <w:p w:rsidR="00A67B50" w:rsidRPr="009E141A" w:rsidRDefault="00A67B50">
      <w:pPr>
        <w:tabs>
          <w:tab w:val="left" w:pos="360"/>
        </w:tabs>
        <w:spacing w:line="360" w:lineRule="auto"/>
        <w:ind w:firstLineChars="200" w:firstLine="482"/>
        <w:rPr>
          <w:rFonts w:asciiTheme="minorEastAsia" w:hAnsiTheme="minorEastAsia" w:cs="宋体"/>
          <w:b/>
          <w:sz w:val="24"/>
          <w:szCs w:val="24"/>
        </w:rPr>
      </w:pPr>
      <w:r w:rsidRPr="009E141A">
        <w:rPr>
          <w:rFonts w:asciiTheme="minorEastAsia" w:hAnsiTheme="minorEastAsia" w:cs="宋体" w:hint="eastAsia"/>
          <w:b/>
          <w:sz w:val="24"/>
          <w:szCs w:val="24"/>
        </w:rPr>
        <w:t>7.4 就业与第二课堂平台</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7.4.1 双创就业课程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7.4.1.1 创新创业通识课程</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7.4.1.2 就业与职业规划</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7.4.3 第二课堂活动</w:t>
      </w:r>
    </w:p>
    <w:p w:rsidR="00A67B50" w:rsidRPr="009E141A" w:rsidRDefault="00A67B50">
      <w:pPr>
        <w:spacing w:line="360" w:lineRule="auto"/>
        <w:ind w:firstLineChars="200" w:firstLine="480"/>
        <w:jc w:val="left"/>
        <w:rPr>
          <w:rFonts w:asciiTheme="minorEastAsia" w:hAnsiTheme="minorEastAsia" w:cs="宋体"/>
          <w:sz w:val="24"/>
          <w:szCs w:val="24"/>
        </w:rPr>
      </w:pPr>
      <w:r w:rsidRPr="009E141A">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9E141A" w:rsidRDefault="00A67B50">
      <w:pPr>
        <w:spacing w:line="360" w:lineRule="auto"/>
        <w:ind w:firstLineChars="200" w:firstLine="482"/>
        <w:jc w:val="left"/>
        <w:rPr>
          <w:rFonts w:asciiTheme="minorEastAsia" w:hAnsiTheme="minorEastAsia" w:cs="宋体"/>
          <w:b/>
          <w:sz w:val="24"/>
          <w:szCs w:val="24"/>
        </w:rPr>
      </w:pPr>
      <w:r w:rsidRPr="009E141A">
        <w:rPr>
          <w:rFonts w:asciiTheme="minorEastAsia" w:hAnsiTheme="minorEastAsia" w:cs="宋体" w:hint="eastAsia"/>
          <w:b/>
          <w:sz w:val="24"/>
          <w:szCs w:val="24"/>
        </w:rPr>
        <w:t>八、实施保障</w:t>
      </w:r>
    </w:p>
    <w:p w:rsidR="00A67B50" w:rsidRPr="009E141A" w:rsidRDefault="00A67B50">
      <w:pPr>
        <w:tabs>
          <w:tab w:val="left" w:pos="360"/>
        </w:tabs>
        <w:spacing w:line="360" w:lineRule="auto"/>
        <w:ind w:firstLineChars="200" w:firstLine="482"/>
        <w:rPr>
          <w:rFonts w:asciiTheme="minorEastAsia" w:hAnsiTheme="minorEastAsia" w:cs="宋体"/>
          <w:iCs/>
          <w:sz w:val="24"/>
          <w:szCs w:val="24"/>
        </w:rPr>
      </w:pPr>
      <w:r w:rsidRPr="009E141A">
        <w:rPr>
          <w:rFonts w:asciiTheme="minorEastAsia" w:hAnsiTheme="minorEastAsia" w:cs="宋体" w:hint="eastAsia"/>
          <w:b/>
          <w:bCs/>
          <w:sz w:val="24"/>
          <w:szCs w:val="24"/>
        </w:rPr>
        <w:t>（一）师资队伍</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按有理想信念、有道德情操、有扎实学识、有仁爱之心的要求，依据普通高等学校基本办学条件合格标准，做好电子竞技运动与管理专业《师资队伍建设规划》，以本专业学生为基数，配备数量充足、学历学位达标、本专业领域扎实理论功底和实践能力、较强信息化教学能力、职称年龄梯队合理、专兼结合、双师素质的专业教师团队。</w:t>
      </w:r>
    </w:p>
    <w:p w:rsidR="00A67B50" w:rsidRPr="009E141A" w:rsidRDefault="00A67B50">
      <w:pPr>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 xml:space="preserve">表4 </w:t>
      </w:r>
      <w:r w:rsidRPr="009E141A">
        <w:rPr>
          <w:rFonts w:asciiTheme="minorEastAsia" w:hAnsiTheme="minorEastAsia" w:cs="宋体"/>
          <w:sz w:val="24"/>
          <w:szCs w:val="24"/>
        </w:rPr>
        <w:t xml:space="preserve">                      </w:t>
      </w:r>
      <w:r w:rsidRPr="009E141A">
        <w:rPr>
          <w:rFonts w:asciiTheme="minorEastAsia" w:hAnsiTheme="minorEastAsia" w:cs="宋体" w:hint="eastAsia"/>
          <w:sz w:val="24"/>
          <w:szCs w:val="24"/>
        </w:rPr>
        <w:t>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5812"/>
      </w:tblGrid>
      <w:tr w:rsidR="00A67B50" w:rsidRPr="009E141A">
        <w:trPr>
          <w:trHeight w:val="424"/>
          <w:tblHeade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项目</w:t>
            </w:r>
          </w:p>
        </w:tc>
        <w:tc>
          <w:tcPr>
            <w:tcW w:w="3503"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要求</w:t>
            </w:r>
          </w:p>
        </w:tc>
      </w:tr>
      <w:tr w:rsidR="00A67B50" w:rsidRPr="009E141A">
        <w:trP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教师总数</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本专业教师总数按生师比18:1配备教师, 专任教师数按生师比25:1配备专任教师。</w:t>
            </w:r>
          </w:p>
        </w:tc>
      </w:tr>
      <w:tr w:rsidR="00A67B50" w:rsidRPr="009E141A">
        <w:trP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lastRenderedPageBreak/>
              <w:t>专兼职教师比</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按4:1比例配备专、兼职教师。</w:t>
            </w:r>
          </w:p>
        </w:tc>
      </w:tr>
      <w:tr w:rsidR="00A67B50" w:rsidRPr="009E141A">
        <w:trP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双师素质结构</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专任教师中，具有双师素质教师的比例80%以上。</w:t>
            </w:r>
          </w:p>
        </w:tc>
      </w:tr>
      <w:tr w:rsidR="00A67B50" w:rsidRPr="009E141A">
        <w:trP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骨干教师比</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骨干教师占教师总数的25%以上。</w:t>
            </w:r>
          </w:p>
        </w:tc>
      </w:tr>
      <w:tr w:rsidR="00A67B50" w:rsidRPr="009E141A">
        <w:trPr>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年龄结构（老中青）</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以中青年教师为主。</w:t>
            </w:r>
          </w:p>
        </w:tc>
      </w:tr>
      <w:tr w:rsidR="00A67B50" w:rsidRPr="009E141A">
        <w:trPr>
          <w:trHeight w:val="1637"/>
          <w:jc w:val="center"/>
        </w:trPr>
        <w:tc>
          <w:tcPr>
            <w:tcW w:w="1497" w:type="pct"/>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专业带头人</w:t>
            </w:r>
          </w:p>
        </w:tc>
        <w:tc>
          <w:tcPr>
            <w:tcW w:w="3503" w:type="pct"/>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A67B50" w:rsidRPr="009E141A">
        <w:trPr>
          <w:trHeight w:val="878"/>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教师储备要求</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引进企业能工巧匠、行业技术大师，建立一个与教学团队人数相当的专兼教师库。</w:t>
            </w:r>
          </w:p>
        </w:tc>
      </w:tr>
      <w:tr w:rsidR="00A67B50" w:rsidRPr="009E141A">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学历与职称</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专任教师中具有研究生学位的教师比例达到50%以上，专任教师职称要求中，获得高级职业技能证书的比例达到80%以上，其中高级职称教师达到20%以上。</w:t>
            </w:r>
          </w:p>
        </w:tc>
      </w:tr>
      <w:tr w:rsidR="00A67B50" w:rsidRPr="009E141A">
        <w:trPr>
          <w:trHeight w:val="1075"/>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教科研能力</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具有较强的语言表达能力，具备专业课程的教学能力和实践教学能力，能够立足电子竞技运动与管理行业企业岗位进行课程建设与校企合作课程开发，能从事、承担本专业核心课程及电子竞技运动与管理相关专业教学任务，具备较强的科研能力和教学实践指导能力。</w:t>
            </w:r>
          </w:p>
        </w:tc>
      </w:tr>
      <w:tr w:rsidR="00A67B50" w:rsidRPr="009E141A">
        <w:trPr>
          <w:trHeight w:val="2391"/>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专业经验</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专任教师具有半年以上的本行业企业实践经历或三年内参加行业企业实践时间累计达到三个月以上；对物联网应用技术行业企业工作岗位有较充分的了解；熟悉电子竞技运动与管理行业企业岗位的工作流程和典型工作任务，具有较强的电子竞技运动与管理企业管理能力。</w:t>
            </w:r>
          </w:p>
        </w:tc>
      </w:tr>
    </w:tbl>
    <w:p w:rsidR="00A67B50" w:rsidRPr="009E141A" w:rsidRDefault="00A67B50">
      <w:pPr>
        <w:widowControl/>
        <w:spacing w:line="360" w:lineRule="auto"/>
        <w:ind w:firstLineChars="200" w:firstLine="480"/>
        <w:rPr>
          <w:rFonts w:asciiTheme="minorEastAsia" w:hAnsiTheme="minorEastAsia" w:cs="宋体"/>
          <w:sz w:val="24"/>
          <w:szCs w:val="24"/>
        </w:rPr>
      </w:pP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（二）教学设施</w:t>
      </w:r>
    </w:p>
    <w:p w:rsidR="00A67B50" w:rsidRPr="009E141A" w:rsidRDefault="00A67B50">
      <w:pPr>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lastRenderedPageBreak/>
        <w:t>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
        <w:gridCol w:w="1223"/>
        <w:gridCol w:w="2456"/>
        <w:gridCol w:w="2149"/>
        <w:gridCol w:w="1532"/>
      </w:tblGrid>
      <w:tr w:rsidR="00A67B50" w:rsidRPr="009E141A">
        <w:trPr>
          <w:trHeight w:hRule="exact" w:val="454"/>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序号</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实训室名称</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主要设备</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实训功能</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spacing w:line="360" w:lineRule="auto"/>
              <w:jc w:val="center"/>
              <w:rPr>
                <w:rFonts w:asciiTheme="minorEastAsia" w:hAnsiTheme="minorEastAsia" w:cs="宋体"/>
                <w:b/>
                <w:sz w:val="24"/>
                <w:szCs w:val="24"/>
              </w:rPr>
            </w:pPr>
            <w:r w:rsidRPr="009E141A">
              <w:rPr>
                <w:rFonts w:asciiTheme="minorEastAsia" w:hAnsiTheme="minorEastAsia" w:cs="宋体" w:hint="eastAsia"/>
                <w:b/>
                <w:sz w:val="24"/>
                <w:szCs w:val="24"/>
              </w:rPr>
              <w:t>实训项目</w:t>
            </w:r>
          </w:p>
        </w:tc>
      </w:tr>
      <w:tr w:rsidR="00A67B50" w:rsidRPr="009E141A">
        <w:trPr>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1</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端游电子竞技对抗训练机房</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jc w:val="left"/>
              <w:rPr>
                <w:rFonts w:asciiTheme="minorEastAsia" w:hAnsiTheme="minorEastAsia" w:cs="宋体"/>
                <w:sz w:val="24"/>
                <w:szCs w:val="24"/>
              </w:rPr>
            </w:pPr>
            <w:r w:rsidRPr="009E141A">
              <w:rPr>
                <w:rFonts w:asciiTheme="minorEastAsia" w:hAnsiTheme="minorEastAsia" w:cs="宋体" w:hint="eastAsia"/>
                <w:sz w:val="24"/>
                <w:szCs w:val="24"/>
              </w:rPr>
              <w:t>1.微型计算机50台：多核，3GHz以上，6M缓存以上，DDR内存，固态硬盘或者混合硬盘，独立显卡，1080P显示输出，23寸以上LED显示器，LED背光，防眩光，机械键键盘，专业游戏鼠标，头戴式耳机，千兆网卡</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2.裁判机5台：多核，2GHz以上，5M缓存以上，DDR内存，SATA硬盘，独立显卡，1080显示输出，23寸以上LED显示器，LED背光，防眩光，机械键鼠套装，头戴式耳机，千兆传输</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3.LED显示屏1大2小</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4.专业音响1套</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1.电子竞技对抗训练</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2.赛事对抗及模拟对抗</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1.MOBA类游戏分析与应用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2.FPS类游戏分析与应用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3.RTS类游戏分析与应用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4.卡牌类游戏分析与应用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5.赛事模拟对抗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6.电子竞技运动训练</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7.电子竞技赛事组织与裁判</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8.承接赛事</w:t>
            </w:r>
          </w:p>
        </w:tc>
      </w:tr>
      <w:tr w:rsidR="00A67B50" w:rsidRPr="009E141A">
        <w:trPr>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2</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手游/VR电子竞技对抗训练机房</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1.VR一体机（配VR眼镜、手机）20台：2K清晰度以上，24帧以上，3M码率以上，支持其他设备（如游戏</w:t>
            </w:r>
            <w:r w:rsidRPr="009E141A">
              <w:rPr>
                <w:rFonts w:asciiTheme="minorEastAsia" w:hAnsiTheme="minorEastAsia" w:cs="宋体" w:hint="eastAsia"/>
                <w:sz w:val="24"/>
                <w:szCs w:val="24"/>
              </w:rPr>
              <w:lastRenderedPageBreak/>
              <w:t>摇杆、PS游戏手柄等设备）</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2.带宽：独享30M/机位</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3.VR信号源：3台以上</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4.裁判机2台，配置与端游电子竞技对抗训练机房裁判机一致</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5.LED显示屏1大2小</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6.专业音响一套</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lastRenderedPageBreak/>
              <w:t>1.电子竞技对抗训练</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2.赛事对抗及模拟对抗</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1.MOBA类游戏分析与应用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lastRenderedPageBreak/>
              <w:t>2.FPS类游戏分析与应用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3.RTS类游戏分析与应用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4.卡牌类游戏分析与应用</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5.赛事模拟对抗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6.电子竞技运动训练</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7.电子竞技赛事组织与裁判</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8.承接赛事</w:t>
            </w:r>
          </w:p>
        </w:tc>
      </w:tr>
      <w:tr w:rsidR="00A67B50" w:rsidRPr="009E141A">
        <w:trPr>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3</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主播、解说训练用房（一体化课室）</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1.主播微机2台：多核，8G内存，200G以上固态硬盘，23寸以上LED显示器，独立显卡，1080P显示输出，LED背光，防眩光，独立声卡，高清晰摄像头，监听耳机</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2.直播手机2部（主流电竞手机），手机声卡</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lastRenderedPageBreak/>
              <w:t>3.麦克风支架2个，专业录音（福克斯特）2套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4.LED显示屏2台（大）</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5.多功能教学平台1个</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6.学生座椅50个以上（可选用多媒体课室学生座椅）</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7.专业音响一套</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lastRenderedPageBreak/>
              <w:t>1.摄影摄像</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2.视频加工制作</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3.电子竞技赛事直播与解说</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1.电子竞技解说课程</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2.电竞自媒体制作</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3.主播与经纪</w:t>
            </w:r>
          </w:p>
        </w:tc>
      </w:tr>
      <w:tr w:rsidR="00A67B50" w:rsidRPr="009E141A">
        <w:trPr>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4.</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主持、解说训练用房（一体化课室）</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1.LED显示屏1大2小</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2.全数字高清视频拼接器1套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3.调音台1套：高保真前置放大器、内置双核解码器、左右通道平衡调节、各通道音频电平连接（+/- 10 dB）、输入灵敏度（250mV/47KΩ阻抗）、高音/低音调节（+/- 10 dB）、光纤数码接口（2入）、音频同轴数码接口（2入）、模拟音频输入（5组）、取样率（44.1 k or 48 k/24 bit）、失真度（0.003% @ 1 k）、</w:t>
            </w:r>
            <w:r w:rsidRPr="009E141A">
              <w:rPr>
                <w:rFonts w:asciiTheme="minorEastAsia" w:hAnsiTheme="minorEastAsia" w:cs="宋体" w:hint="eastAsia"/>
                <w:sz w:val="24"/>
                <w:szCs w:val="24"/>
              </w:rPr>
              <w:lastRenderedPageBreak/>
              <w:t>信噪比（95db）、频响（20 Hz - 20 kHz,±0.5 dB）、性能达到杜比高性能A级标准</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4.5.1声道环绕立体声音响1套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5.多功能控制台1套：支持多功能讲台控制LED屏信号切换</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6.控制系统1套</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7.学生座位120个（可采用多媒体阶梯课室）</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主持人培养教学</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1.普通话语音</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2.电子竞技解说教程</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3.主播与经纪</w:t>
            </w:r>
          </w:p>
        </w:tc>
      </w:tr>
      <w:tr w:rsidR="00A67B50" w:rsidRPr="009E141A">
        <w:trPr>
          <w:jc w:val="center"/>
        </w:trPr>
        <w:tc>
          <w:tcPr>
            <w:tcW w:w="513"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lastRenderedPageBreak/>
              <w:t>5</w:t>
            </w:r>
          </w:p>
        </w:tc>
        <w:tc>
          <w:tcPr>
            <w:tcW w:w="750"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普通机房</w:t>
            </w:r>
          </w:p>
        </w:tc>
        <w:tc>
          <w:tcPr>
            <w:tcW w:w="1492"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1.微机配置50台（主流配置）</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2.教师微机1台</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3.教学音响1套</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一般教学</w:t>
            </w:r>
          </w:p>
        </w:tc>
        <w:tc>
          <w:tcPr>
            <w:tcW w:w="935" w:type="pct"/>
            <w:tcBorders>
              <w:top w:val="single" w:sz="4" w:space="0" w:color="000000"/>
              <w:left w:val="single" w:sz="4" w:space="0" w:color="000000"/>
              <w:bottom w:val="single" w:sz="4" w:space="0" w:color="000000"/>
              <w:right w:val="single" w:sz="4" w:space="0" w:color="000000"/>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1.数字平面制作</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2.摄影摄像技术</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3.影视剪辑与特效</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4.电竞自媒体制作</w:t>
            </w:r>
          </w:p>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5.数据分析与解析</w:t>
            </w:r>
          </w:p>
        </w:tc>
      </w:tr>
    </w:tbl>
    <w:p w:rsidR="00A67B50" w:rsidRPr="009E141A" w:rsidRDefault="00A67B50">
      <w:pPr>
        <w:spacing w:line="360" w:lineRule="auto"/>
        <w:rPr>
          <w:rFonts w:asciiTheme="minorEastAsia" w:hAnsiTheme="minorEastAsia" w:cs="宋体"/>
          <w:sz w:val="24"/>
          <w:szCs w:val="24"/>
        </w:rPr>
      </w:pPr>
    </w:p>
    <w:p w:rsidR="00A67B50" w:rsidRPr="009E141A" w:rsidRDefault="00A67B50">
      <w:pPr>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 xml:space="preserve"> 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2451"/>
        <w:gridCol w:w="2477"/>
        <w:gridCol w:w="2766"/>
      </w:tblGrid>
      <w:tr w:rsidR="00A67B50" w:rsidRPr="009E141A">
        <w:trPr>
          <w:trHeight w:hRule="exact" w:val="454"/>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序号</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基地类别及数量</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工作（实训）岗位</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工作（实训）任务</w:t>
            </w:r>
          </w:p>
        </w:tc>
      </w:tr>
      <w:tr w:rsidR="00A67B50" w:rsidRPr="009E141A">
        <w:trPr>
          <w:trHeight w:val="1059"/>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1</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广州超竞集团</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部门助理</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协助俱乐部日常运营，赛事策划、组织，竞赛后勤服务</w:t>
            </w:r>
          </w:p>
        </w:tc>
      </w:tr>
      <w:tr w:rsidR="00A67B50" w:rsidRPr="009E141A">
        <w:trPr>
          <w:trHeight w:val="1086"/>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lastRenderedPageBreak/>
              <w:t>2</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广州王牌电竞俱乐部有限公司</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战队助理教练</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协助战队主教练进行战术分析、战术制定、日常训练</w:t>
            </w:r>
          </w:p>
        </w:tc>
      </w:tr>
      <w:tr w:rsidR="00A67B50" w:rsidRPr="009E141A">
        <w:trPr>
          <w:trHeight w:val="774"/>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3</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广州爱优互娱科技有限公司</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jc w:val="center"/>
              <w:rPr>
                <w:rFonts w:asciiTheme="minorEastAsia" w:hAnsiTheme="minorEastAsia" w:cs="宋体"/>
                <w:sz w:val="24"/>
                <w:szCs w:val="24"/>
              </w:rPr>
            </w:pPr>
            <w:r w:rsidRPr="009E141A">
              <w:rPr>
                <w:rFonts w:asciiTheme="minorEastAsia" w:hAnsiTheme="minorEastAsia" w:cs="宋体" w:hint="eastAsia"/>
                <w:sz w:val="24"/>
                <w:szCs w:val="24"/>
              </w:rPr>
              <w:t>主播</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9E141A" w:rsidRDefault="00A67B50">
            <w:pPr>
              <w:widowControl/>
              <w:spacing w:line="360" w:lineRule="auto"/>
              <w:rPr>
                <w:rFonts w:asciiTheme="minorEastAsia" w:hAnsiTheme="minorEastAsia" w:cs="宋体"/>
                <w:sz w:val="24"/>
                <w:szCs w:val="24"/>
              </w:rPr>
            </w:pPr>
            <w:r w:rsidRPr="009E141A">
              <w:rPr>
                <w:rFonts w:asciiTheme="minorEastAsia" w:hAnsiTheme="minorEastAsia" w:cs="宋体" w:hint="eastAsia"/>
                <w:sz w:val="24"/>
                <w:szCs w:val="24"/>
              </w:rPr>
              <w:t>负责IU电竞俱乐部赛事内容解说与主播</w:t>
            </w:r>
          </w:p>
        </w:tc>
      </w:tr>
    </w:tbl>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依据人才培养方案设置的课程体系、实践教学体系和顶岗实习的要求，本专业实习实训基地、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（三）教学资源</w:t>
      </w:r>
    </w:p>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虚拟仿真软件、数字教材等专业教学资源库，逐步达到种类丰富、形式多样、使用便捷、动态更新、满足教学。</w:t>
      </w: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（四）教学方法</w:t>
      </w:r>
    </w:p>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混合式教学、理实一体教学（教中学、做中学、做中练）、“双主”（教师主导，学生主体）教学模式，采用项目教学、案例教学、情境教学、模块化教学等教学方式和启发式、探究式、讨论式、参与式等教学方法实施教学，教师要利用信息化教学资源、教学平台，创新教学方法、提升教学效果。</w:t>
      </w: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（五）学习评价</w:t>
      </w:r>
    </w:p>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学生的学习评价包括考核与评价的内容、方式、标准与权重等。本专业注重过程评价，学生考核与评价方式根据具体课程性质和内容，采取多样化的考试考</w:t>
      </w:r>
      <w:r w:rsidRPr="009E141A">
        <w:rPr>
          <w:rFonts w:asciiTheme="minorEastAsia" w:hAnsiTheme="minorEastAsia" w:cs="宋体" w:hint="eastAsia"/>
          <w:sz w:val="24"/>
          <w:szCs w:val="24"/>
        </w:rPr>
        <w:lastRenderedPageBreak/>
        <w:t>核方法，如闭卷、开卷笔试，上机考试，或采取论文、设计、制作，撰写报告与答辩相结合；逐步建立起“考核形式多样，注重学生能力培养，强调过程性评价”的观念。本专业基本上以机考为主，告别了传统的单一的试卷笔试、特别是闭卷考试的考核方式，创新适应课程特点的多种方式综合考核方式，突出考核学生实际操作能力和职业能力与素质。</w:t>
      </w:r>
    </w:p>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考核标准应与本专业学生上岗条件相结合，与相对应的职业资格证书、专本衔接、专插本、自考相沟通等相对接。</w:t>
      </w:r>
    </w:p>
    <w:p w:rsidR="00A67B50" w:rsidRPr="009E141A" w:rsidRDefault="00A67B50">
      <w:pPr>
        <w:tabs>
          <w:tab w:val="left" w:pos="360"/>
        </w:tabs>
        <w:spacing w:line="360" w:lineRule="auto"/>
        <w:ind w:firstLineChars="200" w:firstLine="482"/>
        <w:rPr>
          <w:rFonts w:asciiTheme="minorEastAsia" w:hAnsiTheme="minorEastAsia" w:cs="宋体"/>
          <w:b/>
          <w:bCs/>
          <w:sz w:val="24"/>
          <w:szCs w:val="24"/>
        </w:rPr>
      </w:pPr>
      <w:r w:rsidRPr="009E141A">
        <w:rPr>
          <w:rFonts w:asciiTheme="minorEastAsia" w:hAnsiTheme="minorEastAsia" w:cs="宋体" w:hint="eastAsia"/>
          <w:b/>
          <w:bCs/>
          <w:sz w:val="24"/>
          <w:szCs w:val="24"/>
        </w:rPr>
        <w:t>（六）质量管理</w:t>
      </w:r>
    </w:p>
    <w:p w:rsidR="00A67B50" w:rsidRPr="009E141A" w:rsidRDefault="00A67B50">
      <w:pPr>
        <w:widowControl/>
        <w:spacing w:line="360" w:lineRule="auto"/>
        <w:ind w:firstLineChars="200" w:firstLine="480"/>
        <w:rPr>
          <w:rFonts w:asciiTheme="minorEastAsia" w:hAnsiTheme="minorEastAsia" w:cs="宋体"/>
          <w:sz w:val="24"/>
          <w:szCs w:val="24"/>
        </w:rPr>
      </w:pPr>
      <w:r w:rsidRPr="009E141A">
        <w:rPr>
          <w:rFonts w:asciiTheme="minorEastAsia" w:hAnsiTheme="minorEastAsia"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9E141A" w:rsidRDefault="00A67B50">
      <w:pPr>
        <w:spacing w:line="360" w:lineRule="auto"/>
        <w:ind w:firstLineChars="200" w:firstLine="482"/>
        <w:jc w:val="left"/>
        <w:rPr>
          <w:rFonts w:asciiTheme="minorEastAsia" w:hAnsiTheme="minorEastAsia" w:cs="宋体"/>
          <w:b/>
          <w:sz w:val="24"/>
          <w:szCs w:val="24"/>
        </w:rPr>
      </w:pPr>
      <w:r w:rsidRPr="009E141A">
        <w:rPr>
          <w:rFonts w:asciiTheme="minorEastAsia" w:hAnsiTheme="minorEastAsia" w:cs="宋体" w:hint="eastAsia"/>
          <w:b/>
          <w:sz w:val="24"/>
          <w:szCs w:val="24"/>
        </w:rPr>
        <w:t>九、教学安排 (见附表：教学计划进程表)</w:t>
      </w:r>
    </w:p>
    <w:p w:rsidR="00A67B50" w:rsidRPr="009E141A" w:rsidRDefault="00A67B50">
      <w:pPr>
        <w:tabs>
          <w:tab w:val="left" w:pos="180"/>
        </w:tabs>
        <w:spacing w:line="360" w:lineRule="auto"/>
        <w:ind w:firstLineChars="200" w:firstLine="482"/>
        <w:rPr>
          <w:rFonts w:asciiTheme="minorEastAsia" w:hAnsiTheme="minorEastAsia" w:cs="宋体"/>
          <w:b/>
          <w:sz w:val="24"/>
          <w:szCs w:val="24"/>
        </w:rPr>
      </w:pPr>
      <w:r w:rsidRPr="009E141A">
        <w:rPr>
          <w:rFonts w:asciiTheme="minorEastAsia" w:hAnsiTheme="minorEastAsia" w:cs="宋体" w:hint="eastAsia"/>
          <w:b/>
          <w:sz w:val="24"/>
          <w:szCs w:val="24"/>
        </w:rPr>
        <w:t>十、课证融通 (见附表：教学计划进程表)</w:t>
      </w:r>
    </w:p>
    <w:p w:rsidR="00A67B50" w:rsidRPr="009E141A" w:rsidRDefault="00A67B50">
      <w:pPr>
        <w:tabs>
          <w:tab w:val="left" w:pos="360"/>
        </w:tabs>
        <w:spacing w:line="360" w:lineRule="auto"/>
        <w:ind w:firstLineChars="200" w:firstLine="480"/>
        <w:rPr>
          <w:rFonts w:asciiTheme="minorEastAsia" w:hAnsiTheme="minorEastAsia" w:cs="宋体"/>
          <w:iCs/>
          <w:sz w:val="24"/>
          <w:szCs w:val="24"/>
        </w:rPr>
      </w:pPr>
      <w:r w:rsidRPr="009E141A">
        <w:rPr>
          <w:rFonts w:asciiTheme="minorEastAsia" w:hAnsiTheme="minorEastAsia" w:cs="宋体" w:hint="eastAsia"/>
          <w:iCs/>
          <w:sz w:val="24"/>
          <w:szCs w:val="24"/>
        </w:rPr>
        <w:t>附件一：2022级电子竞技运动与管理专业教学计划进程表</w:t>
      </w:r>
    </w:p>
    <w:p w:rsidR="00A67B50" w:rsidRPr="009E141A" w:rsidRDefault="00A67B50">
      <w:pPr>
        <w:tabs>
          <w:tab w:val="left" w:pos="360"/>
        </w:tabs>
        <w:spacing w:line="360" w:lineRule="auto"/>
        <w:ind w:firstLineChars="200" w:firstLine="480"/>
        <w:rPr>
          <w:rFonts w:asciiTheme="minorEastAsia" w:hAnsiTheme="minorEastAsia" w:cs="宋体"/>
          <w:iCs/>
          <w:sz w:val="24"/>
          <w:szCs w:val="24"/>
        </w:rPr>
      </w:pPr>
      <w:r w:rsidRPr="009E141A">
        <w:rPr>
          <w:rFonts w:asciiTheme="minorEastAsia" w:hAnsiTheme="minorEastAsia" w:cs="宋体" w:hint="eastAsia"/>
          <w:iCs/>
          <w:sz w:val="24"/>
          <w:szCs w:val="24"/>
        </w:rPr>
        <w:t>附件二：电子竞技运动与管理专业课程学时、学分比例分配表</w:t>
      </w:r>
    </w:p>
    <w:p w:rsidR="00A67B50" w:rsidRDefault="00A67B50">
      <w:pPr>
        <w:spacing w:line="360" w:lineRule="auto"/>
        <w:rPr>
          <w:rFonts w:asciiTheme="minorEastAsia" w:hAnsiTheme="minorEastAsia"/>
          <w:sz w:val="24"/>
          <w:szCs w:val="24"/>
        </w:rPr>
      </w:pPr>
    </w:p>
    <w:p w:rsidR="00791711" w:rsidRDefault="00791711">
      <w:pPr>
        <w:widowControl/>
        <w:jc w:val="left"/>
        <w:rPr>
          <w:rFonts w:asciiTheme="minorEastAsia" w:hAnsiTheme="minorEastAsia"/>
          <w:sz w:val="24"/>
          <w:szCs w:val="24"/>
        </w:rPr>
      </w:pPr>
      <w:r>
        <w:rPr>
          <w:rFonts w:asciiTheme="minorEastAsia" w:hAnsiTheme="minorEastAsia"/>
          <w:sz w:val="24"/>
          <w:szCs w:val="24"/>
        </w:rPr>
        <w:br w:type="page"/>
      </w:r>
    </w:p>
    <w:p w:rsidR="00791711" w:rsidRDefault="00791711" w:rsidP="00791711">
      <w:pPr>
        <w:spacing w:line="360" w:lineRule="auto"/>
        <w:jc w:val="center"/>
        <w:rPr>
          <w:rFonts w:asciiTheme="minorEastAsia" w:hAnsiTheme="minorEastAsia"/>
          <w:sz w:val="24"/>
          <w:szCs w:val="24"/>
        </w:rPr>
      </w:pPr>
      <w:r w:rsidRPr="00791711">
        <w:rPr>
          <w:rFonts w:hint="eastAsia"/>
          <w:noProof/>
        </w:rPr>
        <w:lastRenderedPageBreak/>
        <w:drawing>
          <wp:inline distT="0" distB="0" distL="0" distR="0">
            <wp:extent cx="4957200" cy="936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57200" cy="9360000"/>
                    </a:xfrm>
                    <a:prstGeom prst="rect">
                      <a:avLst/>
                    </a:prstGeom>
                    <a:noFill/>
                    <a:ln>
                      <a:noFill/>
                    </a:ln>
                  </pic:spPr>
                </pic:pic>
              </a:graphicData>
            </a:graphic>
          </wp:inline>
        </w:drawing>
      </w:r>
    </w:p>
    <w:p w:rsidR="00A67B50" w:rsidRDefault="00A67B50" w:rsidP="00096FFA">
      <w:pPr>
        <w:pStyle w:val="1"/>
        <w:jc w:val="center"/>
        <w:rPr>
          <w:rFonts w:asciiTheme="minorEastAsia" w:hAnsiTheme="minorEastAsia" w:cs="宋体"/>
          <w:b w:val="0"/>
          <w:sz w:val="24"/>
          <w:szCs w:val="24"/>
        </w:rPr>
      </w:pPr>
      <w:bookmarkStart w:id="68" w:name="_Toc113001976"/>
      <w:r>
        <w:rPr>
          <w:rFonts w:asciiTheme="minorEastAsia" w:hAnsiTheme="minorEastAsia" w:cs="宋体" w:hint="eastAsia"/>
          <w:sz w:val="24"/>
          <w:szCs w:val="24"/>
          <w:u w:val="single"/>
        </w:rPr>
        <w:lastRenderedPageBreak/>
        <w:t>2022</w:t>
      </w:r>
      <w:r>
        <w:rPr>
          <w:rFonts w:asciiTheme="minorEastAsia" w:hAnsiTheme="minorEastAsia" w:cs="宋体" w:hint="eastAsia"/>
          <w:sz w:val="24"/>
          <w:szCs w:val="24"/>
        </w:rPr>
        <w:t>级</w:t>
      </w:r>
      <w:r>
        <w:rPr>
          <w:rFonts w:asciiTheme="minorEastAsia" w:hAnsiTheme="minorEastAsia" w:cs="宋体" w:hint="eastAsia"/>
          <w:sz w:val="24"/>
          <w:szCs w:val="24"/>
          <w:u w:val="single"/>
        </w:rPr>
        <w:t xml:space="preserve"> 计算机网络技术</w:t>
      </w:r>
      <w:r>
        <w:rPr>
          <w:rFonts w:asciiTheme="minorEastAsia" w:hAnsiTheme="minorEastAsia" w:cs="宋体" w:hint="eastAsia"/>
          <w:sz w:val="24"/>
          <w:szCs w:val="24"/>
        </w:rPr>
        <w:t>专业人才培养方案</w:t>
      </w:r>
      <w:bookmarkEnd w:id="68"/>
    </w:p>
    <w:p w:rsidR="00A67B50" w:rsidRDefault="00A67B50">
      <w:pPr>
        <w:spacing w:line="360" w:lineRule="auto"/>
        <w:jc w:val="center"/>
        <w:rPr>
          <w:rFonts w:asciiTheme="minorEastAsia" w:hAnsiTheme="minorEastAsia" w:cs="宋体"/>
          <w:b/>
          <w:sz w:val="24"/>
          <w:szCs w:val="24"/>
        </w:rPr>
      </w:pP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一、专业名称与代码</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专业群名称：软件技术专业群</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专业名称：计算机网络技术</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专业代码：510202</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二、招生对象</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普通高中毕业生、中等职业学校毕业生或同等学历者。</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三、学制</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三年</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四、职业面向</w:t>
      </w:r>
    </w:p>
    <w:p w:rsidR="00A67B50" w:rsidRDefault="00A67B50">
      <w:pPr>
        <w:widowControl/>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本专业所属专业大类为</w:t>
      </w:r>
      <w:r>
        <w:rPr>
          <w:rFonts w:asciiTheme="minorEastAsia" w:hAnsiTheme="minorEastAsia" w:cs="宋体" w:hint="eastAsia"/>
          <w:sz w:val="24"/>
          <w:szCs w:val="24"/>
          <w:u w:val="single"/>
        </w:rPr>
        <w:t xml:space="preserve"> 计算机类 </w:t>
      </w:r>
      <w:r>
        <w:rPr>
          <w:rFonts w:asciiTheme="minorEastAsia" w:hAnsiTheme="minorEastAsia" w:cs="宋体" w:hint="eastAsia"/>
          <w:sz w:val="24"/>
          <w:szCs w:val="24"/>
        </w:rPr>
        <w:t>，对应大类代码为</w:t>
      </w:r>
      <w:r>
        <w:rPr>
          <w:rFonts w:asciiTheme="minorEastAsia" w:hAnsiTheme="minorEastAsia" w:cs="宋体" w:hint="eastAsia"/>
          <w:sz w:val="24"/>
          <w:szCs w:val="24"/>
          <w:u w:val="single"/>
        </w:rPr>
        <w:t xml:space="preserve"> 51 </w:t>
      </w:r>
      <w:r>
        <w:rPr>
          <w:rFonts w:asciiTheme="minorEastAsia" w:hAnsiTheme="minorEastAsia" w:cs="宋体" w:hint="eastAsia"/>
          <w:sz w:val="24"/>
          <w:szCs w:val="24"/>
        </w:rPr>
        <w:t>,属于该大类下的</w:t>
      </w:r>
      <w:r>
        <w:rPr>
          <w:rFonts w:asciiTheme="minorEastAsia" w:hAnsiTheme="minorEastAsia" w:cs="宋体" w:hint="eastAsia"/>
          <w:sz w:val="24"/>
          <w:szCs w:val="24"/>
          <w:u w:val="single"/>
        </w:rPr>
        <w:t xml:space="preserve"> 计算机网络技术  </w:t>
      </w:r>
      <w:r>
        <w:rPr>
          <w:rFonts w:asciiTheme="minorEastAsia" w:hAnsiTheme="minorEastAsia" w:cs="宋体" w:hint="eastAsia"/>
          <w:sz w:val="24"/>
          <w:szCs w:val="24"/>
        </w:rPr>
        <w:t>专业类，主要职业类别包含</w:t>
      </w:r>
      <w:r>
        <w:rPr>
          <w:rFonts w:asciiTheme="minorEastAsia" w:hAnsiTheme="minorEastAsia" w:cs="宋体" w:hint="eastAsia"/>
          <w:sz w:val="24"/>
          <w:szCs w:val="24"/>
          <w:u w:val="single"/>
        </w:rPr>
        <w:t xml:space="preserve"> </w:t>
      </w:r>
      <w:r>
        <w:rPr>
          <w:rFonts w:asciiTheme="minorEastAsia" w:hAnsiTheme="minorEastAsia" w:cs="宋体" w:hint="eastAsia"/>
          <w:color w:val="000000"/>
          <w:kern w:val="0"/>
          <w:sz w:val="24"/>
          <w:szCs w:val="24"/>
          <w:u w:val="single"/>
          <w:lang w:bidi="ar"/>
        </w:rPr>
        <w:t>信息和通信工程技术</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w:t>
      </w:r>
      <w:r>
        <w:rPr>
          <w:rFonts w:asciiTheme="minorEastAsia" w:hAnsiTheme="minorEastAsia" w:cs="宋体" w:hint="eastAsia"/>
          <w:color w:val="000000"/>
          <w:kern w:val="0"/>
          <w:sz w:val="24"/>
          <w:szCs w:val="24"/>
          <w:u w:val="single"/>
          <w:lang w:bidi="ar"/>
        </w:rPr>
        <w:t>信息通信网络维护</w:t>
      </w:r>
      <w:r>
        <w:rPr>
          <w:rFonts w:asciiTheme="minorEastAsia" w:hAnsiTheme="minorEastAsia" w:cs="宋体" w:hint="eastAsia"/>
          <w:sz w:val="24"/>
          <w:szCs w:val="24"/>
          <w:u w:val="single"/>
        </w:rPr>
        <w:t xml:space="preserve">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w:t>
      </w:r>
      <w:r>
        <w:rPr>
          <w:rFonts w:asciiTheme="minorEastAsia" w:hAnsiTheme="minorEastAsia" w:cs="宋体" w:hint="eastAsia"/>
          <w:color w:val="000000"/>
          <w:kern w:val="0"/>
          <w:sz w:val="24"/>
          <w:szCs w:val="24"/>
          <w:u w:val="single"/>
          <w:lang w:bidi="ar"/>
        </w:rPr>
        <w:t>信息通信网络运行管理</w:t>
      </w:r>
      <w:r>
        <w:rPr>
          <w:rFonts w:asciiTheme="minorEastAsia" w:hAnsiTheme="minorEastAsia" w:cs="宋体" w:hint="eastAsia"/>
          <w:sz w:val="24"/>
          <w:szCs w:val="24"/>
          <w:u w:val="single"/>
        </w:rPr>
        <w:t xml:space="preserve"> </w:t>
      </w:r>
      <w:r>
        <w:rPr>
          <w:rFonts w:asciiTheme="minorEastAsia" w:hAnsiTheme="minorEastAsia" w:cs="宋体" w:hint="eastAsia"/>
          <w:sz w:val="24"/>
          <w:szCs w:val="24"/>
        </w:rPr>
        <w:t>等（参照高等职业教育专科专业简介（上、中、下），可取得的职业资格证书（或技能等级证书）包括</w:t>
      </w:r>
      <w:r>
        <w:rPr>
          <w:rFonts w:asciiTheme="minorEastAsia" w:hAnsiTheme="minorEastAsia" w:cs="宋体" w:hint="eastAsia"/>
          <w:color w:val="000000"/>
          <w:kern w:val="0"/>
          <w:sz w:val="24"/>
          <w:szCs w:val="24"/>
          <w:u w:val="single"/>
          <w:lang w:bidi="ar"/>
        </w:rPr>
        <w:t>网络管理员</w:t>
      </w:r>
      <w:r>
        <w:rPr>
          <w:rFonts w:asciiTheme="minorEastAsia" w:hAnsiTheme="minorEastAsia" w:cs="宋体" w:hint="eastAsia"/>
          <w:color w:val="000000"/>
          <w:kern w:val="0"/>
          <w:sz w:val="24"/>
          <w:szCs w:val="24"/>
          <w:lang w:bidi="ar"/>
        </w:rPr>
        <w:t>、</w:t>
      </w:r>
      <w:r>
        <w:rPr>
          <w:rFonts w:asciiTheme="minorEastAsia" w:hAnsiTheme="minorEastAsia" w:cs="宋体" w:hint="eastAsia"/>
          <w:color w:val="000000"/>
          <w:kern w:val="0"/>
          <w:sz w:val="24"/>
          <w:szCs w:val="24"/>
          <w:u w:val="single"/>
          <w:lang w:bidi="ar"/>
        </w:rPr>
        <w:t>网络工 程师</w:t>
      </w:r>
      <w:r>
        <w:rPr>
          <w:rFonts w:asciiTheme="minorEastAsia" w:hAnsiTheme="minorEastAsia" w:cs="宋体" w:hint="eastAsia"/>
          <w:color w:val="000000"/>
          <w:kern w:val="0"/>
          <w:sz w:val="24"/>
          <w:szCs w:val="24"/>
          <w:lang w:bidi="ar"/>
        </w:rPr>
        <w:t>、</w:t>
      </w:r>
      <w:r>
        <w:rPr>
          <w:rFonts w:asciiTheme="minorEastAsia" w:hAnsiTheme="minorEastAsia" w:cs="宋体" w:hint="eastAsia"/>
          <w:color w:val="000000"/>
          <w:kern w:val="0"/>
          <w:sz w:val="24"/>
          <w:szCs w:val="24"/>
          <w:u w:val="single"/>
          <w:lang w:bidi="ar"/>
        </w:rPr>
        <w:t>系统集成项目管理工程师</w:t>
      </w:r>
      <w:r>
        <w:rPr>
          <w:rFonts w:asciiTheme="minorEastAsia" w:hAnsiTheme="minorEastAsia" w:cs="宋体" w:hint="eastAsia"/>
          <w:sz w:val="24"/>
          <w:szCs w:val="24"/>
        </w:rPr>
        <w:t>等(具体详见表1)。</w:t>
      </w: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表1  职业面向分析表</w:t>
      </w:r>
    </w:p>
    <w:tbl>
      <w:tblPr>
        <w:tblpPr w:leftFromText="180" w:rightFromText="180" w:vertAnchor="text" w:horzAnchor="margin" w:tblpXSpec="center" w:tblpY="67"/>
        <w:tblW w:w="492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1036"/>
        <w:gridCol w:w="1058"/>
        <w:gridCol w:w="1295"/>
        <w:gridCol w:w="1247"/>
        <w:gridCol w:w="1531"/>
        <w:gridCol w:w="2005"/>
      </w:tblGrid>
      <w:tr w:rsidR="00A67B50">
        <w:trPr>
          <w:trHeight w:hRule="exact" w:val="978"/>
          <w:tblHeader/>
          <w:jc w:val="center"/>
        </w:trPr>
        <w:tc>
          <w:tcPr>
            <w:tcW w:w="633"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所属专业大类（代码）</w:t>
            </w:r>
          </w:p>
        </w:tc>
        <w:tc>
          <w:tcPr>
            <w:tcW w:w="647"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所属专业类（代码）</w:t>
            </w:r>
          </w:p>
        </w:tc>
        <w:tc>
          <w:tcPr>
            <w:tcW w:w="792"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对应行业（代码）</w:t>
            </w:r>
          </w:p>
        </w:tc>
        <w:tc>
          <w:tcPr>
            <w:tcW w:w="763"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主要职业类别（代码）</w:t>
            </w:r>
          </w:p>
        </w:tc>
        <w:tc>
          <w:tcPr>
            <w:tcW w:w="936"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主要岗位类别（或技术领域）</w:t>
            </w:r>
          </w:p>
        </w:tc>
        <w:tc>
          <w:tcPr>
            <w:tcW w:w="1226" w:type="pct"/>
            <w:vAlign w:val="center"/>
          </w:tcPr>
          <w:p w:rsidR="00A67B50" w:rsidRDefault="00A67B50">
            <w:pPr>
              <w:adjustRightInd w:val="0"/>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职业资格证书或技能等级证书举例</w:t>
            </w:r>
          </w:p>
        </w:tc>
      </w:tr>
      <w:tr w:rsidR="00A67B50">
        <w:trPr>
          <w:trHeight w:val="90"/>
          <w:jc w:val="center"/>
        </w:trPr>
        <w:tc>
          <w:tcPr>
            <w:tcW w:w="633"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bCs/>
                <w:sz w:val="24"/>
                <w:szCs w:val="24"/>
              </w:rPr>
              <w:t>电子与信息大类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w:t>
            </w:r>
            <w:r>
              <w:rPr>
                <w:rFonts w:asciiTheme="minorEastAsia" w:hAnsiTheme="minorEastAsia" w:cs="宋体"/>
                <w:bCs/>
                <w:sz w:val="24"/>
                <w:szCs w:val="24"/>
              </w:rPr>
              <w:t>51</w:t>
            </w:r>
            <w:r>
              <w:rPr>
                <w:rFonts w:asciiTheme="minorEastAsia" w:hAnsiTheme="minorEastAsia" w:cs="宋体" w:hint="eastAsia"/>
                <w:bCs/>
                <w:sz w:val="24"/>
                <w:szCs w:val="24"/>
              </w:rPr>
              <w:t>）</w:t>
            </w:r>
          </w:p>
        </w:tc>
        <w:tc>
          <w:tcPr>
            <w:tcW w:w="647"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计算机类（</w:t>
            </w:r>
            <w:r>
              <w:rPr>
                <w:rFonts w:asciiTheme="minorEastAsia" w:hAnsiTheme="minorEastAsia" w:cs="宋体"/>
                <w:bCs/>
                <w:sz w:val="24"/>
                <w:szCs w:val="24"/>
              </w:rPr>
              <w:t>51</w:t>
            </w:r>
            <w:r>
              <w:rPr>
                <w:rFonts w:asciiTheme="minorEastAsia" w:hAnsiTheme="minorEastAsia" w:cs="宋体" w:hint="eastAsia"/>
                <w:bCs/>
                <w:sz w:val="24"/>
                <w:szCs w:val="24"/>
              </w:rPr>
              <w:t>02）</w:t>
            </w:r>
          </w:p>
        </w:tc>
        <w:tc>
          <w:tcPr>
            <w:tcW w:w="792"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计算机网络技术（510202）</w:t>
            </w:r>
          </w:p>
        </w:tc>
        <w:tc>
          <w:tcPr>
            <w:tcW w:w="763"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计算机网络技术人员（2-02-13-03）</w:t>
            </w:r>
          </w:p>
        </w:tc>
        <w:tc>
          <w:tcPr>
            <w:tcW w:w="936" w:type="pct"/>
            <w:vAlign w:val="center"/>
          </w:tcPr>
          <w:p w:rsidR="00A67B50" w:rsidRDefault="00A67B50">
            <w:pPr>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网络设备配置与调试，计算机网络构建与管理，网络安全管理与应用、网络编辑，网站开发</w:t>
            </w:r>
          </w:p>
        </w:tc>
        <w:tc>
          <w:tcPr>
            <w:tcW w:w="1226" w:type="pct"/>
            <w:vAlign w:val="center"/>
          </w:tcPr>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计算机网络设备调试员（三级/高级）、网络管理员、网络工程师、网络安全技术工程师、网络安全策略工程师、网络维护和故障诊断工程</w:t>
            </w:r>
            <w:r>
              <w:rPr>
                <w:rFonts w:asciiTheme="minorEastAsia" w:hAnsiTheme="minorEastAsia" w:cs="宋体" w:hint="eastAsia"/>
                <w:bCs/>
                <w:sz w:val="24"/>
                <w:szCs w:val="24"/>
              </w:rPr>
              <w:lastRenderedPageBreak/>
              <w:t>师、</w:t>
            </w:r>
          </w:p>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Cisco系列认证：CCNA/CCNP/CCIE、</w:t>
            </w:r>
          </w:p>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华为系列认证： HCIA/HCIP/HCIE、</w:t>
            </w:r>
          </w:p>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红帽认证：</w:t>
            </w:r>
          </w:p>
          <w:p w:rsidR="00A67B50" w:rsidRDefault="00A67B50">
            <w:pPr>
              <w:adjustRightInd w:val="0"/>
              <w:spacing w:line="360" w:lineRule="auto"/>
              <w:jc w:val="left"/>
              <w:rPr>
                <w:rFonts w:asciiTheme="minorEastAsia" w:hAnsiTheme="minorEastAsia" w:cs="宋体"/>
                <w:bCs/>
                <w:sz w:val="24"/>
                <w:szCs w:val="24"/>
              </w:rPr>
            </w:pPr>
            <w:r>
              <w:rPr>
                <w:rFonts w:asciiTheme="minorEastAsia" w:hAnsiTheme="minorEastAsia" w:cs="宋体"/>
                <w:bCs/>
                <w:sz w:val="24"/>
                <w:szCs w:val="24"/>
              </w:rPr>
              <w:t>RHCE</w:t>
            </w:r>
            <w:r>
              <w:rPr>
                <w:rFonts w:asciiTheme="minorEastAsia" w:hAnsiTheme="minorEastAsia" w:cs="宋体" w:hint="eastAsia"/>
                <w:bCs/>
                <w:sz w:val="24"/>
                <w:szCs w:val="24"/>
              </w:rPr>
              <w:t>和</w:t>
            </w:r>
            <w:r>
              <w:rPr>
                <w:rFonts w:asciiTheme="minorEastAsia" w:hAnsiTheme="minorEastAsia" w:cs="宋体"/>
                <w:bCs/>
                <w:sz w:val="24"/>
                <w:szCs w:val="24"/>
              </w:rPr>
              <w:t>RHCSA</w:t>
            </w:r>
            <w:r>
              <w:rPr>
                <w:rFonts w:asciiTheme="minorEastAsia" w:hAnsiTheme="minorEastAsia" w:cs="宋体" w:hint="eastAsia"/>
                <w:bCs/>
                <w:sz w:val="24"/>
                <w:szCs w:val="24"/>
              </w:rPr>
              <w:t xml:space="preserve"> 。</w:t>
            </w:r>
          </w:p>
        </w:tc>
      </w:tr>
    </w:tbl>
    <w:p w:rsidR="00A67B50" w:rsidRDefault="00A67B50">
      <w:pPr>
        <w:spacing w:line="360" w:lineRule="auto"/>
        <w:ind w:firstLineChars="200" w:firstLine="480"/>
        <w:jc w:val="left"/>
        <w:rPr>
          <w:rFonts w:asciiTheme="minorEastAsia" w:hAnsiTheme="minorEastAsia" w:cs="宋体"/>
          <w:i/>
          <w:iCs/>
          <w:sz w:val="24"/>
          <w:szCs w:val="24"/>
        </w:rPr>
      </w:pP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3086"/>
        <w:gridCol w:w="2276"/>
        <w:gridCol w:w="2114"/>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序号</w:t>
            </w:r>
          </w:p>
        </w:tc>
        <w:tc>
          <w:tcPr>
            <w:tcW w:w="1859" w:type="pct"/>
            <w:vMerge w:val="restart"/>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岗位名称</w:t>
            </w:r>
          </w:p>
        </w:tc>
        <w:tc>
          <w:tcPr>
            <w:tcW w:w="2644" w:type="pct"/>
            <w:gridSpan w:val="2"/>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859" w:type="pct"/>
            <w:vMerge/>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371"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初始岗位</w:t>
            </w:r>
          </w:p>
        </w:tc>
        <w:tc>
          <w:tcPr>
            <w:tcW w:w="1273"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发展岗位</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1</w:t>
            </w:r>
          </w:p>
        </w:tc>
        <w:tc>
          <w:tcPr>
            <w:tcW w:w="3086" w:type="dxa"/>
            <w:tcBorders>
              <w:lef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网络管理</w:t>
            </w:r>
          </w:p>
        </w:tc>
        <w:tc>
          <w:tcPr>
            <w:tcW w:w="2276"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网络管理员</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系统管理员</w:t>
            </w:r>
          </w:p>
        </w:tc>
        <w:tc>
          <w:tcPr>
            <w:tcW w:w="2114"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网络管理工程师</w:t>
            </w:r>
          </w:p>
        </w:tc>
      </w:tr>
      <w:tr w:rsidR="00A67B50">
        <w:trPr>
          <w:trHeight w:val="358"/>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2</w:t>
            </w:r>
          </w:p>
        </w:tc>
        <w:tc>
          <w:tcPr>
            <w:tcW w:w="3086" w:type="dxa"/>
            <w:tcBorders>
              <w:lef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网络工程</w:t>
            </w:r>
          </w:p>
        </w:tc>
        <w:tc>
          <w:tcPr>
            <w:tcW w:w="2276"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网络管理员、网络维护人员、技术管理人员、网络系统集成实施人员</w:t>
            </w:r>
          </w:p>
        </w:tc>
        <w:tc>
          <w:tcPr>
            <w:tcW w:w="2114"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网络工程师</w:t>
            </w:r>
          </w:p>
        </w:tc>
      </w:tr>
      <w:tr w:rsidR="00A67B50">
        <w:trPr>
          <w:trHeight w:val="257"/>
          <w:jc w:val="center"/>
        </w:trPr>
        <w:tc>
          <w:tcPr>
            <w:tcW w:w="820"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3</w:t>
            </w:r>
          </w:p>
        </w:tc>
        <w:tc>
          <w:tcPr>
            <w:tcW w:w="3086" w:type="dxa"/>
            <w:tcBorders>
              <w:left w:val="single" w:sz="4" w:space="0" w:color="auto"/>
            </w:tcBorders>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信息安全管理</w:t>
            </w:r>
          </w:p>
        </w:tc>
        <w:tc>
          <w:tcPr>
            <w:tcW w:w="2276"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信息安全管理员、网络安全维护人员、网络安全系统集成人员</w:t>
            </w:r>
          </w:p>
        </w:tc>
        <w:tc>
          <w:tcPr>
            <w:tcW w:w="2114" w:type="dxa"/>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信息安全工程师</w:t>
            </w:r>
          </w:p>
        </w:tc>
      </w:tr>
    </w:tbl>
    <w:p w:rsidR="00A67B50" w:rsidRDefault="00A67B50">
      <w:pPr>
        <w:spacing w:line="360" w:lineRule="auto"/>
        <w:jc w:val="center"/>
        <w:rPr>
          <w:rFonts w:asciiTheme="minorEastAsia" w:hAnsiTheme="minorEastAsia" w:cs="宋体"/>
          <w:sz w:val="24"/>
          <w:szCs w:val="24"/>
        </w:rPr>
      </w:pPr>
    </w:p>
    <w:p w:rsidR="00A67B50" w:rsidRDefault="00A67B50">
      <w:pPr>
        <w:spacing w:line="360" w:lineRule="auto"/>
        <w:jc w:val="center"/>
        <w:rPr>
          <w:rFonts w:asciiTheme="minorEastAsia" w:hAnsiTheme="minorEastAsia" w:cs="宋体"/>
          <w:sz w:val="24"/>
          <w:szCs w:val="24"/>
        </w:rPr>
      </w:pPr>
    </w:p>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表3  工作任务和职业能力分析表</w:t>
      </w:r>
    </w:p>
    <w:tbl>
      <w:tblPr>
        <w:tblpPr w:leftFromText="180" w:rightFromText="180" w:vertAnchor="text" w:horzAnchor="page" w:tblpX="1720" w:tblpY="315"/>
        <w:tblOverlap w:val="never"/>
        <w:tblW w:w="50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2258"/>
        <w:gridCol w:w="2150"/>
        <w:gridCol w:w="2206"/>
      </w:tblGrid>
      <w:tr w:rsidR="00A67B50">
        <w:trPr>
          <w:cantSplit/>
          <w:tblHeader/>
        </w:trPr>
        <w:tc>
          <w:tcPr>
            <w:tcW w:w="1046"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岗位领域</w:t>
            </w:r>
          </w:p>
        </w:tc>
        <w:tc>
          <w:tcPr>
            <w:tcW w:w="1350"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工作任务</w:t>
            </w:r>
          </w:p>
        </w:tc>
        <w:tc>
          <w:tcPr>
            <w:tcW w:w="1285"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职业能力、知识</w:t>
            </w:r>
          </w:p>
        </w:tc>
        <w:tc>
          <w:tcPr>
            <w:tcW w:w="1319"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对应课程</w:t>
            </w:r>
          </w:p>
        </w:tc>
      </w:tr>
      <w:tr w:rsidR="00A67B50">
        <w:trPr>
          <w:cantSplit/>
        </w:trPr>
        <w:tc>
          <w:tcPr>
            <w:tcW w:w="1046" w:type="pct"/>
            <w:vMerge w:val="restar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1.网络工程</w:t>
            </w: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1-1  网络系统的规划、设计</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1-1-1  深刻理解网络基本概念。</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1-1-2  掌握计算机网络体系结构和网络协议的基本原理;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1-1-3 掌握计算机网络有关的标准化知识;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1-1-4  掌握局域网组网技术，理解城域网和广域网基本技术。</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3.网络工程师考证；</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5无线局域网。</w:t>
            </w:r>
          </w:p>
        </w:tc>
      </w:tr>
      <w:tr w:rsidR="00A67B50">
        <w:trPr>
          <w:cantSplit/>
        </w:trPr>
        <w:tc>
          <w:tcPr>
            <w:tcW w:w="1046" w:type="pct"/>
            <w:vMerge/>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1-2  网络硬件设备的安装调试、升级</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1-2-1会配置主要型号的</w:t>
            </w:r>
            <w:hyperlink r:id="rId62" w:tgtFrame="https://baike.so.com/doc/_blank" w:history="1">
              <w:r>
                <w:rPr>
                  <w:rFonts w:asciiTheme="minorEastAsia" w:hAnsiTheme="minorEastAsia" w:cs="宋体" w:hint="eastAsia"/>
                  <w:sz w:val="24"/>
                  <w:szCs w:val="24"/>
                </w:rPr>
                <w:t>交换机</w:t>
              </w:r>
            </w:hyperlink>
            <w:r>
              <w:rPr>
                <w:rFonts w:asciiTheme="minorEastAsia" w:hAnsiTheme="minorEastAsia" w:cs="宋体" w:hint="eastAsia"/>
                <w:sz w:val="24"/>
                <w:szCs w:val="24"/>
              </w:rPr>
              <w:t>和</w:t>
            </w:r>
            <w:hyperlink r:id="rId63" w:tgtFrame="https://baike.so.com/doc/_blank" w:history="1">
              <w:r>
                <w:rPr>
                  <w:rFonts w:asciiTheme="minorEastAsia" w:hAnsiTheme="minorEastAsia" w:cs="宋体" w:hint="eastAsia"/>
                  <w:sz w:val="24"/>
                  <w:szCs w:val="24"/>
                </w:rPr>
                <w:t>路由器</w:t>
              </w:r>
            </w:hyperlink>
            <w:r>
              <w:rPr>
                <w:rFonts w:asciiTheme="minorEastAsia" w:hAnsiTheme="minorEastAsia" w:cs="宋体" w:hint="eastAsia"/>
                <w:sz w:val="24"/>
                <w:szCs w:val="24"/>
              </w:rPr>
              <w:t>，不熟悉的设备能够独立查资料配置。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1-2-2  掌握ISO/OSI、TCP/IP、VLAN、各种LAN、WAN协议、各种路由协议、</w:t>
            </w:r>
            <w:hyperlink r:id="rId64" w:tgtFrame="https://baike.so.com/doc/_blank" w:history="1">
              <w:r>
                <w:rPr>
                  <w:rFonts w:asciiTheme="minorEastAsia" w:hAnsiTheme="minorEastAsia" w:cs="宋体" w:hint="eastAsia"/>
                  <w:sz w:val="24"/>
                  <w:szCs w:val="24"/>
                </w:rPr>
                <w:t>NAT</w:t>
              </w:r>
            </w:hyperlink>
            <w:r>
              <w:rPr>
                <w:rFonts w:asciiTheme="minorEastAsia" w:hAnsiTheme="minorEastAsia" w:cs="宋体" w:hint="eastAsia"/>
                <w:sz w:val="24"/>
                <w:szCs w:val="24"/>
              </w:rPr>
              <w:t>的配置方法。</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3.网络工程师考证；</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5.无线局域网。</w:t>
            </w:r>
          </w:p>
        </w:tc>
      </w:tr>
      <w:tr w:rsidR="00A67B50">
        <w:trPr>
          <w:cantSplit/>
        </w:trPr>
        <w:tc>
          <w:tcPr>
            <w:tcW w:w="1046" w:type="pct"/>
            <w:vMerge/>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 xml:space="preserve">1-3 网络操作系统安装调试 </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1-3-1 熟悉</w:t>
            </w:r>
            <w:hyperlink r:id="rId65" w:tgtFrame="https://baike.so.com/doc/_blank" w:history="1">
              <w:r>
                <w:rPr>
                  <w:rFonts w:asciiTheme="minorEastAsia" w:hAnsiTheme="minorEastAsia" w:cs="宋体" w:hint="eastAsia"/>
                  <w:sz w:val="24"/>
                  <w:szCs w:val="24"/>
                </w:rPr>
                <w:t>服务器</w:t>
              </w:r>
            </w:hyperlink>
            <w:r>
              <w:rPr>
                <w:rFonts w:asciiTheme="minorEastAsia" w:hAnsiTheme="minorEastAsia" w:cs="宋体" w:hint="eastAsia"/>
                <w:sz w:val="24"/>
                <w:szCs w:val="24"/>
              </w:rPr>
              <w:t>的基本知识，例如各种RAID、各种外设、SCSI卡等等；</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1-3-2  熟悉主流版本的</w:t>
            </w:r>
            <w:hyperlink r:id="rId66" w:tgtFrame="https://baike.so.com/doc/_blank" w:history="1">
              <w:r>
                <w:rPr>
                  <w:rFonts w:asciiTheme="minorEastAsia" w:hAnsiTheme="minorEastAsia" w:cs="宋体" w:hint="eastAsia"/>
                  <w:sz w:val="24"/>
                  <w:szCs w:val="24"/>
                </w:rPr>
                <w:t>Linux</w:t>
              </w:r>
            </w:hyperlink>
            <w:r>
              <w:rPr>
                <w:rFonts w:asciiTheme="minorEastAsia" w:hAnsiTheme="minorEastAsia" w:cs="宋体" w:hint="eastAsia"/>
                <w:sz w:val="24"/>
                <w:szCs w:val="24"/>
              </w:rPr>
              <w:t>的安装、使用、配置；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1-3-3 熟练掌握Windows server 2008、2012的安装、使用、配置排错；</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1-3-4 理解数据库的基本概念，会使用简 单的SQL语句；</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1-3-5 掌握My SQL Server数据库的基本概念、体 系结构、安装、配 置、维护。</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1.计算机组装与维护；</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2.Windows服务器管理；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3.Linux系统管理。</w:t>
            </w:r>
          </w:p>
          <w:p w:rsidR="00A67B50" w:rsidRDefault="00A67B50">
            <w:pPr>
              <w:tabs>
                <w:tab w:val="left" w:pos="360"/>
              </w:tabs>
              <w:spacing w:line="360" w:lineRule="auto"/>
              <w:rPr>
                <w:rFonts w:asciiTheme="minorEastAsia" w:hAnsiTheme="minorEastAsia" w:cs="宋体"/>
                <w:sz w:val="24"/>
                <w:szCs w:val="24"/>
              </w:rPr>
            </w:pPr>
          </w:p>
        </w:tc>
      </w:tr>
      <w:tr w:rsidR="00A67B50">
        <w:trPr>
          <w:cantSplit/>
        </w:trPr>
        <w:tc>
          <w:tcPr>
            <w:tcW w:w="1046" w:type="pct"/>
            <w:vMerge/>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1-4 综合布线</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1-4-1 能够完成网络综合布线方案设计；</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1-4-2能够对</w:t>
            </w:r>
            <w:hyperlink r:id="rId67" w:tgtFrame="https://baike.so.com/doc/_blank" w:history="1">
              <w:r>
                <w:rPr>
                  <w:rFonts w:asciiTheme="minorEastAsia" w:hAnsiTheme="minorEastAsia" w:cs="宋体" w:hint="eastAsia"/>
                  <w:sz w:val="24"/>
                  <w:szCs w:val="24"/>
                </w:rPr>
                <w:t>机房</w:t>
              </w:r>
            </w:hyperlink>
            <w:r>
              <w:rPr>
                <w:rFonts w:asciiTheme="minorEastAsia" w:hAnsiTheme="minorEastAsia" w:cs="宋体" w:hint="eastAsia"/>
                <w:sz w:val="24"/>
                <w:szCs w:val="24"/>
              </w:rPr>
              <w:t>内的网络联接及网络间的系统进行配置；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1-4-3 能够完成系统网络的拓扑图的建立和完善，并做好系统路由的解析和资料的整理；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1-4-4  能够完成机房线路的布置工作；</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1-4-5、 能够完成计算机间的网络联接及网络共享。</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1、网络综合布线设计实施。</w:t>
            </w:r>
          </w:p>
        </w:tc>
      </w:tr>
      <w:tr w:rsidR="00A67B50">
        <w:trPr>
          <w:cantSplit/>
        </w:trPr>
        <w:tc>
          <w:tcPr>
            <w:tcW w:w="1046" w:type="pct"/>
            <w:vMerge w:val="restar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2.网络管理</w:t>
            </w: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  网络运行</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2-1-1  了解识别网络对象的硬件情况；</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2-1-2  掌握网络的</w:t>
            </w:r>
            <w:hyperlink r:id="rId68" w:tgtFrame="https://baike.so.com/doc/_blank" w:history="1">
              <w:r>
                <w:rPr>
                  <w:rFonts w:asciiTheme="minorEastAsia" w:hAnsiTheme="minorEastAsia" w:cs="宋体" w:hint="eastAsia"/>
                  <w:sz w:val="24"/>
                  <w:szCs w:val="24"/>
                </w:rPr>
                <w:t>拓扑结构</w:t>
              </w:r>
            </w:hyperlink>
            <w:r>
              <w:rPr>
                <w:rFonts w:asciiTheme="minorEastAsia" w:hAnsiTheme="minorEastAsia" w:cs="宋体" w:hint="eastAsia"/>
                <w:sz w:val="24"/>
                <w:szCs w:val="24"/>
              </w:rPr>
              <w:t>；</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2-1-3掌握网络连接的设备和接入网络的方式；</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2-1-4 了解用户负载和定位；</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2-1-5 掌握网络的配置方法和协议的选择；</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2-1-6 掌握网络服务器配置；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2-1-6 了解网络安全控制的基本方法。</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3.网络工程师考证；</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5.无线局域网。</w:t>
            </w:r>
          </w:p>
        </w:tc>
      </w:tr>
      <w:tr w:rsidR="00A67B50">
        <w:trPr>
          <w:cantSplit/>
        </w:trPr>
        <w:tc>
          <w:tcPr>
            <w:tcW w:w="1046" w:type="pct"/>
            <w:vMerge/>
            <w:vAlign w:val="center"/>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  网络维护</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 xml:space="preserve">2-2-1 </w:t>
            </w:r>
            <w:hyperlink r:id="rId69" w:tgtFrame="https://baike.so.com/doc/_blank" w:history="1">
              <w:r>
                <w:rPr>
                  <w:rFonts w:asciiTheme="minorEastAsia" w:hAnsiTheme="minorEastAsia" w:cs="宋体" w:hint="eastAsia"/>
                  <w:sz w:val="24"/>
                  <w:szCs w:val="24"/>
                </w:rPr>
                <w:t>故障检测</w:t>
              </w:r>
            </w:hyperlink>
            <w:r>
              <w:rPr>
                <w:rFonts w:asciiTheme="minorEastAsia" w:hAnsiTheme="minorEastAsia" w:cs="宋体" w:hint="eastAsia"/>
                <w:sz w:val="24"/>
                <w:szCs w:val="24"/>
              </w:rPr>
              <w:t>与排除；</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2-2-2 网络日常检查及网络升级；</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2-2-3 掌握网络故障检测的基本方法和检测流程；</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2-2-4 学会发现故</w:t>
            </w:r>
            <w:r>
              <w:rPr>
                <w:rFonts w:asciiTheme="minorEastAsia" w:hAnsiTheme="minorEastAsia" w:cs="宋体" w:hint="eastAsia"/>
                <w:sz w:val="24"/>
                <w:szCs w:val="24"/>
              </w:rPr>
              <w:lastRenderedPageBreak/>
              <w:t>障迹象，追踪故障的根源，排除故障，记录故障的解决方法；</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2-2-5 能够制定网络巡检制度、巡检方法、巡检的内容、计划等；</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2-2-6 具备对巡检结果进行分析的能力；</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2-2-7 能够根据网络的具体情况制定升级方案。</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3.网络工程师考证；</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5.无线局域网；</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6.网络综合布线设</w:t>
            </w:r>
            <w:r>
              <w:rPr>
                <w:rFonts w:asciiTheme="minorEastAsia" w:hAnsiTheme="minorEastAsia" w:cs="宋体" w:hint="eastAsia"/>
                <w:sz w:val="24"/>
                <w:szCs w:val="24"/>
              </w:rPr>
              <w:lastRenderedPageBreak/>
              <w:t>计实施。</w:t>
            </w:r>
          </w:p>
        </w:tc>
      </w:tr>
      <w:tr w:rsidR="00A67B50">
        <w:trPr>
          <w:cantSplit/>
        </w:trPr>
        <w:tc>
          <w:tcPr>
            <w:tcW w:w="1046" w:type="pct"/>
            <w:vMerge w:val="restar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3.信息安全管理</w:t>
            </w: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3-1 系统运行安全</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3-3-1 保证信息处理和传输系统的正常运行，避免因为系统的崩演和损坏而对系统存储、处理和传输的消息造成破坏和损失。</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3-1-2 熟悉系统安全和数据安全的基础知识;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3-1-3 能够制定系统安全策略。</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4.无线局域网；</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5.网络安全防护技术。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6.Windows服务器管理；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7.Linux系统管理。</w:t>
            </w:r>
          </w:p>
        </w:tc>
      </w:tr>
      <w:tr w:rsidR="00A67B50">
        <w:trPr>
          <w:cantSplit/>
        </w:trPr>
        <w:tc>
          <w:tcPr>
            <w:tcW w:w="1046" w:type="pct"/>
            <w:vMerge/>
            <w:vAlign w:val="center"/>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3-2 网络的安全</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3-2-1  掌握网络安全的基本技术和主要的安全协议与</w:t>
            </w:r>
            <w:r>
              <w:rPr>
                <w:rFonts w:asciiTheme="minorEastAsia" w:hAnsiTheme="minorEastAsia" w:cs="宋体" w:hint="eastAsia"/>
                <w:sz w:val="24"/>
                <w:szCs w:val="24"/>
              </w:rPr>
              <w:lastRenderedPageBreak/>
              <w:t>安全系统；</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3-2-2 能够制定网络安全管理制度、网络安全访问策略、网络安全应急预案；</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3-2-3 掌握基本的网络安全设备的配置方法。（防火墙、上网行为管理、防病毒等）。</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3.高级路由交换技</w:t>
            </w:r>
            <w:r>
              <w:rPr>
                <w:rFonts w:asciiTheme="minorEastAsia" w:hAnsiTheme="minorEastAsia" w:cs="宋体" w:hint="eastAsia"/>
                <w:sz w:val="24"/>
                <w:szCs w:val="24"/>
              </w:rPr>
              <w:lastRenderedPageBreak/>
              <w:t>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4.无线局域网；</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5.网络安全防护技术。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6.Windows服务器管理；</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7.Linux系统管理。</w:t>
            </w:r>
          </w:p>
        </w:tc>
      </w:tr>
      <w:tr w:rsidR="00A67B50">
        <w:trPr>
          <w:cantSplit/>
        </w:trPr>
        <w:tc>
          <w:tcPr>
            <w:tcW w:w="1046" w:type="pct"/>
            <w:vMerge/>
            <w:vAlign w:val="center"/>
          </w:tcPr>
          <w:p w:rsidR="00A67B50" w:rsidRDefault="00A67B50">
            <w:pPr>
              <w:tabs>
                <w:tab w:val="left" w:pos="360"/>
              </w:tabs>
              <w:spacing w:line="360" w:lineRule="auto"/>
              <w:rPr>
                <w:rFonts w:asciiTheme="minorEastAsia" w:hAnsiTheme="minorEastAsia" w:cs="宋体"/>
                <w:sz w:val="24"/>
                <w:szCs w:val="24"/>
              </w:rPr>
            </w:pPr>
          </w:p>
        </w:tc>
        <w:tc>
          <w:tcPr>
            <w:tcW w:w="1350"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3-3 信息传播安全</w:t>
            </w:r>
          </w:p>
        </w:tc>
        <w:tc>
          <w:tcPr>
            <w:tcW w:w="1285"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3-3-1 确保信息网上传播的安全；</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3-3-2 掌握信息过滤的基本方法；</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3-3-3 掌握在防火墙、上网行为管理等网络安全设备上配置信息过滤的基本方法。</w:t>
            </w:r>
          </w:p>
        </w:tc>
        <w:tc>
          <w:tcPr>
            <w:tcW w:w="1319" w:type="pct"/>
            <w:vAlign w:val="center"/>
          </w:tcPr>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1.网络技术基础；</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2.网络设备配置；</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3.高级路由交换技术；</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4.无线局域网；</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sz w:val="24"/>
                <w:szCs w:val="24"/>
              </w:rPr>
              <w:t>5.网络安全防护技术。</w:t>
            </w:r>
          </w:p>
        </w:tc>
      </w:tr>
    </w:tbl>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lastRenderedPageBreak/>
        <w:t>五、培养目标与规格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一）培养目标：培养有觉悟、讲责任，德技兼修，德智体美劳全面发展，适应区域经济社会发展和产业发展需要，面向粤港澳大湾区区域经济发展，面向信息技术产业等领域，掌握计算机基本应用、计算机软、硬件及网络的运行维护、操作系统管理与维护、网络工程、网络安全等知识和技术技能知识和技术技能，具有良好公民素质、人文科技素质且身心健康、人格健全的高素质技术技能人才。</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（二）培养规格：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 1.素质结构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（1）思想品德素质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具有正确的世界观、人生观、价值观、苦乐观和公民观，践行社会主义核心价值观；具有爱国主义精神、法律意识、责任心和社会责任感；具有良好的职业道德与职业操守；具有较强的组织观念和集体意识。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（2）身心素质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具备健康的体魄，全面发展的身体耐力与适应性，合理的卫生习惯与生活规律等；具备稳定向上的情感力量，坚强恒久的意志力量，鲜明独特的人格力量。能够掌握基本运动知识和一两项运动技能；具有感受美、表现美、鉴赏美、创造美的能力，具有一定的审美和人文素养，能够形成一两项艺术特长或爱好；掌握一定的学习方法，具有良好的生活习惯、行为习惯和自我管理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（3）人文科技素质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具备政治学、经济学、社会学、法学、管理学、思想道德、职业道德、沟通与演讲及传统文化、国学经典、红色经典等基本素质。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2.知识结构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（1）工具性知识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能正确阅读和理解计算机和计算机网络常见的英文；理解计算机网络新技术及其发展趋势；掌握计算机基础（人工智能等现代信息技术）；具有良好的创新创业精神。</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（2）人文社会科学知识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了解包括政治学、经济学、社会学、法学、管理学、思想道德、职业道德、沟通与演讲及传统文化、国学经典、红色经典等基本的人文科技知识。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（3）自然科学知识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力争培养学生做到三个基本理解：一是基本理解包括数学在内的科学技术的基本术语和概念；二是基本理解科学技术活动的性质；三是基本理解科学技术在社会和文化中的角色。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（4）专业技术知识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包括对公共基础知识、专业知识和专业相关知识等的培养规格要求。</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①掌握必备的思想政治理论、科学文化基础知识和中华优秀传统文化知识；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②熟悉与本专业相关的法律法规以及环境保护、安全消防、文明生产等相关知识；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③了解信息技术、云计算和信息安全基础知识；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④掌握数据库的基本知识和程序设计基本知识；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⑤掌握计算机网络基础知识和 TCP/IP 协议簇知识；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⑥掌握网络操作系统的基本知识；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⑦熟悉计算机网络系统的结构组成及网络设备性能特点；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⑧掌握网络规划与设计的基本知识；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⑨熟悉网络工程设计安装规范；掌握软件定义网络的基本理论及网络虚拟化知识；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⑩掌握网络管理的基础理论知识；熟悉常用网络测试工具的功能和性能特点。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3.能力结构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（1）学习能力：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能用合适的工具、方法与技巧，搜索、收集、评价和运用所需信息，通过持续学习为自己不断赋能。具体表现在学什么、怎样学和学的效果三方面。</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（2）实践能力：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包括对通用能力和专业技术技能等的培养规格要求。</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①具有探究学习、终身学习、分析问题和解决问题的能力；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②具有良好的语言、文字表达能力和沟通能力；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③具有团队合作能力；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④具有本专业必需的信息技术应用和维护能力；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⑤能够对网络设备、网络安全设备、服务器设备和无线网络进行安装与调试;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⑥能够熟练操作常用网络操作系统，并在 Windows 和 Linux 平台上部署常用的网络应用环境；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 xml:space="preserve">⑦能够根据用户需求规划和设计网络系统，并部署网络设备，对网络系统进行联合调试；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⑧能够设计、实施中小型网络工程和数据中心机房；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⑨能协助主管管理工程项目，撰写项目文档、工程报告等文档；具有网络应用系统设计、开发及维护能力和数据库管理能力；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⑩具有计算机网络安全配置、管理与维护能力；具有网络虚拟化及云平台系统搭建和系统平台设备配置部署能力。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（3）适应能力：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能在不同环境下独立生活,具备良好的团队协作能力、人际交往和善于沟通的能力；具有较好的判断力、自律能力、</w:t>
      </w:r>
      <w:hyperlink r:id="rId70" w:tgtFrame="_blank" w:history="1">
        <w:r>
          <w:rPr>
            <w:rFonts w:asciiTheme="minorEastAsia" w:hAnsiTheme="minorEastAsia" w:cs="宋体" w:hint="eastAsia"/>
            <w:sz w:val="24"/>
            <w:szCs w:val="24"/>
          </w:rPr>
          <w:t>自我评价</w:t>
        </w:r>
      </w:hyperlink>
      <w:r>
        <w:rPr>
          <w:rFonts w:asciiTheme="minorEastAsia" w:hAnsiTheme="minorEastAsia" w:cs="宋体" w:hint="eastAsia"/>
          <w:sz w:val="24"/>
          <w:szCs w:val="24"/>
        </w:rPr>
        <w:t>能力和接受他人评价的承受力，并能够从成败经历中有效吸取经验教训。</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六、毕业学分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至少需修满</w:t>
      </w:r>
      <w:r>
        <w:rPr>
          <w:rFonts w:asciiTheme="minorEastAsia" w:hAnsiTheme="minorEastAsia" w:cs="宋体"/>
          <w:sz w:val="24"/>
          <w:szCs w:val="24"/>
        </w:rPr>
        <w:t>142.5</w:t>
      </w:r>
      <w:r>
        <w:rPr>
          <w:rFonts w:asciiTheme="minorEastAsia" w:hAnsiTheme="minorEastAsia" w:cs="宋体" w:hint="eastAsia"/>
          <w:sz w:val="24"/>
          <w:szCs w:val="24"/>
        </w:rPr>
        <w:t>学分方可毕业，其中：公共必修课3</w:t>
      </w:r>
      <w:r>
        <w:rPr>
          <w:rFonts w:asciiTheme="minorEastAsia" w:hAnsiTheme="minorEastAsia" w:cs="宋体"/>
          <w:sz w:val="24"/>
          <w:szCs w:val="24"/>
        </w:rPr>
        <w:t>8</w:t>
      </w:r>
      <w:r>
        <w:rPr>
          <w:rFonts w:asciiTheme="minorEastAsia" w:hAnsiTheme="minorEastAsia" w:cs="宋体" w:hint="eastAsia"/>
          <w:sz w:val="24"/>
          <w:szCs w:val="24"/>
        </w:rPr>
        <w:t>学分（含军事技能2学分和创就模块3学分）和专项实践课程中的入学教育与专业概论0.5学分、公共选修课不少于4学分；专业必修课</w:t>
      </w:r>
      <w:r>
        <w:rPr>
          <w:rFonts w:asciiTheme="minorEastAsia" w:hAnsiTheme="minorEastAsia" w:cs="宋体"/>
          <w:sz w:val="24"/>
          <w:szCs w:val="24"/>
        </w:rPr>
        <w:t>59</w:t>
      </w:r>
      <w:r>
        <w:rPr>
          <w:rFonts w:asciiTheme="minorEastAsia" w:hAnsiTheme="minorEastAsia" w:cs="宋体" w:hint="eastAsia"/>
          <w:sz w:val="24"/>
          <w:szCs w:val="24"/>
        </w:rPr>
        <w:t>学分（顶岗实习和岗位实习学分另计：21学分）、专业选修课不少于</w:t>
      </w:r>
      <w:r>
        <w:rPr>
          <w:rFonts w:asciiTheme="minorEastAsia" w:hAnsiTheme="minorEastAsia" w:cs="宋体"/>
          <w:sz w:val="24"/>
          <w:szCs w:val="24"/>
        </w:rPr>
        <w:t>6.5</w:t>
      </w:r>
      <w:r>
        <w:rPr>
          <w:rFonts w:asciiTheme="minorEastAsia" w:hAnsiTheme="minorEastAsia" w:cs="宋体" w:hint="eastAsia"/>
          <w:sz w:val="24"/>
          <w:szCs w:val="24"/>
        </w:rPr>
        <w:t>学分；第二课堂活动不少于7.5学分，文明素质养成6学分。</w:t>
      </w:r>
    </w:p>
    <w:p w:rsidR="00A67B50" w:rsidRDefault="00A67B50">
      <w:pPr>
        <w:numPr>
          <w:ilvl w:val="0"/>
          <w:numId w:val="1"/>
        </w:num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课程设置与要求</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 通识课程平台</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 公共必修课模块</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7.1.1-1 思想道德与法治</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921941" w:rsidRDefault="00A67B50" w:rsidP="00A67B50">
      <w:pPr>
        <w:spacing w:line="360" w:lineRule="auto"/>
        <w:ind w:firstLineChars="200" w:firstLine="480"/>
        <w:rPr>
          <w:rFonts w:asciiTheme="minorEastAsia" w:hAnsiTheme="minorEastAsia" w:cs="宋体"/>
          <w:sz w:val="24"/>
          <w:szCs w:val="24"/>
        </w:rPr>
      </w:pPr>
      <w:r w:rsidRPr="00921941">
        <w:rPr>
          <w:rFonts w:asciiTheme="minorEastAsia" w:hAnsiTheme="minorEastAsia" w:cs="宋体" w:hint="eastAsia"/>
          <w:sz w:val="24"/>
          <w:szCs w:val="24"/>
        </w:rPr>
        <w:t>7.1.1-2习近平新时代中国特色社会主义思想概论</w:t>
      </w:r>
    </w:p>
    <w:p w:rsidR="00A67B50" w:rsidRPr="00921941" w:rsidRDefault="00A67B50" w:rsidP="00A67B50">
      <w:pPr>
        <w:spacing w:line="360" w:lineRule="auto"/>
        <w:ind w:firstLineChars="200" w:firstLine="480"/>
        <w:rPr>
          <w:rFonts w:asciiTheme="minorEastAsia" w:hAnsiTheme="minorEastAsia" w:cs="宋体"/>
          <w:sz w:val="24"/>
          <w:szCs w:val="24"/>
        </w:rPr>
      </w:pPr>
      <w:r w:rsidRPr="00921941">
        <w:rPr>
          <w:rFonts w:asciiTheme="minorEastAsia" w:hAnsiTheme="minorEastAsia" w:cs="宋体" w:hint="eastAsia"/>
          <w:sz w:val="24"/>
          <w:szCs w:val="24"/>
        </w:rPr>
        <w:lastRenderedPageBreak/>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7.1.1-3 毛泽东思想和中国特色社会主义理论体系概论</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7.1.1-4 形势与政策</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7.1.1-5 马克思主义中国化进程与青年学生使命担当</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7.1.1-6 体育</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w:t>
      </w:r>
      <w:r w:rsidRPr="000E464E">
        <w:rPr>
          <w:rFonts w:asciiTheme="minorEastAsia" w:hAnsiTheme="minorEastAsia" w:cs="宋体" w:hint="eastAsia"/>
          <w:sz w:val="24"/>
          <w:szCs w:val="24"/>
        </w:rPr>
        <w:lastRenderedPageBreak/>
        <w:t>展人才不可缺少的重要途径。它是对原有的体育课程进行深化改革，突出健康目标的一门课程。</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7.1.1-7 大学生心理健康教育</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7.1.1-8 高职英语</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7.1.1-9 中华优秀传统文化</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7.1.1-10 信息技术基础</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7.1.1-11劳动教育</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w:t>
      </w:r>
      <w:r w:rsidRPr="000E464E">
        <w:rPr>
          <w:rFonts w:asciiTheme="minorEastAsia" w:hAnsiTheme="minorEastAsia" w:cs="宋体" w:hint="eastAsia"/>
          <w:sz w:val="24"/>
          <w:szCs w:val="24"/>
        </w:rPr>
        <w:lastRenderedPageBreak/>
        <w:t>创新、奉献的劳动精神开展课堂理论教学。劳动实践部分采取以学生亲历实际劳动过程的形式来引导学生热爱劳动、崇尚劳动，最终形成正确的劳动价值观念。</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7.1.1-12 军事理论</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0E464E"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7.1.1-13 安全教育</w:t>
      </w:r>
    </w:p>
    <w:p w:rsidR="00A67B50" w:rsidRDefault="00A67B50" w:rsidP="00A67B50">
      <w:pPr>
        <w:spacing w:line="360" w:lineRule="auto"/>
        <w:ind w:firstLineChars="200" w:firstLine="480"/>
        <w:jc w:val="left"/>
        <w:rPr>
          <w:rFonts w:asciiTheme="minorEastAsia" w:hAnsiTheme="minorEastAsia" w:cs="宋体"/>
          <w:sz w:val="24"/>
          <w:szCs w:val="24"/>
        </w:rPr>
      </w:pPr>
      <w:r w:rsidRPr="000E464E">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7.2 专业课程平台</w:t>
      </w:r>
    </w:p>
    <w:p w:rsidR="00A67B50" w:rsidRPr="003F6077" w:rsidRDefault="00A67B50">
      <w:pPr>
        <w:spacing w:line="360" w:lineRule="auto"/>
        <w:ind w:firstLineChars="200" w:firstLine="480"/>
        <w:jc w:val="left"/>
        <w:rPr>
          <w:rFonts w:asciiTheme="minorEastAsia" w:hAnsiTheme="minorEastAsia" w:cs="宋体"/>
          <w:color w:val="FF0000"/>
          <w:sz w:val="24"/>
          <w:szCs w:val="24"/>
        </w:rPr>
      </w:pPr>
      <w:r w:rsidRPr="003F6077">
        <w:rPr>
          <w:rFonts w:asciiTheme="minorEastAsia" w:hAnsiTheme="minorEastAsia" w:cs="宋体" w:hint="eastAsia"/>
          <w:color w:val="FF0000"/>
          <w:sz w:val="24"/>
          <w:szCs w:val="24"/>
        </w:rPr>
        <w:t>7.2.1 专业基础必修课（专业群共享课程）</w:t>
      </w:r>
    </w:p>
    <w:p w:rsidR="00A67B50" w:rsidRPr="003F6077" w:rsidRDefault="00A67B50">
      <w:pPr>
        <w:spacing w:line="360" w:lineRule="auto"/>
        <w:ind w:firstLineChars="200" w:firstLine="480"/>
        <w:jc w:val="left"/>
        <w:rPr>
          <w:rFonts w:asciiTheme="minorEastAsia" w:hAnsiTheme="minorEastAsia" w:cs="宋体"/>
          <w:color w:val="FF0000"/>
          <w:sz w:val="24"/>
          <w:szCs w:val="24"/>
        </w:rPr>
      </w:pPr>
      <w:r w:rsidRPr="003F6077">
        <w:rPr>
          <w:rFonts w:asciiTheme="minorEastAsia" w:hAnsiTheme="minorEastAsia" w:cs="宋体" w:hint="eastAsia"/>
          <w:color w:val="FF0000"/>
          <w:sz w:val="24"/>
          <w:szCs w:val="24"/>
        </w:rPr>
        <w:t>教学内容要点：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7.2.1-1 网络技术基础（专业群共享课程）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系统地介绍了计算机网络基础知识、数据通信技术、计算机网络体系结构与协议、局域网、网络互连技术、Internet基础知识、Internet接入技术、Internet的应用、移动IP与下一代Internet、网络操作系统、网络安全以及云计算与物联网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7.2.1-2 python语言程序设计（专业群共享课程）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教学内容要点：本课程主要包括Python简介、基础语法知识、条件、循</w:t>
      </w:r>
      <w:r>
        <w:rPr>
          <w:rFonts w:asciiTheme="minorEastAsia" w:hAnsiTheme="minorEastAsia" w:cs="宋体" w:hint="eastAsia"/>
          <w:sz w:val="24"/>
          <w:szCs w:val="24"/>
        </w:rPr>
        <w:lastRenderedPageBreak/>
        <w:t>环、字符串、文件、列表、元组、函数、字典、异常和异常处理、图形用户界面、面向对象程序设计、数据库支持、程序开发进阶等。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7.2.1-3 UI设计（专业群共享课程）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Photoshop的基本操作：绘图、选择、路径、图像色彩的调整、图像的处理和修饰、图层、通道、蒙版的应用和滤镜的应用，UI设计相关知识，UI设计的图标制作，移动端界面设计，PC端界面设计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7.2.1-4 计算机组装与维护</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全面地介绍了计算机系统的硬件组成、软件的安装使用和系统维护知识。主要包括：微型计算机概述、CPU、主板、存储设备、输入设备、输出设备、其他设备、组装计算机、BIOS设置与硬盘初始化、操作系统与驱动程序的安装、组建局域网、微型计算机的系统维护、计算机的日常维护与故障检测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7.2.1-5 Linux系统管理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教学内容要点：本课程主要包括Linux系统安装与常用命令、系统配置与管理、vim与编程及调试、网络服务器配置与管理。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7.2.1-6 服务器高级配置</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教学内容要点：本课程主要包括linux操作系统、windows server操作系统的配置与管理，主要是DNS\FTP\DHCP\WEB等服务器的设置、管理等技术。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7.2.1-7 网络工程项目管理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教学内容要点：主要包括网络工程基础知识、网络设计需求分析、网络逻辑设计、备份设计、网络安全结构设计、网络物理设计、IPv6 网络设计、企业Intranet 应用实例分析、网络系统管理与维护。</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 专业核心课</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7.2.2-1 网络综合布线设计实施</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教学内容要点：本课程主要包括综合布线系统的基本理论、综合布线系统需求分析与设计、综合布线工程的实施、工程监理、行业典型实例等内容；</w:t>
      </w:r>
    </w:p>
    <w:p w:rsidR="00A67B50" w:rsidRDefault="00A67B50" w:rsidP="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7.2.2-2 网络安全技术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教学内容要点：本书围绕网络安全的定义、标准、模型，以及常见的网络</w:t>
      </w:r>
      <w:r>
        <w:rPr>
          <w:rFonts w:asciiTheme="minorEastAsia" w:hAnsiTheme="minorEastAsia" w:cs="宋体" w:hint="eastAsia"/>
          <w:sz w:val="24"/>
          <w:szCs w:val="24"/>
        </w:rPr>
        <w:lastRenderedPageBreak/>
        <w:t>安全威胁进行系统介绍和分析，从网络管理与安全防护入手，详细讲述和分析入侵检测、数据加密、身份验证、防火墙，以及无线网安全等多方面的理论与技术，同时结合现场工程应用，将网络安全管理技术与主流系统软硬件结合，强调对实践能力的培养。</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7.2.2-3 HTML5+CSS3 WEB前端设计</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书围绕着Web前端设计，先介绍了HTML5、CC3以及Dreamweaver的基础知识，再围绕了着基础应用开发，讲解了页面排版与美化、浮动、定位、列表、表单、主流CSS3技术、HTML5绘图等技术，再用3个章节，分别讲解PC端页面、移动端页面和Web App的开发。</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7.2.2-4</w:t>
      </w:r>
      <w:r>
        <w:rPr>
          <w:rFonts w:asciiTheme="minorEastAsia" w:hAnsiTheme="minorEastAsia" w:cs="宋体"/>
          <w:sz w:val="24"/>
          <w:szCs w:val="24"/>
        </w:rPr>
        <w:t xml:space="preserve"> </w:t>
      </w:r>
      <w:r w:rsidRPr="00E03411">
        <w:rPr>
          <w:rFonts w:asciiTheme="minorEastAsia" w:hAnsiTheme="minorEastAsia" w:cs="宋体" w:hint="eastAsia"/>
          <w:sz w:val="24"/>
          <w:szCs w:val="24"/>
        </w:rPr>
        <w:t>PHP动态网页设计</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教学内容要点：PHP环境配置，PHP控制结构，PHP数组的用法，函数定义与使用，常用函数使用，数据的获取，内置对象的用法，MYSQL数据库模块，Ajax技术，PDO数据库编程模块，新闻管理系统前台开发和后台开发。</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7.2.2-5 无线网络技术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教学内容要点：本书围绕着无线网络基础知识、校园无线网络搭建、校园无线网络安全设计、校园无线网络射频管理、校园无线网络的可靠性设计、校园无线网络漫游设计、校园无线网络规划设计。</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7.2.2-6 高级路由及交换技术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教学内容要点：路由器的基本配置、静态路由、RIP配置、EIGRP配置、OSPF 配置、路由重分布；VLAN的配置、VLAN的中继配置、VLAN间的路由、三层交换机VLAN的配置、ACL访问控制、地址转换、交换机端口安全等内容。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7.2.2-7华为数通技术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教学内容要点：华为数通设备，主要是了解掌握华为交换机、路由器的基本配置。</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7.2.3 专业技能课程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7.2.3-1网络管理与维护（网络工程师考证）</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教学内容要点：本课程根据CCAT考试大纲要求，主要包括局域网组建技术、网络互联技术、虚拟专网、路由交换技术等内容。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7.2.3-2</w:t>
      </w:r>
      <w:r w:rsidRPr="008467ED">
        <w:rPr>
          <w:rFonts w:asciiTheme="minorEastAsia" w:hAnsiTheme="minorEastAsia" w:cs="宋体" w:hint="eastAsia"/>
          <w:sz w:val="24"/>
          <w:szCs w:val="24"/>
        </w:rPr>
        <w:t>防火墙技术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教学内容要点：本课程主要包括控制对网点</w:t>
      </w:r>
      <w:r>
        <w:rPr>
          <w:rFonts w:asciiTheme="minorEastAsia" w:hAnsiTheme="minorEastAsia" w:cs="宋体"/>
          <w:sz w:val="24"/>
          <w:szCs w:val="24"/>
        </w:rPr>
        <w:t>的访问</w:t>
      </w:r>
      <w:r>
        <w:rPr>
          <w:rFonts w:asciiTheme="minorEastAsia" w:hAnsiTheme="minorEastAsia" w:cs="宋体" w:hint="eastAsia"/>
          <w:sz w:val="24"/>
          <w:szCs w:val="24"/>
        </w:rPr>
        <w:t>和</w:t>
      </w:r>
      <w:r>
        <w:rPr>
          <w:rFonts w:asciiTheme="minorEastAsia" w:hAnsiTheme="minorEastAsia" w:cs="宋体"/>
          <w:sz w:val="24"/>
          <w:szCs w:val="24"/>
        </w:rPr>
        <w:t>封锁网点信息的泄漏，能限制</w:t>
      </w:r>
      <w:r>
        <w:rPr>
          <w:rFonts w:asciiTheme="minorEastAsia" w:hAnsiTheme="minorEastAsia" w:cs="宋体" w:hint="eastAsia"/>
          <w:sz w:val="24"/>
          <w:szCs w:val="24"/>
        </w:rPr>
        <w:t>被</w:t>
      </w:r>
      <w:r>
        <w:rPr>
          <w:rFonts w:asciiTheme="minorEastAsia" w:hAnsiTheme="minorEastAsia" w:cs="宋体"/>
          <w:sz w:val="24"/>
          <w:szCs w:val="24"/>
        </w:rPr>
        <w:t>保护子网的</w:t>
      </w:r>
      <w:r>
        <w:rPr>
          <w:rFonts w:asciiTheme="minorEastAsia" w:hAnsiTheme="minorEastAsia" w:cs="宋体" w:hint="eastAsia"/>
          <w:sz w:val="24"/>
          <w:szCs w:val="24"/>
        </w:rPr>
        <w:t>泄漏</w:t>
      </w:r>
      <w:r>
        <w:rPr>
          <w:rFonts w:asciiTheme="minorEastAsia" w:hAnsiTheme="minorEastAsia" w:cs="宋体"/>
          <w:sz w:val="24"/>
          <w:szCs w:val="24"/>
        </w:rPr>
        <w:t>，强制网</w:t>
      </w:r>
      <w:r>
        <w:rPr>
          <w:rFonts w:asciiTheme="minorEastAsia" w:hAnsiTheme="minorEastAsia" w:cs="宋体" w:hint="eastAsia"/>
          <w:sz w:val="24"/>
          <w:szCs w:val="24"/>
        </w:rPr>
        <w:t>络安全技术等。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 专业选修课程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7.2.4-1 C语言程序设计</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教学内容要点：以C语言为载体来介绍程序设计的基本思想和方法，从程序设计的角度去理解软件和硬件是如何协同工作的，在实践中掌握构建软件的方法。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7.2.4-2 数据采集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教学内容要点：包括概述、大数据实验环境搭建、网络数据采集、分布式消息系统Kafka、日志采集系统Flume、数据仓库中的数据集成、ETL工具Kettle、使用pandas进行数据清洗。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7.2.4-3计算机数学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 微分学、积分学、线性代数、概率论、集合、数理逻辑、图论等内容。</w:t>
      </w:r>
    </w:p>
    <w:p w:rsidR="00A67B50" w:rsidRDefault="00A67B50">
      <w:pPr>
        <w:spacing w:line="360" w:lineRule="auto"/>
        <w:ind w:firstLineChars="200" w:firstLine="480"/>
        <w:jc w:val="left"/>
        <w:rPr>
          <w:rFonts w:ascii="宋体" w:eastAsia="宋体" w:hAnsi="宋体" w:cs="宋体"/>
          <w:sz w:val="24"/>
          <w:szCs w:val="24"/>
        </w:rPr>
      </w:pPr>
      <w:r>
        <w:rPr>
          <w:rFonts w:asciiTheme="minorEastAsia" w:hAnsiTheme="minorEastAsia" w:cs="宋体" w:hint="eastAsia"/>
          <w:sz w:val="24"/>
          <w:szCs w:val="24"/>
        </w:rPr>
        <w:t xml:space="preserve">7.2.4-4 </w:t>
      </w:r>
      <w:r>
        <w:rPr>
          <w:rFonts w:ascii="宋体" w:eastAsia="宋体" w:hAnsi="宋体" w:cs="宋体" w:hint="eastAsia"/>
          <w:sz w:val="24"/>
          <w:szCs w:val="24"/>
        </w:rPr>
        <w:t>平面设计</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教学内容要点：平面设计的基本知识和基本原理，平面式设计的静态和动态的视觉效果以及在设计中的应用等内容。</w:t>
      </w:r>
    </w:p>
    <w:p w:rsidR="00A67B50" w:rsidRDefault="00A67B50">
      <w:pPr>
        <w:spacing w:line="360" w:lineRule="auto"/>
        <w:ind w:firstLineChars="200" w:firstLine="480"/>
        <w:jc w:val="left"/>
        <w:rPr>
          <w:rFonts w:ascii="宋体" w:eastAsia="宋体" w:hAnsi="宋体" w:cs="宋体"/>
          <w:sz w:val="24"/>
          <w:szCs w:val="24"/>
        </w:rPr>
      </w:pPr>
      <w:r>
        <w:rPr>
          <w:rFonts w:ascii="宋体" w:eastAsia="宋体" w:hAnsi="宋体" w:cs="宋体" w:hint="eastAsia"/>
          <w:sz w:val="24"/>
          <w:szCs w:val="24"/>
        </w:rPr>
        <w:t>7.2.4-5</w:t>
      </w:r>
      <w:r w:rsidRPr="005167A0">
        <w:rPr>
          <w:rFonts w:ascii="宋体" w:eastAsia="宋体" w:hAnsi="宋体" w:cs="宋体" w:hint="eastAsia"/>
          <w:sz w:val="24"/>
          <w:szCs w:val="24"/>
        </w:rPr>
        <w:t>微信小程序开发</w:t>
      </w:r>
    </w:p>
    <w:p w:rsidR="00A67B50" w:rsidRPr="00827F2A" w:rsidRDefault="00A67B50" w:rsidP="00A67B50">
      <w:pPr>
        <w:tabs>
          <w:tab w:val="left" w:pos="360"/>
        </w:tabs>
        <w:spacing w:line="360" w:lineRule="auto"/>
        <w:ind w:firstLineChars="200" w:firstLine="480"/>
        <w:rPr>
          <w:rFonts w:ascii="宋体" w:eastAsia="宋体" w:hAnsi="宋体" w:cs="宋体"/>
          <w:sz w:val="24"/>
          <w:szCs w:val="24"/>
        </w:rPr>
      </w:pPr>
      <w:r>
        <w:rPr>
          <w:rFonts w:ascii="宋体" w:eastAsia="宋体" w:hAnsi="宋体" w:cs="宋体" w:hint="eastAsia"/>
          <w:sz w:val="24"/>
          <w:szCs w:val="24"/>
        </w:rPr>
        <w:t>教学内容要点：</w:t>
      </w:r>
      <w:r w:rsidRPr="005167A0">
        <w:rPr>
          <w:rFonts w:ascii="宋体" w:eastAsia="宋体" w:hAnsi="宋体" w:cs="宋体" w:hint="eastAsia"/>
          <w:sz w:val="24"/>
          <w:szCs w:val="24"/>
        </w:rPr>
        <w:t>小程序页面组件，应用接口API，事件机制，登录，获取用户信息，Node.js搭建服务器，第三方框架的使用。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7.2.4-6 MySQL数据库应用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教学内容要点：MySQL的基本知识和基本操作，数据表，表的查询，存储过程和触发器，事务，数据库管理等内容。</w:t>
      </w:r>
    </w:p>
    <w:p w:rsidR="00A67B50" w:rsidRDefault="00A67B50">
      <w:pPr>
        <w:tabs>
          <w:tab w:val="left" w:pos="360"/>
        </w:tabs>
        <w:spacing w:line="360" w:lineRule="auto"/>
        <w:ind w:firstLineChars="200" w:firstLine="482"/>
        <w:rPr>
          <w:rFonts w:asciiTheme="minorEastAsia" w:hAnsiTheme="minorEastAsia" w:cs="宋体"/>
          <w:sz w:val="24"/>
          <w:szCs w:val="24"/>
        </w:rPr>
      </w:pPr>
      <w:r>
        <w:rPr>
          <w:rFonts w:asciiTheme="minorEastAsia" w:hAnsiTheme="minorEastAsia" w:cs="宋体" w:hint="eastAsia"/>
          <w:b/>
          <w:sz w:val="24"/>
          <w:szCs w:val="24"/>
        </w:rPr>
        <w:t>7.3 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 专项实践课程平台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入学教育与专业概述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教学内容要点：计算机网络技术专业简介、3年需要学习的课程介绍、毕业要求、毕业后面向的主要岗位等内容。</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7.3.1.2  军事实践</w:t>
      </w:r>
    </w:p>
    <w:p w:rsidR="00A67B50" w:rsidRDefault="00A67B50" w:rsidP="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教学内容要点：</w:t>
      </w:r>
      <w:r w:rsidRPr="00101349">
        <w:rPr>
          <w:rFonts w:asciiTheme="minorEastAsia" w:hAnsiTheme="minorEastAsia"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7.3.2  综合实训课程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7.3.2-1  Python编程设计实训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教学内容要点：Python编程的基本技巧，实例分析。</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7.3.2-2 华为数通技术综合实训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教学内容要点：华为数通设备，主要是了解掌握华为交换机、路由器的基本配置。</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7.3.2-3 网络运行与维护综合实训</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教学内容要点：中、小型网络的规划、设计、组建与管理，简单服务器的搭建，网络一般故障的处理。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7.3.3 企业实践教学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专业认知</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教学内容要点：专业介绍、专业课程介绍、专业教育。</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7.3.1-2 岗位认知 </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教学内容要点：本专业的职业面向，就业前景，毕业后能从事的岗位，各类网络技术专业岗位及相关岗位的职责、工作技能和素质要求，岗位价值、地位和待遇等。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7.3.1-3 在岗学习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教学内容要点：网络管理与维护、网络工程相关知识的学习；MySQL数据库开发、WEB前端开发。</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7.3.1-4 跟岗实习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教学内容要点：选择网络工程、网络管理与维护、网络安全等相关岗位其中一个岗位进行跟岗实习。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7.3.1-5岗位实习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教学内容要点：选择IT运维管理、网络工程、网站开发、网络管理其中一个岗位进行顶岗实习。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作人，为走上社会、顺利实现就业做好充分的思想和心理准备，打下良好的基础。要求学生根据顶岗实习情况，在指导老师和企业专家的指导下，完成顶岗实习手册的填写。</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7.4 就业与第二课堂平台</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7.4.1 双创就业课程</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7.4.1.1 创新创业通识课程</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7.4.1.2 就业与职业规划</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101349"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7.4.3 第二课堂活动</w:t>
      </w:r>
    </w:p>
    <w:p w:rsidR="00A67B50" w:rsidRDefault="00A67B50" w:rsidP="00A67B50">
      <w:pPr>
        <w:spacing w:line="360" w:lineRule="auto"/>
        <w:ind w:firstLineChars="200" w:firstLine="480"/>
        <w:jc w:val="left"/>
        <w:rPr>
          <w:rFonts w:asciiTheme="minorEastAsia" w:hAnsiTheme="minorEastAsia" w:cs="宋体"/>
          <w:sz w:val="24"/>
          <w:szCs w:val="24"/>
        </w:rPr>
      </w:pPr>
      <w:r w:rsidRPr="00101349">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rsidP="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八、实施保障</w:t>
      </w:r>
    </w:p>
    <w:p w:rsidR="00A67B50" w:rsidRDefault="00A67B50">
      <w:pPr>
        <w:tabs>
          <w:tab w:val="left" w:pos="360"/>
        </w:tabs>
        <w:spacing w:line="360" w:lineRule="auto"/>
        <w:ind w:firstLineChars="200" w:firstLine="482"/>
        <w:rPr>
          <w:rFonts w:asciiTheme="minorEastAsia" w:hAnsiTheme="minorEastAsia" w:cs="宋体"/>
          <w:iCs/>
          <w:sz w:val="24"/>
          <w:szCs w:val="24"/>
        </w:rPr>
      </w:pPr>
      <w:r>
        <w:rPr>
          <w:rFonts w:asciiTheme="minorEastAsia" w:hAnsiTheme="minorEastAsia" w:cs="宋体" w:hint="eastAsia"/>
          <w:b/>
          <w:bCs/>
          <w:sz w:val="24"/>
          <w:szCs w:val="24"/>
        </w:rPr>
        <w:t>（一）师资队伍</w:t>
      </w:r>
    </w:p>
    <w:p w:rsidR="00A67B50" w:rsidRDefault="00A67B50">
      <w:pPr>
        <w:widowControl/>
        <w:spacing w:line="360" w:lineRule="auto"/>
        <w:ind w:firstLineChars="200" w:firstLine="480"/>
        <w:jc w:val="left"/>
        <w:rPr>
          <w:rFonts w:asciiTheme="minorEastAsia" w:hAnsiTheme="minorEastAsia" w:cs="宋体"/>
          <w:color w:val="000000"/>
          <w:sz w:val="24"/>
          <w:szCs w:val="24"/>
        </w:rPr>
      </w:pPr>
      <w:r>
        <w:rPr>
          <w:rFonts w:asciiTheme="minorEastAsia" w:hAnsiTheme="minorEastAsia" w:cs="宋体" w:hint="eastAsia"/>
          <w:color w:val="000000"/>
          <w:sz w:val="24"/>
          <w:szCs w:val="24"/>
        </w:rPr>
        <w:t>按有理想信念、有道德情操、有扎实学识、有仁爱之心的要求，依据普通高等学校基本办学条件合格标准，做好网络技术专业《师资队伍建设规划》，以本专业学生为基数，配备数量充足、学历学位达标、本专业领域扎实理论功底</w:t>
      </w:r>
      <w:r>
        <w:rPr>
          <w:rFonts w:asciiTheme="minorEastAsia" w:hAnsiTheme="minorEastAsia" w:cs="宋体" w:hint="eastAsia"/>
          <w:color w:val="000000"/>
          <w:sz w:val="24"/>
          <w:szCs w:val="24"/>
        </w:rPr>
        <w:lastRenderedPageBreak/>
        <w:t>和实践能力、较强信息化教学能力、职称年龄梯队合理、专兼结合、双师素质的专业教师团队。</w:t>
      </w:r>
    </w:p>
    <w:p w:rsidR="00A67B50" w:rsidRDefault="00A67B50">
      <w:pPr>
        <w:widowControl/>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kern w:val="0"/>
          <w:sz w:val="24"/>
          <w:szCs w:val="24"/>
        </w:rPr>
        <w:t>表4 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4"/>
        <w:gridCol w:w="5812"/>
      </w:tblGrid>
      <w:tr w:rsidR="00A67B50">
        <w:trPr>
          <w:trHeight w:val="424"/>
          <w:tblHeade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项目</w:t>
            </w:r>
          </w:p>
        </w:tc>
        <w:tc>
          <w:tcPr>
            <w:tcW w:w="3503"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要求</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教师总数</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本专业教师总数按生师比18:1配备教师, 专任教师数按生师比25:1配备专任教师。</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专兼职教师比</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按4:1比例配备专、兼职教师。</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双师素质结构</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专任教师中，具有双师素质教师的比例80%以上。</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骨干教师比</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骨干教师占教师总数的25%以上。</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年龄结构（老中青）</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以中青年教师为主。</w:t>
            </w:r>
          </w:p>
        </w:tc>
      </w:tr>
      <w:tr w:rsidR="00A67B50">
        <w:trPr>
          <w:jc w:val="center"/>
        </w:trPr>
        <w:tc>
          <w:tcPr>
            <w:tcW w:w="1497" w:type="pct"/>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专业带头人</w:t>
            </w:r>
          </w:p>
        </w:tc>
        <w:tc>
          <w:tcPr>
            <w:tcW w:w="3503" w:type="pct"/>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A67B50">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教师储备要求</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引进企业能工巧匠、行业技术大师，建立一个与教学团队人数相当的专兼教师库。</w:t>
            </w:r>
          </w:p>
        </w:tc>
      </w:tr>
      <w:tr w:rsidR="00A67B50">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学历与职称</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专任教师中具有研究生学位的教师比例达到50%以上，专任教师职称要求中，获得高级职业技能证书的比例达到80%以上，其中高级职称教师达到20%以上。</w:t>
            </w:r>
          </w:p>
        </w:tc>
      </w:tr>
      <w:tr w:rsidR="00A67B50">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教科研能力</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具有较强的语言表达能力，具备专业课程的教学能力和实践教学能力，能够立足计算机网络技术行业企业岗位进行课程建设与校企合作课程开发，能从事、承担本专业核心课程及计算机网络技术相关专业教学任务，具备较强的科研能力和教学实践指导能力。</w:t>
            </w:r>
          </w:p>
        </w:tc>
      </w:tr>
      <w:tr w:rsidR="00A67B50">
        <w:trPr>
          <w:jc w:val="center"/>
        </w:trPr>
        <w:tc>
          <w:tcPr>
            <w:tcW w:w="1497"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专业经验</w:t>
            </w:r>
          </w:p>
        </w:tc>
        <w:tc>
          <w:tcPr>
            <w:tcW w:w="3503" w:type="pct"/>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专任教师具有半年以上的本行业企业实践经历或三年内参加行业企业实践时间累计达到三个月以上；对计算机网络技术行业企业工作岗位有较充分的了解；熟悉计算机网络技术行业企业岗位的工作流程和</w:t>
            </w:r>
            <w:r>
              <w:rPr>
                <w:rFonts w:asciiTheme="minorEastAsia" w:hAnsiTheme="minorEastAsia" w:cs="宋体" w:hint="eastAsia"/>
                <w:sz w:val="24"/>
                <w:szCs w:val="24"/>
              </w:rPr>
              <w:lastRenderedPageBreak/>
              <w:t>典型工作任务，具有较强的计算机网络技术企业管理能力。</w:t>
            </w:r>
          </w:p>
        </w:tc>
      </w:tr>
    </w:tbl>
    <w:p w:rsidR="00A67B50" w:rsidRDefault="00A67B50">
      <w:pPr>
        <w:widowControl/>
        <w:spacing w:line="360" w:lineRule="auto"/>
        <w:ind w:firstLineChars="200" w:firstLine="480"/>
        <w:rPr>
          <w:rFonts w:asciiTheme="minorEastAsia" w:hAnsiTheme="minorEastAsia" w:cs="宋体"/>
          <w:color w:val="000000"/>
          <w:sz w:val="24"/>
          <w:szCs w:val="24"/>
        </w:rPr>
      </w:pP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（二）教学设施</w:t>
      </w:r>
    </w:p>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表5</w:t>
      </w:r>
      <w:r>
        <w:rPr>
          <w:rFonts w:asciiTheme="minorEastAsia" w:hAnsiTheme="minorEastAsia" w:cs="宋体"/>
          <w:sz w:val="24"/>
          <w:szCs w:val="24"/>
        </w:rPr>
        <w:t xml:space="preserve"> </w:t>
      </w:r>
      <w:r>
        <w:rPr>
          <w:rFonts w:asciiTheme="minorEastAsia" w:hAnsiTheme="minorEastAsia" w:cs="宋体" w:hint="eastAsia"/>
          <w:sz w:val="24"/>
          <w:szCs w:val="24"/>
        </w:rPr>
        <w:t>校内实训室、生产性基地一览表</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85"/>
        <w:gridCol w:w="1204"/>
        <w:gridCol w:w="2533"/>
        <w:gridCol w:w="2102"/>
        <w:gridCol w:w="1865"/>
      </w:tblGrid>
      <w:tr w:rsidR="00A67B50">
        <w:trPr>
          <w:trHeight w:hRule="exact" w:val="1056"/>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b/>
                <w:color w:val="000000"/>
                <w:sz w:val="24"/>
                <w:szCs w:val="24"/>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b/>
                <w:color w:val="000000"/>
                <w:sz w:val="24"/>
                <w:szCs w:val="24"/>
              </w:rPr>
            </w:pPr>
            <w:r>
              <w:rPr>
                <w:rFonts w:asciiTheme="minorEastAsia" w:hAnsiTheme="minorEastAsia" w:cs="宋体" w:hint="eastAsia"/>
                <w:b/>
                <w:color w:val="000000"/>
                <w:sz w:val="24"/>
                <w:szCs w:val="24"/>
              </w:rPr>
              <w:t>实训室</w:t>
            </w:r>
          </w:p>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b/>
                <w:color w:val="000000"/>
                <w:sz w:val="24"/>
                <w:szCs w:val="24"/>
              </w:rPr>
              <w:t>名称</w:t>
            </w:r>
          </w:p>
        </w:tc>
        <w:tc>
          <w:tcPr>
            <w:tcW w:w="152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b/>
                <w:color w:val="000000"/>
                <w:sz w:val="24"/>
                <w:szCs w:val="24"/>
              </w:rPr>
              <w:t>主要设备</w:t>
            </w:r>
          </w:p>
        </w:tc>
        <w:tc>
          <w:tcPr>
            <w:tcW w:w="126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b/>
                <w:color w:val="000000"/>
                <w:sz w:val="24"/>
                <w:szCs w:val="24"/>
              </w:rPr>
              <w:t>实训功能</w:t>
            </w:r>
          </w:p>
        </w:tc>
        <w:tc>
          <w:tcPr>
            <w:tcW w:w="1125"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b/>
                <w:color w:val="000000"/>
                <w:sz w:val="24"/>
                <w:szCs w:val="24"/>
              </w:rPr>
              <w:t>实训项目</w:t>
            </w:r>
          </w:p>
        </w:tc>
      </w:tr>
      <w:tr w:rsidR="00A67B50">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计算机组装与维护实训室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多媒体教学设备、Windows操作系统和工具软件、计算机、装机工具。</w:t>
            </w:r>
          </w:p>
        </w:tc>
        <w:tc>
          <w:tcPr>
            <w:tcW w:w="126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可以完成计算机硬件组装与故障处理，软件安装与故障排除等方面的一体化课程教学。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计算机组装、Windows操作系统的安装与维护</w:t>
            </w:r>
          </w:p>
        </w:tc>
      </w:tr>
      <w:tr w:rsidR="00A67B50">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网页设计实训室</w:t>
            </w:r>
          </w:p>
          <w:p w:rsidR="00A67B50" w:rsidRDefault="00A67B50">
            <w:pPr>
              <w:spacing w:line="360" w:lineRule="auto"/>
              <w:jc w:val="center"/>
              <w:rPr>
                <w:rFonts w:asciiTheme="minorEastAsia" w:hAnsiTheme="minorEastAsia" w:cs="宋体"/>
                <w:color w:val="000000"/>
                <w:sz w:val="24"/>
                <w:szCs w:val="24"/>
              </w:rPr>
            </w:pPr>
          </w:p>
        </w:tc>
        <w:tc>
          <w:tcPr>
            <w:tcW w:w="152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多媒体教学设备、安装Windows操作系统的计算机、Dreamweaver CS6、Flash CC 2017、Photoshop CC2017、SQL server 2012、Eclipse PHP Studio 1.2.2 (EPP+wamp2)、Python3.6.5、Pycharm</w:t>
            </w:r>
          </w:p>
        </w:tc>
        <w:tc>
          <w:tcPr>
            <w:tcW w:w="126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可以进行数据库创建与管理、静态网页设计与动态网页设计，网站规划与建设，网站功能测试与维护等方面的一体化课程教学。</w:t>
            </w:r>
          </w:p>
        </w:tc>
        <w:tc>
          <w:tcPr>
            <w:tcW w:w="1125"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静态网页设计与制作、PHP动态网站开发</w:t>
            </w:r>
          </w:p>
        </w:tc>
      </w:tr>
      <w:tr w:rsidR="00A67B50">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计算机网络实训室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多媒体教学设备、计算机、交换机、路由器、网线制作工具等相关网络设备、网</w:t>
            </w:r>
            <w:r>
              <w:rPr>
                <w:rFonts w:asciiTheme="minorEastAsia" w:hAnsiTheme="minorEastAsia" w:cs="宋体" w:hint="eastAsia"/>
                <w:color w:val="000000"/>
                <w:sz w:val="24"/>
                <w:szCs w:val="24"/>
              </w:rPr>
              <w:lastRenderedPageBreak/>
              <w:t>线。</w:t>
            </w:r>
          </w:p>
        </w:tc>
        <w:tc>
          <w:tcPr>
            <w:tcW w:w="126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进行中小型网络规划、组建；交换机、路由器配置；进行局域网</w:t>
            </w:r>
            <w:r>
              <w:rPr>
                <w:rFonts w:asciiTheme="minorEastAsia" w:hAnsiTheme="minorEastAsia" w:cs="宋体" w:hint="eastAsia"/>
                <w:color w:val="000000"/>
                <w:sz w:val="24"/>
                <w:szCs w:val="24"/>
              </w:rPr>
              <w:lastRenderedPageBreak/>
              <w:t>互联、局域网接入等实训；网络故障诊断与排除；网络防病毒系统的配置；Linux操作系统的搭建、系统管理，利用Linux操作系统进行网络服务器的架设等实训。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网络规划与组建、网络设备配置、网络故障诊断与排</w:t>
            </w:r>
            <w:r>
              <w:rPr>
                <w:rFonts w:asciiTheme="minorEastAsia" w:hAnsiTheme="minorEastAsia" w:cs="宋体" w:hint="eastAsia"/>
                <w:color w:val="000000"/>
                <w:sz w:val="24"/>
                <w:szCs w:val="24"/>
              </w:rPr>
              <w:lastRenderedPageBreak/>
              <w:t>除、网络安全防护、Linux系统管理与自动化运维等实训</w:t>
            </w:r>
          </w:p>
        </w:tc>
      </w:tr>
      <w:tr w:rsidR="00A67B50">
        <w:trPr>
          <w:jc w:val="center"/>
        </w:trPr>
        <w:tc>
          <w:tcPr>
            <w:tcW w:w="35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4</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网络综合布线实训室</w:t>
            </w:r>
          </w:p>
        </w:tc>
        <w:tc>
          <w:tcPr>
            <w:tcW w:w="152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综合布线实训装置、光缆配线实训装置、</w:t>
            </w:r>
            <w:r>
              <w:rPr>
                <w:rFonts w:asciiTheme="minorEastAsia" w:hAnsiTheme="minorEastAsia" w:cs="宋体" w:hint="eastAsia"/>
                <w:color w:val="000000"/>
                <w:sz w:val="24"/>
                <w:szCs w:val="24"/>
                <w:lang w:val="zh-TW"/>
              </w:rPr>
              <w:t>IT工程技术实训平台。</w:t>
            </w:r>
          </w:p>
        </w:tc>
        <w:tc>
          <w:tcPr>
            <w:tcW w:w="1268"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可完成网络综合布线课程的实训。</w:t>
            </w:r>
          </w:p>
        </w:tc>
        <w:tc>
          <w:tcPr>
            <w:tcW w:w="1125"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1、综合布线系统设计</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2、跳线端接技能实训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3、永久链路端接技能实训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4、语音配线架端接技能实训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5、综合布线—垂直子系统的安装和布线实训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6、综合布线—水平子系统的安装和布线实训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7、综合布线—工作区子系统</w:t>
            </w:r>
            <w:r>
              <w:rPr>
                <w:rFonts w:asciiTheme="minorEastAsia" w:hAnsiTheme="minorEastAsia" w:cs="宋体" w:hint="eastAsia"/>
                <w:color w:val="000000"/>
                <w:sz w:val="24"/>
                <w:szCs w:val="24"/>
              </w:rPr>
              <w:lastRenderedPageBreak/>
              <w:t>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8、综合布线—管理间子系统的安装和布线实训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9、综合布线—设备间子系统的安装和布线实训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10、综合布线—建筑群子系统的安装和布线实训</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11、综合布线系统测试</w:t>
            </w:r>
          </w:p>
          <w:p w:rsidR="00A67B50" w:rsidRDefault="00A67B50">
            <w:pPr>
              <w:spacing w:line="360" w:lineRule="auto"/>
              <w:jc w:val="left"/>
              <w:rPr>
                <w:rFonts w:asciiTheme="minorEastAsia" w:hAnsiTheme="minorEastAsia" w:cs="宋体"/>
                <w:color w:val="000000"/>
                <w:sz w:val="24"/>
                <w:szCs w:val="24"/>
              </w:rPr>
            </w:pPr>
            <w:r>
              <w:rPr>
                <w:rFonts w:asciiTheme="minorEastAsia" w:hAnsiTheme="minorEastAsia" w:cs="宋体" w:hint="eastAsia"/>
                <w:color w:val="000000"/>
                <w:sz w:val="24"/>
                <w:szCs w:val="24"/>
              </w:rPr>
              <w:t>12、综合布线系统工程管理</w:t>
            </w:r>
          </w:p>
        </w:tc>
      </w:tr>
    </w:tbl>
    <w:p w:rsidR="00A67B50" w:rsidRDefault="00A67B50">
      <w:pPr>
        <w:spacing w:line="360" w:lineRule="auto"/>
        <w:rPr>
          <w:rFonts w:asciiTheme="minorEastAsia" w:hAnsiTheme="minorEastAsia" w:cs="宋体"/>
          <w:sz w:val="24"/>
          <w:szCs w:val="24"/>
        </w:rPr>
      </w:pPr>
    </w:p>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表6</w:t>
      </w:r>
      <w:r>
        <w:rPr>
          <w:rFonts w:asciiTheme="minorEastAsia" w:hAnsiTheme="minorEastAsia" w:cs="宋体"/>
          <w:sz w:val="24"/>
          <w:szCs w:val="24"/>
        </w:rPr>
        <w:t xml:space="preserve"> </w:t>
      </w:r>
      <w:r>
        <w:rPr>
          <w:rFonts w:asciiTheme="minorEastAsia" w:hAnsiTheme="minorEastAsia" w:cs="宋体" w:hint="eastAsia"/>
          <w:sz w:val="24"/>
          <w:szCs w:val="24"/>
        </w:rPr>
        <w:t xml:space="preserve"> 校外生产实训基地一览表</w:t>
      </w: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2267"/>
        <w:gridCol w:w="2290"/>
        <w:gridCol w:w="3020"/>
      </w:tblGrid>
      <w:tr w:rsidR="00A67B50">
        <w:trPr>
          <w:trHeight w:hRule="exact" w:val="930"/>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color w:val="000000"/>
                <w:sz w:val="24"/>
                <w:szCs w:val="24"/>
              </w:rPr>
            </w:pPr>
            <w:r>
              <w:rPr>
                <w:rFonts w:asciiTheme="minorEastAsia" w:hAnsiTheme="minorEastAsia" w:cs="宋体" w:hint="eastAsia"/>
                <w:b/>
                <w:color w:val="000000"/>
                <w:sz w:val="24"/>
                <w:szCs w:val="24"/>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color w:val="000000"/>
                <w:sz w:val="24"/>
                <w:szCs w:val="24"/>
              </w:rPr>
            </w:pPr>
            <w:r>
              <w:rPr>
                <w:rFonts w:asciiTheme="minorEastAsia" w:hAnsiTheme="minorEastAsia" w:cs="宋体" w:hint="eastAsia"/>
                <w:b/>
                <w:color w:val="000000"/>
                <w:sz w:val="24"/>
                <w:szCs w:val="24"/>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color w:val="000000"/>
                <w:sz w:val="24"/>
                <w:szCs w:val="24"/>
              </w:rPr>
            </w:pPr>
            <w:r>
              <w:rPr>
                <w:rFonts w:asciiTheme="minorEastAsia" w:hAnsiTheme="minorEastAsia" w:cs="宋体" w:hint="eastAsia"/>
                <w:b/>
                <w:color w:val="000000"/>
                <w:sz w:val="24"/>
                <w:szCs w:val="24"/>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color w:val="000000"/>
                <w:sz w:val="24"/>
                <w:szCs w:val="24"/>
              </w:rPr>
            </w:pPr>
            <w:r>
              <w:rPr>
                <w:rFonts w:asciiTheme="minorEastAsia" w:hAnsiTheme="minorEastAsia" w:cs="宋体" w:hint="eastAsia"/>
                <w:b/>
                <w:color w:val="000000"/>
                <w:sz w:val="24"/>
                <w:szCs w:val="24"/>
              </w:rPr>
              <w:t>工作（实训）任务</w:t>
            </w:r>
          </w:p>
        </w:tc>
      </w:tr>
      <w:tr w:rsidR="00A67B50">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t>1</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计算机组装与维护类（共6家，共100个工位）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Windows系统管理与维护、IT产品营销和技术支持服务岗位</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主要进行计算机组装与维修实习，进行IT产品营销和技术支持服务岗位顶岗实习</w:t>
            </w:r>
          </w:p>
        </w:tc>
      </w:tr>
      <w:tr w:rsidR="00A67B50">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t>2</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图形图像处理、网页设计、网站建设实习基地（共4家，共80</w:t>
            </w:r>
            <w:r>
              <w:rPr>
                <w:rFonts w:asciiTheme="minorEastAsia" w:hAnsiTheme="minorEastAsia" w:cs="宋体" w:hint="eastAsia"/>
                <w:color w:val="000000"/>
                <w:sz w:val="24"/>
                <w:szCs w:val="24"/>
              </w:rPr>
              <w:lastRenderedPageBreak/>
              <w:t>个工位）</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图形图像处理、网页设计、网站建设</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主要进行图形图像处理、网页设计、网站建设与维护等岗位的顶岗实习</w:t>
            </w:r>
          </w:p>
        </w:tc>
      </w:tr>
      <w:tr w:rsidR="00A67B50">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3</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计算机网络实习基地（共6家，共100个工位）</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局域网组建、网络设备配置、网络管理等综合实习</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color w:val="000000"/>
                <w:sz w:val="24"/>
                <w:szCs w:val="24"/>
              </w:rPr>
            </w:pPr>
            <w:r>
              <w:rPr>
                <w:rFonts w:asciiTheme="minorEastAsia" w:hAnsiTheme="minorEastAsia" w:cs="宋体" w:hint="eastAsia"/>
                <w:color w:val="000000"/>
                <w:sz w:val="24"/>
                <w:szCs w:val="24"/>
              </w:rPr>
              <w:t>主要进行局域网组建、网络设备配置、网络管理等综合实习</w:t>
            </w:r>
          </w:p>
        </w:tc>
      </w:tr>
    </w:tbl>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t>依据人才培养方案设置的课程体系、实践教学体系和顶岗实习的要求，本专业实习实训基地、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（三）教学资源</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综合布线数字化教学案例库、Cisco pt、ENSP虚拟仿真软件、数字教材等专业教学资源库，逐步达到种类丰富、形式多样、使用便捷、动态更新、满足教学。</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（四）教学方法</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混合式教学、理实一体教学（教中学、做中学、做中练）、“双主”（教师主导，学生主体）教学模式，采用项目教学、案例教学、情境教学、模块化教学等教学方式和启发式、探究式、讨论式、参与式等教学方法实施教学，教师要利用信息化教学资源、教学平台，创新教学方法、提升教学效果。</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（五）学习评价</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lastRenderedPageBreak/>
        <w:t>学生的学习评价包括考核与评价的内容、方式、标准与权重等。本专业注重过程评价，学生考核与评价方式根据具体课程性质和内容，采取多样化的考试考核方法，如闭卷、开卷笔试，上机考试，或采取论文、设计、制作，撰写报告与答辩相结合；逐步建立起“考核形式多样，注重学生能力培养，强调过程性评价”的观念。本专业基本上以机考为主，告别了传统的单一的试卷笔试、特别是闭卷考试的考核方式，创新适应课程特点的多种方式综合考核方式，突出考核学生实际操作能力和职业能力与素质。</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t>考核标准应与本专业学生上岗条件相结合，与相对应的职业资格证书、专本衔接、专插本、自考相沟通等相对接。</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（六）质量管理</w:t>
      </w:r>
    </w:p>
    <w:p w:rsidR="00A67B50" w:rsidRDefault="00A67B50">
      <w:pPr>
        <w:widowControl/>
        <w:spacing w:line="360" w:lineRule="auto"/>
        <w:ind w:firstLineChars="200" w:firstLine="480"/>
        <w:rPr>
          <w:rFonts w:asciiTheme="minorEastAsia" w:hAnsiTheme="minorEastAsia" w:cs="宋体"/>
          <w:color w:val="000000"/>
          <w:sz w:val="24"/>
          <w:szCs w:val="24"/>
        </w:rPr>
      </w:pPr>
      <w:r>
        <w:rPr>
          <w:rFonts w:asciiTheme="minorEastAsia" w:hAnsiTheme="minorEastAsia" w:cs="宋体"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十、课证融通 (见附表：教学计划进程表)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附件一：2022级计算机网络技术专业教学计划进程表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附件二：计算机网络技术专业课程学时、学分比例分配表</w:t>
      </w:r>
    </w:p>
    <w:p w:rsidR="00A67B50" w:rsidRDefault="00A67B50">
      <w:pPr>
        <w:tabs>
          <w:tab w:val="left" w:pos="360"/>
        </w:tabs>
        <w:spacing w:line="360" w:lineRule="auto"/>
        <w:ind w:firstLineChars="200" w:firstLine="480"/>
        <w:rPr>
          <w:rFonts w:asciiTheme="minorEastAsia" w:hAnsiTheme="minorEastAsia" w:cs="宋体"/>
          <w:iCs/>
          <w:sz w:val="24"/>
          <w:szCs w:val="24"/>
        </w:rPr>
      </w:pPr>
    </w:p>
    <w:p w:rsidR="00A67B50" w:rsidRDefault="00A67B50">
      <w:pPr>
        <w:spacing w:line="360" w:lineRule="auto"/>
        <w:rPr>
          <w:rFonts w:asciiTheme="minorEastAsia" w:hAnsiTheme="minorEastAsia"/>
          <w:sz w:val="24"/>
          <w:szCs w:val="24"/>
        </w:rPr>
      </w:pPr>
    </w:p>
    <w:p w:rsidR="001D016F" w:rsidRDefault="001D016F">
      <w:pPr>
        <w:widowControl/>
        <w:jc w:val="left"/>
        <w:rPr>
          <w:rFonts w:asciiTheme="minorEastAsia" w:hAnsiTheme="minorEastAsia"/>
          <w:sz w:val="24"/>
          <w:szCs w:val="24"/>
        </w:rPr>
      </w:pPr>
      <w:r>
        <w:rPr>
          <w:rFonts w:asciiTheme="minorEastAsia" w:hAnsiTheme="minorEastAsia"/>
          <w:sz w:val="24"/>
          <w:szCs w:val="24"/>
        </w:rPr>
        <w:br w:type="page"/>
      </w:r>
    </w:p>
    <w:p w:rsidR="001D016F" w:rsidRDefault="001D016F" w:rsidP="001D016F">
      <w:pPr>
        <w:spacing w:line="360" w:lineRule="auto"/>
        <w:jc w:val="center"/>
        <w:rPr>
          <w:rFonts w:asciiTheme="minorEastAsia" w:hAnsiTheme="minorEastAsia"/>
          <w:sz w:val="24"/>
          <w:szCs w:val="24"/>
        </w:rPr>
      </w:pPr>
      <w:r w:rsidRPr="001D016F">
        <w:rPr>
          <w:noProof/>
        </w:rPr>
        <w:lastRenderedPageBreak/>
        <w:drawing>
          <wp:inline distT="0" distB="0" distL="0" distR="0">
            <wp:extent cx="5018400" cy="93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18400" cy="9360000"/>
                    </a:xfrm>
                    <a:prstGeom prst="rect">
                      <a:avLst/>
                    </a:prstGeom>
                    <a:noFill/>
                    <a:ln>
                      <a:noFill/>
                    </a:ln>
                  </pic:spPr>
                </pic:pic>
              </a:graphicData>
            </a:graphic>
          </wp:inline>
        </w:drawing>
      </w:r>
    </w:p>
    <w:p w:rsidR="00A67B50" w:rsidRPr="006B477C" w:rsidRDefault="00A67B50" w:rsidP="001D016F">
      <w:pPr>
        <w:pStyle w:val="1"/>
        <w:jc w:val="center"/>
        <w:rPr>
          <w:rFonts w:asciiTheme="minorEastAsia" w:hAnsiTheme="minorEastAsia" w:cs="宋体"/>
          <w:b w:val="0"/>
          <w:sz w:val="24"/>
          <w:szCs w:val="24"/>
        </w:rPr>
      </w:pPr>
      <w:bookmarkStart w:id="69" w:name="_Toc113001977"/>
      <w:r w:rsidRPr="006B477C">
        <w:rPr>
          <w:rFonts w:asciiTheme="minorEastAsia" w:hAnsiTheme="minorEastAsia" w:cs="宋体" w:hint="eastAsia"/>
          <w:sz w:val="24"/>
          <w:szCs w:val="24"/>
          <w:u w:val="single"/>
        </w:rPr>
        <w:lastRenderedPageBreak/>
        <w:t>2</w:t>
      </w:r>
      <w:r w:rsidRPr="006B477C">
        <w:rPr>
          <w:rFonts w:asciiTheme="minorEastAsia" w:hAnsiTheme="minorEastAsia" w:cs="宋体"/>
          <w:sz w:val="24"/>
          <w:szCs w:val="24"/>
          <w:u w:val="single"/>
        </w:rPr>
        <w:t>022</w:t>
      </w:r>
      <w:r w:rsidRPr="006B477C">
        <w:rPr>
          <w:rFonts w:asciiTheme="minorEastAsia" w:hAnsiTheme="minorEastAsia" w:cs="宋体"/>
          <w:sz w:val="24"/>
          <w:szCs w:val="24"/>
        </w:rPr>
        <w:t>级</w:t>
      </w:r>
      <w:r w:rsidRPr="006B477C">
        <w:rPr>
          <w:rFonts w:asciiTheme="minorEastAsia" w:hAnsiTheme="minorEastAsia" w:cs="宋体" w:hint="eastAsia"/>
          <w:sz w:val="24"/>
          <w:szCs w:val="24"/>
          <w:u w:val="single"/>
        </w:rPr>
        <w:t>计算机应用技术</w:t>
      </w:r>
      <w:r w:rsidRPr="006B477C">
        <w:rPr>
          <w:rFonts w:asciiTheme="minorEastAsia" w:hAnsiTheme="minorEastAsia" w:cs="宋体" w:hint="eastAsia"/>
          <w:sz w:val="24"/>
          <w:szCs w:val="24"/>
        </w:rPr>
        <w:t>专业人才培养方案</w:t>
      </w:r>
      <w:bookmarkEnd w:id="69"/>
    </w:p>
    <w:p w:rsidR="00A67B50" w:rsidRPr="005167A0" w:rsidRDefault="00A67B50" w:rsidP="00A67B50">
      <w:pPr>
        <w:spacing w:line="360" w:lineRule="auto"/>
        <w:ind w:firstLineChars="200" w:firstLine="482"/>
        <w:rPr>
          <w:rFonts w:asciiTheme="minorEastAsia" w:hAnsiTheme="minorEastAsia" w:cs="Times New Roman"/>
          <w:b/>
        </w:rPr>
      </w:pPr>
      <w:r w:rsidRPr="005167A0">
        <w:rPr>
          <w:rFonts w:asciiTheme="minorEastAsia" w:hAnsiTheme="minorEastAsia" w:cs="宋体" w:hint="eastAsia"/>
          <w:b/>
          <w:bCs/>
          <w:sz w:val="24"/>
          <w:szCs w:val="24"/>
        </w:rPr>
        <w:t>一、专业名称与代码</w:t>
      </w:r>
    </w:p>
    <w:p w:rsidR="00A67B50" w:rsidRPr="005167A0" w:rsidRDefault="00A67B50" w:rsidP="00A67B50">
      <w:pPr>
        <w:spacing w:line="360" w:lineRule="auto"/>
        <w:ind w:firstLineChars="200" w:firstLine="480"/>
        <w:rPr>
          <w:rFonts w:asciiTheme="minorEastAsia" w:hAnsiTheme="minorEastAsia" w:cs="Times New Roman"/>
          <w:b/>
        </w:rPr>
      </w:pPr>
      <w:r w:rsidRPr="005167A0">
        <w:rPr>
          <w:rFonts w:asciiTheme="minorEastAsia" w:hAnsiTheme="minorEastAsia" w:cs="宋体"/>
          <w:sz w:val="24"/>
          <w:szCs w:val="24"/>
        </w:rPr>
        <w:t>专业群名称</w:t>
      </w:r>
      <w:r w:rsidRPr="005167A0">
        <w:rPr>
          <w:rFonts w:asciiTheme="minorEastAsia" w:hAnsiTheme="minorEastAsia" w:cs="宋体" w:hint="eastAsia"/>
          <w:sz w:val="24"/>
          <w:szCs w:val="24"/>
        </w:rPr>
        <w:t>：软件技术专业群</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专业名称：计算机应用技术</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专业代码：510201</w:t>
      </w:r>
    </w:p>
    <w:p w:rsidR="00A67B50" w:rsidRPr="005167A0" w:rsidRDefault="00A67B50" w:rsidP="00A67B50">
      <w:pPr>
        <w:spacing w:line="360" w:lineRule="auto"/>
        <w:ind w:firstLineChars="200" w:firstLine="482"/>
        <w:rPr>
          <w:rFonts w:asciiTheme="minorEastAsia" w:hAnsiTheme="minorEastAsia" w:cs="宋体"/>
          <w:b/>
          <w:bCs/>
          <w:sz w:val="24"/>
          <w:szCs w:val="24"/>
        </w:rPr>
      </w:pPr>
      <w:r w:rsidRPr="005167A0">
        <w:rPr>
          <w:rFonts w:asciiTheme="minorEastAsia" w:hAnsiTheme="minorEastAsia" w:cs="宋体" w:hint="eastAsia"/>
          <w:b/>
          <w:bCs/>
          <w:sz w:val="24"/>
          <w:szCs w:val="24"/>
        </w:rPr>
        <w:t>二、招生对象</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普通高中毕业生、中等职业学校毕业生或同等学历者</w:t>
      </w:r>
    </w:p>
    <w:p w:rsidR="00A67B50" w:rsidRPr="005167A0" w:rsidRDefault="00A67B50" w:rsidP="00A67B50">
      <w:pPr>
        <w:spacing w:line="360" w:lineRule="auto"/>
        <w:ind w:firstLineChars="200" w:firstLine="482"/>
        <w:rPr>
          <w:rFonts w:asciiTheme="minorEastAsia" w:hAnsiTheme="minorEastAsia" w:cs="Times New Roman"/>
          <w:b/>
        </w:rPr>
      </w:pPr>
      <w:r w:rsidRPr="005167A0">
        <w:rPr>
          <w:rFonts w:asciiTheme="minorEastAsia" w:hAnsiTheme="minorEastAsia" w:cs="宋体" w:hint="eastAsia"/>
          <w:b/>
          <w:bCs/>
          <w:sz w:val="24"/>
          <w:szCs w:val="24"/>
        </w:rPr>
        <w:t>三、学制</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三年</w:t>
      </w:r>
    </w:p>
    <w:p w:rsidR="00A67B50" w:rsidRPr="005167A0" w:rsidRDefault="00A67B50" w:rsidP="00A67B50">
      <w:pPr>
        <w:spacing w:line="360" w:lineRule="auto"/>
        <w:ind w:firstLineChars="200" w:firstLine="482"/>
        <w:rPr>
          <w:rFonts w:asciiTheme="minorEastAsia" w:hAnsiTheme="minorEastAsia" w:cs="宋体"/>
          <w:b/>
          <w:bCs/>
          <w:sz w:val="24"/>
          <w:szCs w:val="24"/>
        </w:rPr>
      </w:pPr>
      <w:r w:rsidRPr="005167A0">
        <w:rPr>
          <w:rFonts w:asciiTheme="minorEastAsia" w:hAnsiTheme="minorEastAsia" w:cs="宋体" w:hint="eastAsia"/>
          <w:b/>
          <w:bCs/>
          <w:sz w:val="24"/>
          <w:szCs w:val="24"/>
        </w:rPr>
        <w:t>四、职业面向</w:t>
      </w:r>
    </w:p>
    <w:p w:rsidR="00A67B50" w:rsidRPr="005167A0" w:rsidRDefault="00A67B50" w:rsidP="00A67B50">
      <w:pPr>
        <w:spacing w:line="360" w:lineRule="auto"/>
        <w:ind w:firstLineChars="200" w:firstLine="480"/>
        <w:rPr>
          <w:rFonts w:asciiTheme="minorEastAsia" w:hAnsiTheme="minorEastAsia" w:cs="Times New Roman"/>
          <w:b/>
        </w:rPr>
      </w:pPr>
      <w:r w:rsidRPr="005167A0">
        <w:rPr>
          <w:rFonts w:asciiTheme="minorEastAsia" w:hAnsiTheme="minorEastAsia" w:cs="宋体" w:hint="eastAsia"/>
          <w:sz w:val="24"/>
          <w:szCs w:val="24"/>
        </w:rPr>
        <w:t>本专业所属专业大类为</w:t>
      </w:r>
      <w:r w:rsidRPr="006B477C">
        <w:rPr>
          <w:rFonts w:asciiTheme="minorEastAsia" w:hAnsiTheme="minorEastAsia" w:cs="宋体" w:hint="eastAsia"/>
          <w:sz w:val="24"/>
          <w:szCs w:val="24"/>
          <w:u w:val="single"/>
        </w:rPr>
        <w:t xml:space="preserve"> 电子与信息大类</w:t>
      </w:r>
      <w:r w:rsidRPr="005167A0">
        <w:rPr>
          <w:rFonts w:asciiTheme="minorEastAsia" w:hAnsiTheme="minorEastAsia" w:cs="宋体" w:hint="eastAsia"/>
          <w:sz w:val="24"/>
          <w:szCs w:val="24"/>
        </w:rPr>
        <w:t xml:space="preserve"> ，对应大类代码为</w:t>
      </w:r>
      <w:r w:rsidRPr="006B477C">
        <w:rPr>
          <w:rFonts w:asciiTheme="minorEastAsia" w:hAnsiTheme="minorEastAsia" w:cs="宋体"/>
          <w:sz w:val="24"/>
          <w:szCs w:val="24"/>
          <w:u w:val="single"/>
        </w:rPr>
        <w:t>51</w:t>
      </w:r>
      <w:r w:rsidRPr="005167A0">
        <w:rPr>
          <w:rFonts w:asciiTheme="minorEastAsia" w:hAnsiTheme="minorEastAsia" w:cs="宋体" w:hint="eastAsia"/>
          <w:sz w:val="24"/>
          <w:szCs w:val="24"/>
        </w:rPr>
        <w:t>,属于该大类下的</w:t>
      </w:r>
      <w:r w:rsidRPr="006B477C">
        <w:rPr>
          <w:rFonts w:asciiTheme="minorEastAsia" w:hAnsiTheme="minorEastAsia" w:cs="宋体"/>
          <w:sz w:val="24"/>
          <w:szCs w:val="24"/>
          <w:u w:val="single"/>
        </w:rPr>
        <w:t>计算机类</w:t>
      </w:r>
      <w:r w:rsidRPr="005167A0">
        <w:rPr>
          <w:rFonts w:asciiTheme="minorEastAsia" w:hAnsiTheme="minorEastAsia" w:cs="宋体" w:hint="eastAsia"/>
          <w:sz w:val="24"/>
          <w:szCs w:val="24"/>
        </w:rPr>
        <w:t>专业类，主要职业类别包含</w:t>
      </w:r>
      <w:r w:rsidRPr="006B477C">
        <w:rPr>
          <w:rFonts w:asciiTheme="minorEastAsia" w:hAnsiTheme="minorEastAsia" w:cs="宋体" w:hint="eastAsia"/>
          <w:sz w:val="24"/>
          <w:szCs w:val="24"/>
          <w:u w:val="single"/>
        </w:rPr>
        <w:t>计算机硬件技术人员</w:t>
      </w:r>
      <w:r w:rsidRPr="005167A0">
        <w:rPr>
          <w:rFonts w:asciiTheme="minorEastAsia" w:hAnsiTheme="minorEastAsia" w:cs="宋体" w:hint="eastAsia"/>
          <w:sz w:val="24"/>
          <w:szCs w:val="24"/>
        </w:rPr>
        <w:t>、</w:t>
      </w:r>
      <w:r w:rsidRPr="006B477C">
        <w:rPr>
          <w:rFonts w:asciiTheme="minorEastAsia" w:hAnsiTheme="minorEastAsia" w:cs="宋体" w:hint="eastAsia"/>
          <w:sz w:val="24"/>
          <w:szCs w:val="24"/>
          <w:u w:val="single"/>
        </w:rPr>
        <w:t>计算机网络技术人员</w:t>
      </w:r>
      <w:r w:rsidRPr="005167A0">
        <w:rPr>
          <w:rFonts w:asciiTheme="minorEastAsia" w:hAnsiTheme="minorEastAsia" w:cs="宋体" w:hint="eastAsia"/>
          <w:sz w:val="24"/>
          <w:szCs w:val="24"/>
        </w:rPr>
        <w:t>、</w:t>
      </w:r>
      <w:r w:rsidRPr="006B477C">
        <w:rPr>
          <w:rFonts w:asciiTheme="minorEastAsia" w:hAnsiTheme="minorEastAsia" w:cs="宋体" w:hint="eastAsia"/>
          <w:sz w:val="24"/>
          <w:szCs w:val="24"/>
          <w:u w:val="single"/>
        </w:rPr>
        <w:t>计算机操作员</w:t>
      </w:r>
      <w:r w:rsidRPr="005167A0">
        <w:rPr>
          <w:rFonts w:asciiTheme="minorEastAsia" w:hAnsiTheme="minorEastAsia" w:cs="宋体" w:hint="eastAsia"/>
          <w:sz w:val="24"/>
          <w:szCs w:val="24"/>
        </w:rPr>
        <w:t xml:space="preserve">等，可取得的职业资格证书（或技能等级证书）包括 </w:t>
      </w:r>
      <w:r w:rsidRPr="006B477C">
        <w:rPr>
          <w:rFonts w:asciiTheme="minorEastAsia" w:hAnsiTheme="minorEastAsia" w:cs="宋体" w:hint="eastAsia"/>
          <w:sz w:val="24"/>
          <w:szCs w:val="24"/>
          <w:u w:val="single"/>
        </w:rPr>
        <w:t xml:space="preserve"> Web前端开发</w:t>
      </w:r>
      <w:r w:rsidRPr="005167A0">
        <w:rPr>
          <w:rFonts w:asciiTheme="minorEastAsia" w:hAnsiTheme="minorEastAsia" w:cs="宋体" w:hint="eastAsia"/>
          <w:sz w:val="24"/>
          <w:szCs w:val="24"/>
        </w:rPr>
        <w:t>、</w:t>
      </w:r>
      <w:r w:rsidRPr="006B477C">
        <w:rPr>
          <w:rFonts w:asciiTheme="minorEastAsia" w:hAnsiTheme="minorEastAsia" w:cs="宋体" w:hint="eastAsia"/>
          <w:sz w:val="24"/>
          <w:szCs w:val="24"/>
          <w:u w:val="single"/>
        </w:rPr>
        <w:t>平面广告设计工程师</w:t>
      </w:r>
      <w:r w:rsidRPr="005167A0">
        <w:rPr>
          <w:rFonts w:asciiTheme="minorEastAsia" w:hAnsiTheme="minorEastAsia" w:cs="宋体" w:hint="eastAsia"/>
          <w:sz w:val="24"/>
          <w:szCs w:val="24"/>
        </w:rPr>
        <w:t>、</w:t>
      </w:r>
      <w:r w:rsidRPr="006B477C">
        <w:rPr>
          <w:rFonts w:asciiTheme="minorEastAsia" w:hAnsiTheme="minorEastAsia" w:cs="宋体" w:hint="eastAsia"/>
          <w:sz w:val="24"/>
          <w:szCs w:val="24"/>
          <w:u w:val="single"/>
        </w:rPr>
        <w:t>数据库工程师</w:t>
      </w:r>
      <w:r w:rsidRPr="005167A0">
        <w:rPr>
          <w:rFonts w:asciiTheme="minorEastAsia" w:hAnsiTheme="minorEastAsia" w:cs="宋体" w:hint="eastAsia"/>
          <w:sz w:val="24"/>
          <w:szCs w:val="24"/>
        </w:rPr>
        <w:t>等(具体详见表1)。</w:t>
      </w:r>
    </w:p>
    <w:p w:rsidR="00A67B50" w:rsidRPr="005167A0" w:rsidRDefault="00A67B50" w:rsidP="00A67B50">
      <w:pPr>
        <w:widowControl/>
        <w:spacing w:line="360" w:lineRule="auto"/>
        <w:jc w:val="center"/>
        <w:outlineLvl w:val="1"/>
        <w:rPr>
          <w:rFonts w:asciiTheme="minorEastAsia" w:hAnsiTheme="minorEastAsia" w:cs="微软雅黑"/>
          <w:bCs/>
          <w:kern w:val="0"/>
          <w:sz w:val="24"/>
          <w:szCs w:val="24"/>
        </w:rPr>
      </w:pPr>
      <w:r w:rsidRPr="005167A0">
        <w:rPr>
          <w:rFonts w:asciiTheme="minorEastAsia" w:hAnsiTheme="minorEastAsia" w:cs="微软雅黑" w:hint="eastAsia"/>
          <w:bCs/>
          <w:kern w:val="0"/>
          <w:sz w:val="24"/>
          <w:szCs w:val="24"/>
        </w:rPr>
        <w:t>表1  职业面向分析表</w:t>
      </w:r>
    </w:p>
    <w:tbl>
      <w:tblPr>
        <w:tblpPr w:leftFromText="180" w:rightFromText="180" w:vertAnchor="text" w:horzAnchor="margin" w:tblpXSpec="center"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276"/>
        <w:gridCol w:w="1134"/>
        <w:gridCol w:w="1559"/>
        <w:gridCol w:w="1843"/>
        <w:gridCol w:w="2058"/>
      </w:tblGrid>
      <w:tr w:rsidR="00A67B50" w:rsidRPr="005167A0" w:rsidTr="00A67B50">
        <w:trPr>
          <w:trHeight w:hRule="exact" w:val="1003"/>
        </w:trPr>
        <w:tc>
          <w:tcPr>
            <w:tcW w:w="1310"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所属专业大类（代码）</w:t>
            </w:r>
          </w:p>
        </w:tc>
        <w:tc>
          <w:tcPr>
            <w:tcW w:w="1276"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所属专业类（代码）</w:t>
            </w:r>
          </w:p>
        </w:tc>
        <w:tc>
          <w:tcPr>
            <w:tcW w:w="1134"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对应行业（代码）</w:t>
            </w:r>
          </w:p>
        </w:tc>
        <w:tc>
          <w:tcPr>
            <w:tcW w:w="1559"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主要职业类别</w:t>
            </w:r>
          </w:p>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（代码）</w:t>
            </w:r>
          </w:p>
        </w:tc>
        <w:tc>
          <w:tcPr>
            <w:tcW w:w="1843"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主要岗位类别</w:t>
            </w:r>
          </w:p>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（或技术领域）</w:t>
            </w:r>
          </w:p>
        </w:tc>
        <w:tc>
          <w:tcPr>
            <w:tcW w:w="2058" w:type="dxa"/>
            <w:vAlign w:val="center"/>
          </w:tcPr>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职业资格证书</w:t>
            </w:r>
          </w:p>
          <w:p w:rsidR="00A67B50" w:rsidRPr="005167A0" w:rsidRDefault="00A67B50" w:rsidP="00A67B50">
            <w:pPr>
              <w:adjustRightInd w:val="0"/>
              <w:spacing w:line="320" w:lineRule="exact"/>
              <w:jc w:val="center"/>
              <w:rPr>
                <w:rFonts w:asciiTheme="minorEastAsia" w:hAnsiTheme="minorEastAsia" w:cs="宋体"/>
                <w:b/>
                <w:bCs/>
                <w:sz w:val="24"/>
                <w:szCs w:val="24"/>
              </w:rPr>
            </w:pPr>
            <w:r w:rsidRPr="005167A0">
              <w:rPr>
                <w:rFonts w:asciiTheme="minorEastAsia" w:hAnsiTheme="minorEastAsia" w:cs="宋体" w:hint="eastAsia"/>
                <w:b/>
                <w:bCs/>
                <w:sz w:val="24"/>
                <w:szCs w:val="24"/>
              </w:rPr>
              <w:t>或技能等级证书举例</w:t>
            </w:r>
          </w:p>
        </w:tc>
      </w:tr>
      <w:tr w:rsidR="00A67B50" w:rsidRPr="005167A0" w:rsidTr="00A67B50">
        <w:trPr>
          <w:trHeight w:val="1536"/>
        </w:trPr>
        <w:tc>
          <w:tcPr>
            <w:tcW w:w="1310" w:type="dxa"/>
            <w:vMerge w:val="restart"/>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电子与信息大类（51）</w:t>
            </w:r>
          </w:p>
        </w:tc>
        <w:tc>
          <w:tcPr>
            <w:tcW w:w="1276" w:type="dxa"/>
            <w:vMerge w:val="restart"/>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计算机类（5102）</w:t>
            </w:r>
          </w:p>
        </w:tc>
        <w:tc>
          <w:tcPr>
            <w:tcW w:w="1134" w:type="dxa"/>
            <w:vMerge w:val="restart"/>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计算机、通信和其他电子设备制造业（C39）</w:t>
            </w:r>
          </w:p>
        </w:tc>
        <w:tc>
          <w:tcPr>
            <w:tcW w:w="1559"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计算机硬件技术人员 （2-02-13-01）</w:t>
            </w:r>
          </w:p>
        </w:tc>
        <w:tc>
          <w:tcPr>
            <w:tcW w:w="1843"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电子计算机装配调试，计算机维修，办公设备维修，计算机系统集成。</w:t>
            </w:r>
          </w:p>
        </w:tc>
        <w:tc>
          <w:tcPr>
            <w:tcW w:w="2058" w:type="dxa"/>
            <w:vMerge w:val="restart"/>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bCs/>
                <w:sz w:val="24"/>
                <w:szCs w:val="24"/>
              </w:rPr>
              <w:t>W</w:t>
            </w:r>
            <w:r w:rsidRPr="005167A0">
              <w:rPr>
                <w:rFonts w:asciiTheme="minorEastAsia" w:hAnsiTheme="minorEastAsia" w:cs="宋体" w:hint="eastAsia"/>
                <w:bCs/>
                <w:sz w:val="24"/>
                <w:szCs w:val="24"/>
              </w:rPr>
              <w:t>eb</w:t>
            </w:r>
            <w:r w:rsidRPr="005167A0">
              <w:rPr>
                <w:rFonts w:asciiTheme="minorEastAsia" w:hAnsiTheme="minorEastAsia" w:cs="宋体"/>
                <w:bCs/>
                <w:sz w:val="24"/>
                <w:szCs w:val="24"/>
              </w:rPr>
              <w:t>前端开发</w:t>
            </w:r>
            <w:r w:rsidRPr="005167A0">
              <w:rPr>
                <w:rFonts w:asciiTheme="minorEastAsia" w:hAnsiTheme="minorEastAsia" w:cs="宋体" w:hint="eastAsia"/>
                <w:bCs/>
                <w:sz w:val="24"/>
                <w:szCs w:val="24"/>
              </w:rPr>
              <w:t>、全国计算机一级、二级、三级、四级证书、办公自动化系统工程师、计算机组装与维护工程师、网络管理工程师、网络系统建设与运维、平面广告设计工程</w:t>
            </w:r>
            <w:r w:rsidRPr="005167A0">
              <w:rPr>
                <w:rFonts w:asciiTheme="minorEastAsia" w:hAnsiTheme="minorEastAsia" w:cs="宋体" w:hint="eastAsia"/>
                <w:bCs/>
                <w:sz w:val="24"/>
                <w:szCs w:val="24"/>
              </w:rPr>
              <w:lastRenderedPageBreak/>
              <w:t>师、多媒体制作工程师、数据库工程师。</w:t>
            </w:r>
          </w:p>
        </w:tc>
      </w:tr>
      <w:tr w:rsidR="00A67B50" w:rsidRPr="005167A0" w:rsidTr="00A67B50">
        <w:trPr>
          <w:trHeight w:val="1107"/>
        </w:trPr>
        <w:tc>
          <w:tcPr>
            <w:tcW w:w="1310"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276"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134"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559"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计算机网络技术人员（2-02-13-03）</w:t>
            </w:r>
          </w:p>
        </w:tc>
        <w:tc>
          <w:tcPr>
            <w:tcW w:w="1843"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网络设备调试，计算机网络管理，网络编辑，网站开发</w:t>
            </w:r>
          </w:p>
        </w:tc>
        <w:tc>
          <w:tcPr>
            <w:tcW w:w="2058" w:type="dxa"/>
            <w:vMerge/>
            <w:vAlign w:val="center"/>
          </w:tcPr>
          <w:p w:rsidR="00A67B50" w:rsidRPr="005167A0" w:rsidRDefault="00A67B50" w:rsidP="00A67B50">
            <w:pPr>
              <w:topLinePunct/>
              <w:adjustRightInd w:val="0"/>
              <w:snapToGrid w:val="0"/>
              <w:spacing w:line="360" w:lineRule="auto"/>
              <w:rPr>
                <w:rFonts w:asciiTheme="minorEastAsia" w:hAnsiTheme="minorEastAsia"/>
                <w:sz w:val="24"/>
                <w:szCs w:val="24"/>
              </w:rPr>
            </w:pPr>
          </w:p>
        </w:tc>
      </w:tr>
      <w:tr w:rsidR="00A67B50" w:rsidRPr="005167A0" w:rsidTr="00A67B50">
        <w:trPr>
          <w:trHeight w:hRule="exact" w:val="3604"/>
        </w:trPr>
        <w:tc>
          <w:tcPr>
            <w:tcW w:w="1310"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276"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134" w:type="dxa"/>
            <w:vMerge/>
            <w:vAlign w:val="center"/>
          </w:tcPr>
          <w:p w:rsidR="00A67B50" w:rsidRPr="005167A0" w:rsidRDefault="00A67B50" w:rsidP="00A67B50">
            <w:pPr>
              <w:spacing w:line="360" w:lineRule="auto"/>
              <w:jc w:val="left"/>
              <w:rPr>
                <w:rFonts w:asciiTheme="minorEastAsia" w:hAnsiTheme="minorEastAsia"/>
                <w:sz w:val="24"/>
                <w:szCs w:val="24"/>
              </w:rPr>
            </w:pPr>
          </w:p>
        </w:tc>
        <w:tc>
          <w:tcPr>
            <w:tcW w:w="1559"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计算机操作员 （3-01-02-05）</w:t>
            </w:r>
          </w:p>
        </w:tc>
        <w:tc>
          <w:tcPr>
            <w:tcW w:w="1843" w:type="dxa"/>
            <w:vAlign w:val="center"/>
          </w:tcPr>
          <w:p w:rsidR="00A67B50" w:rsidRPr="005167A0" w:rsidRDefault="00A67B50" w:rsidP="00A67B50">
            <w:pPr>
              <w:adjustRightInd w:val="0"/>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使用电子计算机从事文字、图形、图像等信息处理，计算机系统操作、维护与管理的人员。</w:t>
            </w:r>
          </w:p>
        </w:tc>
        <w:tc>
          <w:tcPr>
            <w:tcW w:w="2058" w:type="dxa"/>
            <w:vMerge/>
            <w:vAlign w:val="center"/>
          </w:tcPr>
          <w:p w:rsidR="00A67B50" w:rsidRPr="005167A0" w:rsidRDefault="00A67B50" w:rsidP="00A67B50">
            <w:pPr>
              <w:topLinePunct/>
              <w:adjustRightInd w:val="0"/>
              <w:snapToGrid w:val="0"/>
              <w:spacing w:line="360" w:lineRule="auto"/>
              <w:ind w:firstLineChars="198" w:firstLine="475"/>
              <w:jc w:val="center"/>
              <w:rPr>
                <w:rFonts w:asciiTheme="minorEastAsia" w:hAnsiTheme="minorEastAsia"/>
                <w:sz w:val="24"/>
                <w:szCs w:val="24"/>
              </w:rPr>
            </w:pPr>
          </w:p>
        </w:tc>
      </w:tr>
    </w:tbl>
    <w:p w:rsidR="00A67B50" w:rsidRPr="005167A0" w:rsidRDefault="00A67B50" w:rsidP="00A67B50">
      <w:pPr>
        <w:widowControl/>
        <w:spacing w:line="360" w:lineRule="auto"/>
        <w:jc w:val="center"/>
        <w:outlineLvl w:val="1"/>
        <w:rPr>
          <w:rFonts w:asciiTheme="minorEastAsia" w:hAnsiTheme="minorEastAsia" w:cs="微软雅黑"/>
          <w:bCs/>
          <w:kern w:val="0"/>
          <w:szCs w:val="21"/>
        </w:rPr>
      </w:pPr>
    </w:p>
    <w:p w:rsidR="00A67B50" w:rsidRPr="005167A0" w:rsidRDefault="00A67B50" w:rsidP="00A67B50">
      <w:pPr>
        <w:widowControl/>
        <w:spacing w:line="360" w:lineRule="auto"/>
        <w:jc w:val="center"/>
        <w:outlineLvl w:val="1"/>
        <w:rPr>
          <w:rFonts w:asciiTheme="minorEastAsia" w:hAnsiTheme="minorEastAsia" w:cs="微软雅黑"/>
          <w:bCs/>
          <w:kern w:val="0"/>
          <w:sz w:val="24"/>
          <w:szCs w:val="24"/>
        </w:rPr>
      </w:pPr>
      <w:r w:rsidRPr="005167A0">
        <w:rPr>
          <w:rFonts w:asciiTheme="minorEastAsia" w:hAnsiTheme="minorEastAsia" w:cs="微软雅黑" w:hint="eastAsia"/>
          <w:bCs/>
          <w:kern w:val="0"/>
          <w:sz w:val="24"/>
          <w:szCs w:val="24"/>
        </w:rPr>
        <w:t>表2  岗位能力分析表</w:t>
      </w:r>
    </w:p>
    <w:tbl>
      <w:tblPr>
        <w:tblW w:w="51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7"/>
        <w:gridCol w:w="1305"/>
        <w:gridCol w:w="3024"/>
        <w:gridCol w:w="3498"/>
      </w:tblGrid>
      <w:tr w:rsidR="00A67B50" w:rsidRPr="005167A0" w:rsidTr="00A67B50">
        <w:trPr>
          <w:trHeight w:val="257"/>
          <w:tblHeader/>
        </w:trPr>
        <w:tc>
          <w:tcPr>
            <w:tcW w:w="382" w:type="pct"/>
            <w:vMerge w:val="restar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序号</w:t>
            </w:r>
          </w:p>
        </w:tc>
        <w:tc>
          <w:tcPr>
            <w:tcW w:w="770" w:type="pct"/>
            <w:vMerge w:val="restart"/>
            <w:tcBorders>
              <w:left w:val="single" w:sz="4" w:space="0" w:color="auto"/>
            </w:tcBorders>
            <w:vAlign w:val="center"/>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岗位名称</w:t>
            </w:r>
          </w:p>
        </w:tc>
        <w:tc>
          <w:tcPr>
            <w:tcW w:w="3848" w:type="pct"/>
            <w:gridSpan w:val="2"/>
            <w:vAlign w:val="center"/>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岗位类别</w:t>
            </w:r>
          </w:p>
        </w:tc>
      </w:tr>
      <w:tr w:rsidR="00A67B50" w:rsidRPr="005167A0" w:rsidTr="00A67B50">
        <w:trPr>
          <w:trHeight w:val="257"/>
          <w:tblHeader/>
        </w:trPr>
        <w:tc>
          <w:tcPr>
            <w:tcW w:w="382" w:type="pct"/>
            <w:vMerge/>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cs="宋体"/>
                <w:b/>
                <w:sz w:val="24"/>
                <w:szCs w:val="24"/>
              </w:rPr>
            </w:pPr>
          </w:p>
        </w:tc>
        <w:tc>
          <w:tcPr>
            <w:tcW w:w="770" w:type="pct"/>
            <w:vMerge/>
            <w:tcBorders>
              <w:left w:val="single" w:sz="4" w:space="0" w:color="auto"/>
            </w:tcBorders>
            <w:vAlign w:val="center"/>
          </w:tcPr>
          <w:p w:rsidR="00A67B50" w:rsidRPr="005167A0" w:rsidRDefault="00A67B50" w:rsidP="00A67B50">
            <w:pPr>
              <w:spacing w:line="360" w:lineRule="auto"/>
              <w:jc w:val="center"/>
              <w:rPr>
                <w:rFonts w:asciiTheme="minorEastAsia" w:hAnsiTheme="minorEastAsia" w:cs="宋体"/>
                <w:b/>
                <w:sz w:val="24"/>
                <w:szCs w:val="24"/>
              </w:rPr>
            </w:pPr>
          </w:p>
        </w:tc>
        <w:tc>
          <w:tcPr>
            <w:tcW w:w="1784" w:type="pct"/>
            <w:vAlign w:val="center"/>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初始岗位</w:t>
            </w:r>
          </w:p>
        </w:tc>
        <w:tc>
          <w:tcPr>
            <w:tcW w:w="2064" w:type="pct"/>
            <w:vAlign w:val="center"/>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发展岗位</w:t>
            </w:r>
          </w:p>
        </w:tc>
      </w:tr>
      <w:tr w:rsidR="00A67B50" w:rsidRPr="005167A0" w:rsidTr="00A67B50">
        <w:trPr>
          <w:trHeight w:val="257"/>
        </w:trPr>
        <w:tc>
          <w:tcPr>
            <w:tcW w:w="382"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cs="宋体"/>
                <w:bCs/>
                <w:sz w:val="24"/>
                <w:szCs w:val="24"/>
              </w:rPr>
            </w:pPr>
            <w:r w:rsidRPr="005167A0">
              <w:rPr>
                <w:rFonts w:asciiTheme="minorEastAsia" w:hAnsiTheme="minorEastAsia" w:cs="宋体" w:hint="eastAsia"/>
                <w:bCs/>
                <w:sz w:val="24"/>
                <w:szCs w:val="24"/>
              </w:rPr>
              <w:t>1</w:t>
            </w:r>
          </w:p>
        </w:tc>
        <w:tc>
          <w:tcPr>
            <w:tcW w:w="770" w:type="pct"/>
            <w:tcBorders>
              <w:left w:val="single" w:sz="4" w:space="0" w:color="auto"/>
            </w:tcBorders>
            <w:vAlign w:val="center"/>
          </w:tcPr>
          <w:p w:rsidR="00A67B50" w:rsidRPr="005167A0" w:rsidRDefault="00A67B50" w:rsidP="00A67B50">
            <w:pPr>
              <w:spacing w:line="360" w:lineRule="auto"/>
              <w:jc w:val="center"/>
              <w:rPr>
                <w:rFonts w:asciiTheme="minorEastAsia" w:hAnsiTheme="minorEastAsia" w:cs="宋体"/>
                <w:bCs/>
                <w:sz w:val="24"/>
                <w:szCs w:val="24"/>
              </w:rPr>
            </w:pPr>
            <w:r w:rsidRPr="005167A0">
              <w:rPr>
                <w:rFonts w:asciiTheme="minorEastAsia" w:hAnsiTheme="minorEastAsia" w:cs="宋体" w:hint="eastAsia"/>
                <w:bCs/>
                <w:sz w:val="24"/>
                <w:szCs w:val="24"/>
              </w:rPr>
              <w:t>IT运维管理</w:t>
            </w:r>
          </w:p>
        </w:tc>
        <w:tc>
          <w:tcPr>
            <w:tcW w:w="1784" w:type="pct"/>
            <w:vAlign w:val="center"/>
          </w:tcPr>
          <w:p w:rsidR="00A67B50" w:rsidRPr="005167A0" w:rsidRDefault="00A67B50" w:rsidP="00A67B50">
            <w:pPr>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IT运维管理员、计算机组装与维修员、计算机网络管理员、IT产品销售员。</w:t>
            </w:r>
          </w:p>
        </w:tc>
        <w:tc>
          <w:tcPr>
            <w:tcW w:w="2064" w:type="pct"/>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IT运维管理工程师、IT产品技术支持工程师、计算机网络技术工程师、计算机网络管理工程师、IT产品营销师。</w:t>
            </w:r>
          </w:p>
        </w:tc>
      </w:tr>
      <w:tr w:rsidR="00A67B50" w:rsidRPr="005167A0" w:rsidTr="00A67B50">
        <w:trPr>
          <w:trHeight w:val="257"/>
        </w:trPr>
        <w:tc>
          <w:tcPr>
            <w:tcW w:w="382"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cs="宋体"/>
                <w:bCs/>
                <w:sz w:val="24"/>
                <w:szCs w:val="24"/>
              </w:rPr>
            </w:pPr>
            <w:r w:rsidRPr="005167A0">
              <w:rPr>
                <w:rFonts w:asciiTheme="minorEastAsia" w:hAnsiTheme="minorEastAsia" w:cs="宋体" w:hint="eastAsia"/>
                <w:bCs/>
                <w:sz w:val="24"/>
                <w:szCs w:val="24"/>
              </w:rPr>
              <w:t>2</w:t>
            </w:r>
          </w:p>
        </w:tc>
        <w:tc>
          <w:tcPr>
            <w:tcW w:w="770" w:type="pct"/>
            <w:tcBorders>
              <w:left w:val="single" w:sz="4" w:space="0" w:color="auto"/>
            </w:tcBorders>
            <w:vAlign w:val="center"/>
          </w:tcPr>
          <w:p w:rsidR="00A67B50" w:rsidRPr="005167A0" w:rsidRDefault="00A67B50" w:rsidP="00A67B50">
            <w:pPr>
              <w:spacing w:line="360" w:lineRule="auto"/>
              <w:jc w:val="center"/>
              <w:rPr>
                <w:rFonts w:asciiTheme="minorEastAsia" w:hAnsiTheme="minorEastAsia" w:cs="宋体"/>
                <w:bCs/>
                <w:sz w:val="24"/>
                <w:szCs w:val="24"/>
              </w:rPr>
            </w:pPr>
            <w:r w:rsidRPr="005167A0">
              <w:rPr>
                <w:rFonts w:asciiTheme="minorEastAsia" w:hAnsiTheme="minorEastAsia" w:cs="宋体" w:hint="eastAsia"/>
                <w:bCs/>
                <w:sz w:val="24"/>
                <w:szCs w:val="24"/>
              </w:rPr>
              <w:t>平面设计</w:t>
            </w:r>
          </w:p>
        </w:tc>
        <w:tc>
          <w:tcPr>
            <w:tcW w:w="1784" w:type="pct"/>
            <w:vAlign w:val="center"/>
          </w:tcPr>
          <w:p w:rsidR="00A67B50" w:rsidRPr="005167A0" w:rsidRDefault="00A67B50" w:rsidP="00A67B50">
            <w:pPr>
              <w:spacing w:line="360" w:lineRule="auto"/>
              <w:jc w:val="left"/>
              <w:rPr>
                <w:rFonts w:asciiTheme="minorEastAsia" w:hAnsiTheme="minorEastAsia" w:cs="宋体"/>
                <w:bCs/>
                <w:sz w:val="24"/>
                <w:szCs w:val="24"/>
              </w:rPr>
            </w:pPr>
            <w:r w:rsidRPr="005167A0">
              <w:rPr>
                <w:rFonts w:asciiTheme="minorEastAsia" w:hAnsiTheme="minorEastAsia" w:cs="宋体" w:hint="eastAsia"/>
                <w:bCs/>
                <w:sz w:val="24"/>
                <w:szCs w:val="24"/>
              </w:rPr>
              <w:t>图形图像处理员、广告设计与制作员、多媒体制作员</w:t>
            </w:r>
          </w:p>
        </w:tc>
        <w:tc>
          <w:tcPr>
            <w:tcW w:w="2064" w:type="pct"/>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图形图像处理工程师、平面广告设计工程师、多媒体制作工程师。</w:t>
            </w:r>
          </w:p>
        </w:tc>
      </w:tr>
      <w:tr w:rsidR="00A67B50" w:rsidRPr="005167A0" w:rsidTr="00A67B50">
        <w:trPr>
          <w:trHeight w:val="257"/>
        </w:trPr>
        <w:tc>
          <w:tcPr>
            <w:tcW w:w="382"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cs="宋体"/>
                <w:bCs/>
                <w:sz w:val="24"/>
                <w:szCs w:val="24"/>
              </w:rPr>
            </w:pPr>
            <w:r w:rsidRPr="005167A0">
              <w:rPr>
                <w:rFonts w:asciiTheme="minorEastAsia" w:hAnsiTheme="minorEastAsia" w:cs="宋体" w:hint="eastAsia"/>
                <w:bCs/>
                <w:sz w:val="24"/>
                <w:szCs w:val="24"/>
              </w:rPr>
              <w:t>3</w:t>
            </w:r>
          </w:p>
        </w:tc>
        <w:tc>
          <w:tcPr>
            <w:tcW w:w="770" w:type="pct"/>
            <w:tcBorders>
              <w:left w:val="single" w:sz="4" w:space="0" w:color="auto"/>
            </w:tcBorders>
            <w:vAlign w:val="center"/>
          </w:tcPr>
          <w:p w:rsidR="00A67B50" w:rsidRPr="005167A0" w:rsidRDefault="00A67B50" w:rsidP="00A67B50">
            <w:pPr>
              <w:spacing w:line="360" w:lineRule="auto"/>
              <w:jc w:val="center"/>
              <w:rPr>
                <w:rFonts w:asciiTheme="minorEastAsia" w:hAnsiTheme="minorEastAsia" w:cs="宋体"/>
                <w:sz w:val="24"/>
                <w:szCs w:val="24"/>
              </w:rPr>
            </w:pPr>
            <w:r w:rsidRPr="005167A0">
              <w:rPr>
                <w:rFonts w:asciiTheme="minorEastAsia" w:hAnsiTheme="minorEastAsia" w:hint="eastAsia"/>
                <w:sz w:val="24"/>
                <w:szCs w:val="24"/>
              </w:rPr>
              <w:t>网站开发</w:t>
            </w:r>
          </w:p>
        </w:tc>
        <w:tc>
          <w:tcPr>
            <w:tcW w:w="1784" w:type="pct"/>
            <w:vAlign w:val="center"/>
          </w:tcPr>
          <w:p w:rsidR="00A67B50" w:rsidRPr="005167A0" w:rsidRDefault="00A67B50" w:rsidP="00A67B50">
            <w:pPr>
              <w:spacing w:line="360" w:lineRule="auto"/>
              <w:jc w:val="left"/>
              <w:rPr>
                <w:rFonts w:asciiTheme="minorEastAsia" w:hAnsiTheme="minorEastAsia" w:cs="宋体"/>
                <w:sz w:val="24"/>
                <w:szCs w:val="24"/>
              </w:rPr>
            </w:pPr>
            <w:r w:rsidRPr="005167A0">
              <w:rPr>
                <w:rFonts w:asciiTheme="minorEastAsia" w:hAnsiTheme="minorEastAsia" w:hint="eastAsia"/>
                <w:sz w:val="24"/>
                <w:szCs w:val="24"/>
              </w:rPr>
              <w:t>网页设计员、网站开发技术员</w:t>
            </w:r>
          </w:p>
        </w:tc>
        <w:tc>
          <w:tcPr>
            <w:tcW w:w="2064" w:type="pct"/>
            <w:vAlign w:val="center"/>
          </w:tcPr>
          <w:p w:rsidR="00A67B50" w:rsidRPr="005167A0" w:rsidRDefault="00A67B50" w:rsidP="00A67B50">
            <w:pPr>
              <w:spacing w:line="360" w:lineRule="auto"/>
              <w:jc w:val="left"/>
              <w:rPr>
                <w:rFonts w:asciiTheme="minorEastAsia" w:hAnsiTheme="minorEastAsia" w:cs="宋体"/>
                <w:sz w:val="24"/>
                <w:szCs w:val="24"/>
              </w:rPr>
            </w:pPr>
            <w:r w:rsidRPr="005167A0">
              <w:rPr>
                <w:rFonts w:asciiTheme="minorEastAsia" w:hAnsiTheme="minorEastAsia" w:hint="eastAsia"/>
                <w:sz w:val="24"/>
                <w:szCs w:val="24"/>
              </w:rPr>
              <w:t>网页设计工程师、网站开发工程师</w:t>
            </w:r>
          </w:p>
        </w:tc>
      </w:tr>
    </w:tbl>
    <w:p w:rsidR="00A67B50" w:rsidRPr="005167A0" w:rsidRDefault="00A67B50" w:rsidP="00A67B50">
      <w:pPr>
        <w:widowControl/>
        <w:spacing w:line="360" w:lineRule="auto"/>
        <w:jc w:val="center"/>
        <w:outlineLvl w:val="1"/>
        <w:rPr>
          <w:rFonts w:asciiTheme="minorEastAsia" w:hAnsiTheme="minorEastAsia" w:cs="微软雅黑"/>
          <w:bCs/>
          <w:kern w:val="0"/>
          <w:szCs w:val="21"/>
        </w:rPr>
      </w:pPr>
    </w:p>
    <w:p w:rsidR="00A67B50" w:rsidRPr="005167A0" w:rsidRDefault="00A67B50" w:rsidP="00A67B50">
      <w:pPr>
        <w:widowControl/>
        <w:spacing w:line="360" w:lineRule="auto"/>
        <w:jc w:val="center"/>
        <w:outlineLvl w:val="1"/>
        <w:rPr>
          <w:rFonts w:asciiTheme="minorEastAsia" w:hAnsiTheme="minorEastAsia" w:cs="Times New Roman"/>
          <w:b/>
          <w:sz w:val="24"/>
          <w:szCs w:val="24"/>
        </w:rPr>
      </w:pPr>
      <w:r w:rsidRPr="005167A0">
        <w:rPr>
          <w:rFonts w:asciiTheme="minorEastAsia" w:hAnsiTheme="minorEastAsia" w:cs="微软雅黑" w:hint="eastAsia"/>
          <w:bCs/>
          <w:kern w:val="0"/>
          <w:sz w:val="24"/>
          <w:szCs w:val="24"/>
        </w:rPr>
        <w:t>表</w:t>
      </w:r>
      <w:r w:rsidRPr="005167A0">
        <w:rPr>
          <w:rFonts w:asciiTheme="minorEastAsia" w:hAnsiTheme="minorEastAsia" w:cs="微软雅黑"/>
          <w:bCs/>
          <w:kern w:val="0"/>
          <w:sz w:val="24"/>
          <w:szCs w:val="24"/>
        </w:rPr>
        <w:t>3</w:t>
      </w:r>
      <w:r w:rsidRPr="005167A0">
        <w:rPr>
          <w:rFonts w:asciiTheme="minorEastAsia" w:hAnsiTheme="minorEastAsia" w:cs="微软雅黑" w:hint="eastAsia"/>
          <w:bCs/>
          <w:kern w:val="0"/>
          <w:sz w:val="24"/>
          <w:szCs w:val="24"/>
        </w:rPr>
        <w:t xml:space="preserve">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807"/>
        <w:gridCol w:w="2582"/>
        <w:gridCol w:w="2447"/>
      </w:tblGrid>
      <w:tr w:rsidR="00A67B50" w:rsidRPr="005167A0" w:rsidTr="00A67B50">
        <w:trPr>
          <w:cantSplit/>
          <w:tblHeader/>
          <w:jc w:val="center"/>
        </w:trPr>
        <w:tc>
          <w:tcPr>
            <w:tcW w:w="880" w:type="pct"/>
            <w:shd w:val="pct10" w:color="auto" w:fill="FFFFFF" w:themeFill="background1"/>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lastRenderedPageBreak/>
              <w:t>岗位领域</w:t>
            </w:r>
          </w:p>
        </w:tc>
        <w:tc>
          <w:tcPr>
            <w:tcW w:w="1089" w:type="pct"/>
            <w:shd w:val="pct10" w:color="auto" w:fill="FFFFFF" w:themeFill="background1"/>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工作任务</w:t>
            </w:r>
          </w:p>
        </w:tc>
        <w:tc>
          <w:tcPr>
            <w:tcW w:w="1556" w:type="pct"/>
            <w:shd w:val="pct10" w:color="auto" w:fill="FFFFFF" w:themeFill="background1"/>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职业能力、知识</w:t>
            </w:r>
          </w:p>
        </w:tc>
        <w:tc>
          <w:tcPr>
            <w:tcW w:w="1476" w:type="pct"/>
            <w:shd w:val="pct10" w:color="auto" w:fill="FFFFFF" w:themeFill="background1"/>
          </w:tcPr>
          <w:p w:rsidR="00A67B50" w:rsidRPr="005167A0" w:rsidRDefault="00A67B50" w:rsidP="00A67B50">
            <w:pPr>
              <w:spacing w:line="360" w:lineRule="auto"/>
              <w:jc w:val="center"/>
              <w:rPr>
                <w:rFonts w:asciiTheme="minorEastAsia" w:hAnsiTheme="minorEastAsia" w:cs="宋体"/>
                <w:b/>
                <w:sz w:val="24"/>
                <w:szCs w:val="24"/>
              </w:rPr>
            </w:pPr>
            <w:r w:rsidRPr="005167A0">
              <w:rPr>
                <w:rFonts w:asciiTheme="minorEastAsia" w:hAnsiTheme="minorEastAsia" w:cs="宋体" w:hint="eastAsia"/>
                <w:b/>
                <w:sz w:val="24"/>
                <w:szCs w:val="24"/>
              </w:rPr>
              <w:t>对应课程</w:t>
            </w:r>
          </w:p>
        </w:tc>
      </w:tr>
      <w:tr w:rsidR="00A67B50" w:rsidRPr="005167A0" w:rsidTr="00A67B50">
        <w:trPr>
          <w:cantSplit/>
          <w:jc w:val="center"/>
        </w:trPr>
        <w:tc>
          <w:tcPr>
            <w:tcW w:w="880" w:type="pct"/>
            <w:vMerge w:val="restart"/>
            <w:vAlign w:val="center"/>
          </w:tcPr>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1.IT运维管理</w:t>
            </w: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1-1 计算机操作</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1-1-1计算机办公软件的使用</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1-1-2 计算机信息处理</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1-1-3数据库的基本操作</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1-1-4 因特网操作</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1.信息技术基础</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2.MySQL数据库应用</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3.办公自动化系统</w:t>
            </w:r>
          </w:p>
        </w:tc>
      </w:tr>
      <w:tr w:rsidR="00A67B50" w:rsidRPr="005167A0" w:rsidTr="00A67B50">
        <w:trPr>
          <w:cantSplit/>
          <w:jc w:val="center"/>
        </w:trPr>
        <w:tc>
          <w:tcPr>
            <w:tcW w:w="880" w:type="pct"/>
            <w:vMerge/>
          </w:tcPr>
          <w:p w:rsidR="00A67B50" w:rsidRPr="005167A0" w:rsidRDefault="00A67B50" w:rsidP="00A67B50">
            <w:pPr>
              <w:tabs>
                <w:tab w:val="left" w:pos="360"/>
              </w:tabs>
              <w:spacing w:line="360" w:lineRule="auto"/>
              <w:jc w:val="left"/>
              <w:rPr>
                <w:rFonts w:asciiTheme="minorEastAsia" w:hAnsiTheme="minorEastAsia"/>
                <w:sz w:val="24"/>
                <w:szCs w:val="24"/>
              </w:rPr>
            </w:pP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1-2 计算机和办公设备的安装、维护、维修技能</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1-3-1计算机硬件组装</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1-3-2计算机软件安装</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1-3-3计算机系统维护</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1-3-4计算机故障处理</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1.windows系统管理与维护</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2.系统管理与维护综合实训</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3.数据恢复技术</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4.IT运维项目管理综合实战</w:t>
            </w:r>
          </w:p>
        </w:tc>
      </w:tr>
      <w:tr w:rsidR="00A67B50" w:rsidRPr="005167A0" w:rsidTr="00A67B50">
        <w:trPr>
          <w:cantSplit/>
          <w:jc w:val="center"/>
        </w:trPr>
        <w:tc>
          <w:tcPr>
            <w:tcW w:w="880" w:type="pct"/>
            <w:vMerge/>
          </w:tcPr>
          <w:p w:rsidR="00A67B50" w:rsidRPr="005167A0" w:rsidRDefault="00A67B50" w:rsidP="00A67B50">
            <w:pPr>
              <w:tabs>
                <w:tab w:val="left" w:pos="360"/>
              </w:tabs>
              <w:spacing w:line="360" w:lineRule="auto"/>
              <w:jc w:val="left"/>
              <w:rPr>
                <w:rFonts w:asciiTheme="minorEastAsia" w:hAnsiTheme="minorEastAsia"/>
                <w:sz w:val="24"/>
                <w:szCs w:val="24"/>
              </w:rPr>
            </w:pP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1-3计算机网络的运行维护与管理</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1-2-1计算机网络的规划、组建、维护和管理</w:t>
            </w:r>
          </w:p>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1-2-2网络操作系统的基本操作、管理和维护</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1.网络技术基础</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2.Linux系统管理与维护</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3.网络管理与维护</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4.系统管理与维护综合实训</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5.IT运维项目管理综合实战</w:t>
            </w:r>
          </w:p>
        </w:tc>
      </w:tr>
      <w:tr w:rsidR="00A67B50" w:rsidRPr="005167A0" w:rsidTr="00A67B50">
        <w:trPr>
          <w:cantSplit/>
          <w:jc w:val="center"/>
        </w:trPr>
        <w:tc>
          <w:tcPr>
            <w:tcW w:w="880" w:type="pct"/>
            <w:vMerge w:val="restart"/>
            <w:vAlign w:val="center"/>
          </w:tcPr>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lastRenderedPageBreak/>
              <w:t xml:space="preserve">2.平面设计 </w:t>
            </w: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2-1广告设计</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2-1-1广告图形创意能力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2-1-2广告字体与广告版式编排设计能力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2-1-3平面设计软件应用能力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2-1-4广告整体策划能力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2-1-5平面广告后期设计印刷能力</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1.UI设计</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2.平面广告设计</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3.计算机技术综合实战</w:t>
            </w:r>
          </w:p>
        </w:tc>
      </w:tr>
      <w:tr w:rsidR="00A67B50" w:rsidRPr="005167A0" w:rsidTr="00A67B50">
        <w:trPr>
          <w:cantSplit/>
          <w:jc w:val="center"/>
        </w:trPr>
        <w:tc>
          <w:tcPr>
            <w:tcW w:w="880" w:type="pct"/>
            <w:vMerge/>
            <w:vAlign w:val="center"/>
          </w:tcPr>
          <w:p w:rsidR="00A67B50" w:rsidRPr="005167A0" w:rsidRDefault="00A67B50" w:rsidP="00A67B50">
            <w:pPr>
              <w:tabs>
                <w:tab w:val="left" w:pos="360"/>
              </w:tabs>
              <w:spacing w:line="360" w:lineRule="auto"/>
              <w:jc w:val="left"/>
              <w:rPr>
                <w:rFonts w:asciiTheme="minorEastAsia" w:hAnsiTheme="minorEastAsia"/>
                <w:sz w:val="24"/>
                <w:szCs w:val="24"/>
              </w:rPr>
            </w:pP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2-2界面设计</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2-2-1 Photoshop、Flash、Dreamweaver等软件操作能力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2-2-2图片设计能力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2-2-3页面设计能力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2-2-4对视觉设计、色彩的观察、分析能力</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2-2-5网页设计创意能力</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1.UI设计</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2.平面广告设计</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 HTML5+CSS3 WEB前端设计</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4.网页设计综合实训</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5.计算机技术综合实战</w:t>
            </w:r>
          </w:p>
        </w:tc>
      </w:tr>
      <w:tr w:rsidR="00A67B50" w:rsidRPr="005167A0" w:rsidTr="00A67B50">
        <w:trPr>
          <w:cantSplit/>
          <w:jc w:val="center"/>
        </w:trPr>
        <w:tc>
          <w:tcPr>
            <w:tcW w:w="880" w:type="pct"/>
            <w:vMerge w:val="restart"/>
            <w:vAlign w:val="center"/>
          </w:tcPr>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3.网站设计与开发领域</w:t>
            </w: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3-1静态网页设计与制作</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3-1-1 图形图像处理技能</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3-1-2静态网页设计与制作技能</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3-1-3熟练使用Dreamweaver、J</w:t>
            </w:r>
            <w:r w:rsidRPr="005167A0">
              <w:rPr>
                <w:rFonts w:asciiTheme="minorEastAsia" w:hAnsiTheme="minorEastAsia"/>
                <w:sz w:val="24"/>
                <w:szCs w:val="24"/>
              </w:rPr>
              <w:t>ava</w:t>
            </w:r>
            <w:r w:rsidRPr="005167A0">
              <w:rPr>
                <w:rFonts w:asciiTheme="minorEastAsia" w:hAnsiTheme="minorEastAsia" w:hint="eastAsia"/>
                <w:sz w:val="24"/>
                <w:szCs w:val="24"/>
              </w:rPr>
              <w:t>S</w:t>
            </w:r>
            <w:r w:rsidRPr="005167A0">
              <w:rPr>
                <w:rFonts w:asciiTheme="minorEastAsia" w:hAnsiTheme="minorEastAsia"/>
                <w:sz w:val="24"/>
                <w:szCs w:val="24"/>
              </w:rPr>
              <w:t>cript</w:t>
            </w:r>
            <w:r w:rsidRPr="005167A0">
              <w:rPr>
                <w:rFonts w:asciiTheme="minorEastAsia" w:hAnsiTheme="minorEastAsia" w:hint="eastAsia"/>
                <w:sz w:val="24"/>
                <w:szCs w:val="24"/>
              </w:rPr>
              <w:t>、CSS、H</w:t>
            </w:r>
            <w:r w:rsidRPr="005167A0">
              <w:rPr>
                <w:rFonts w:asciiTheme="minorEastAsia" w:hAnsiTheme="minorEastAsia"/>
                <w:sz w:val="24"/>
                <w:szCs w:val="24"/>
              </w:rPr>
              <w:t>tml</w:t>
            </w:r>
            <w:r w:rsidRPr="005167A0">
              <w:rPr>
                <w:rFonts w:asciiTheme="minorEastAsia" w:hAnsiTheme="minorEastAsia" w:hint="eastAsia"/>
                <w:sz w:val="24"/>
                <w:szCs w:val="24"/>
              </w:rPr>
              <w:t>等网页设计与制作软件</w:t>
            </w:r>
          </w:p>
        </w:tc>
        <w:tc>
          <w:tcPr>
            <w:tcW w:w="1476" w:type="pct"/>
          </w:tcPr>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1.UI设计</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2.平面广告设计</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3. HTML5+CSS3 WEB前端设计</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4.网页互动设计（JavaScript）</w:t>
            </w:r>
          </w:p>
          <w:p w:rsidR="00A67B50" w:rsidRPr="005167A0" w:rsidRDefault="00A67B50" w:rsidP="00A67B50">
            <w:pPr>
              <w:tabs>
                <w:tab w:val="left" w:pos="360"/>
              </w:tabs>
              <w:spacing w:line="360" w:lineRule="auto"/>
              <w:jc w:val="left"/>
              <w:rPr>
                <w:rFonts w:asciiTheme="minorEastAsia" w:hAnsiTheme="minorEastAsia"/>
                <w:sz w:val="24"/>
                <w:szCs w:val="24"/>
              </w:rPr>
            </w:pPr>
            <w:r w:rsidRPr="005167A0">
              <w:rPr>
                <w:rFonts w:asciiTheme="minorEastAsia" w:hAnsiTheme="minorEastAsia" w:hint="eastAsia"/>
                <w:sz w:val="24"/>
                <w:szCs w:val="24"/>
              </w:rPr>
              <w:t>5.网页设计综合实训</w:t>
            </w:r>
          </w:p>
        </w:tc>
      </w:tr>
      <w:tr w:rsidR="00A67B50" w:rsidRPr="005167A0" w:rsidTr="00A67B50">
        <w:trPr>
          <w:cantSplit/>
          <w:jc w:val="center"/>
        </w:trPr>
        <w:tc>
          <w:tcPr>
            <w:tcW w:w="880" w:type="pct"/>
            <w:vMerge/>
            <w:vAlign w:val="center"/>
          </w:tcPr>
          <w:p w:rsidR="00A67B50" w:rsidRPr="005167A0" w:rsidRDefault="00A67B50" w:rsidP="00A67B50">
            <w:pPr>
              <w:tabs>
                <w:tab w:val="left" w:pos="360"/>
              </w:tabs>
              <w:spacing w:line="360" w:lineRule="auto"/>
              <w:jc w:val="left"/>
              <w:rPr>
                <w:rFonts w:asciiTheme="minorEastAsia" w:hAnsiTheme="minorEastAsia"/>
                <w:sz w:val="24"/>
                <w:szCs w:val="24"/>
              </w:rPr>
            </w:pPr>
          </w:p>
        </w:tc>
        <w:tc>
          <w:tcPr>
            <w:tcW w:w="1089" w:type="pct"/>
            <w:vAlign w:val="center"/>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3-2动态网页设计与制作</w:t>
            </w:r>
          </w:p>
        </w:tc>
        <w:tc>
          <w:tcPr>
            <w:tcW w:w="155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3-2-1数据库应用的基本技能</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3-2-2动态网页设计与制作技能</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3-2-3熟练使用Dreamweaver、PHP等网站开发软件</w:t>
            </w:r>
          </w:p>
        </w:tc>
        <w:tc>
          <w:tcPr>
            <w:tcW w:w="1476" w:type="pct"/>
          </w:tcPr>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1.MySQL数据库应用</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2.Python语言程序设计</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3.Python Web开发</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4.PHP动态网页设计</w:t>
            </w:r>
          </w:p>
          <w:p w:rsidR="00A67B50" w:rsidRPr="005167A0" w:rsidRDefault="00A67B50" w:rsidP="00A67B50">
            <w:pPr>
              <w:tabs>
                <w:tab w:val="left" w:pos="360"/>
              </w:tabs>
              <w:spacing w:line="360" w:lineRule="auto"/>
              <w:rPr>
                <w:rFonts w:asciiTheme="minorEastAsia" w:hAnsiTheme="minorEastAsia"/>
                <w:sz w:val="24"/>
                <w:szCs w:val="24"/>
              </w:rPr>
            </w:pPr>
            <w:r w:rsidRPr="005167A0">
              <w:rPr>
                <w:rFonts w:asciiTheme="minorEastAsia" w:hAnsiTheme="minorEastAsia" w:hint="eastAsia"/>
                <w:sz w:val="24"/>
                <w:szCs w:val="24"/>
              </w:rPr>
              <w:t>5.网页设计综合实训</w:t>
            </w:r>
          </w:p>
        </w:tc>
      </w:tr>
    </w:tbl>
    <w:p w:rsidR="00A67B50" w:rsidRPr="005167A0" w:rsidRDefault="00A67B50" w:rsidP="00A67B50">
      <w:pPr>
        <w:spacing w:line="360" w:lineRule="auto"/>
        <w:ind w:firstLineChars="200" w:firstLine="482"/>
        <w:jc w:val="left"/>
        <w:rPr>
          <w:rFonts w:asciiTheme="minorEastAsia" w:hAnsiTheme="minorEastAsia" w:cs="Times New Roman"/>
          <w:b/>
          <w:sz w:val="24"/>
          <w:szCs w:val="24"/>
        </w:rPr>
      </w:pPr>
      <w:r w:rsidRPr="005167A0">
        <w:rPr>
          <w:rFonts w:asciiTheme="minorEastAsia" w:hAnsiTheme="minorEastAsia" w:cs="Times New Roman" w:hint="eastAsia"/>
          <w:b/>
          <w:sz w:val="24"/>
          <w:szCs w:val="24"/>
        </w:rPr>
        <w:t>五</w:t>
      </w:r>
      <w:r w:rsidRPr="005167A0">
        <w:rPr>
          <w:rFonts w:asciiTheme="minorEastAsia" w:hAnsiTheme="minorEastAsia" w:cs="Times New Roman"/>
          <w:b/>
          <w:sz w:val="24"/>
          <w:szCs w:val="24"/>
        </w:rPr>
        <w:t>.</w:t>
      </w:r>
      <w:r w:rsidRPr="005167A0">
        <w:rPr>
          <w:rFonts w:asciiTheme="minorEastAsia" w:hAnsiTheme="minorEastAsia" w:cs="Times New Roman" w:hint="eastAsia"/>
          <w:b/>
          <w:sz w:val="24"/>
          <w:szCs w:val="24"/>
        </w:rPr>
        <w:t>培养目标与规格</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一）培养目标：立足高等职业教育，服务于粤港澳大湾区，面向“新一代信息技术”和“新一代通讯技术”等重点领域，以“计算机应用”为引领，服务中小微企业；构建校企合作协同育人教育平台，培育一批有觉悟、讲责任，德技兼修，德智体美劳全面发展，适应珠三角区域经济社会发展和产业发展需要，面向政府机关、企事业单位、中小型IT企业等计算机应用技术领域，掌握计算机基本应用、计算机软、硬件及网络的运行维护、操作系统管理与维护、办公自动化系统管理与维护、平面广告设计、网站开发等知识和技术技能，具有工匠精神、良好公民素质、人文科技素质且身心健康、人格健全的高素质技术技能人才。</w:t>
      </w:r>
    </w:p>
    <w:p w:rsidR="00A67B50" w:rsidRPr="005167A0" w:rsidRDefault="00A67B50" w:rsidP="00A67B50">
      <w:pPr>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（二）</w:t>
      </w:r>
      <w:r w:rsidRPr="005167A0">
        <w:rPr>
          <w:rFonts w:asciiTheme="minorEastAsia" w:hAnsiTheme="minorEastAsia" w:cs="宋体"/>
          <w:sz w:val="24"/>
          <w:szCs w:val="24"/>
        </w:rPr>
        <w:t>培养规格：</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1</w:t>
      </w:r>
      <w:r w:rsidRPr="005167A0">
        <w:rPr>
          <w:rFonts w:asciiTheme="minorEastAsia" w:hAnsiTheme="minorEastAsia"/>
          <w:sz w:val="24"/>
          <w:szCs w:val="24"/>
        </w:rPr>
        <w:t>.</w:t>
      </w:r>
      <w:r w:rsidRPr="005167A0">
        <w:rPr>
          <w:rFonts w:asciiTheme="minorEastAsia" w:hAnsiTheme="minorEastAsia" w:hint="eastAsia"/>
          <w:sz w:val="24"/>
          <w:szCs w:val="24"/>
        </w:rPr>
        <w:t>素质结构</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（1）思想品德素质。具有正确的世界观、人生观、价值观、苦乐观和公民观，践行社会主义核心价值观；具有爱国主义精神、法律意识、责任心和社会责任感;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（2）身心素质。具备健康的体魄，全面发展的身体耐力与适应性，合理的卫生习惯与生活规律等；具备稳定向上的情感力量，坚强恒久的意志力量，鲜明独特的人格力量。</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（3）人文科技素质。具有合理的知识结构和一定的知识储备；具有不断更</w:t>
      </w:r>
      <w:r w:rsidRPr="005167A0">
        <w:rPr>
          <w:rFonts w:asciiTheme="minorEastAsia" w:hAnsiTheme="minorEastAsia" w:hint="eastAsia"/>
          <w:sz w:val="24"/>
          <w:szCs w:val="24"/>
        </w:rPr>
        <w:lastRenderedPageBreak/>
        <w:t>新知识和自我完善的能力；具有一定的人文和艺术修养；具有良好的人际沟通能力；具有持续学习和终身学习的能力；具有良好的科学精神、态度和价值观及一定的创新意识、创新精神和创业能力。</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2</w:t>
      </w:r>
      <w:r w:rsidRPr="005167A0">
        <w:rPr>
          <w:rFonts w:asciiTheme="minorEastAsia" w:hAnsiTheme="minorEastAsia"/>
          <w:sz w:val="24"/>
          <w:szCs w:val="24"/>
        </w:rPr>
        <w:t>.</w:t>
      </w:r>
      <w:r w:rsidRPr="005167A0">
        <w:rPr>
          <w:rFonts w:asciiTheme="minorEastAsia" w:hAnsiTheme="minorEastAsia" w:hint="eastAsia"/>
          <w:sz w:val="24"/>
          <w:szCs w:val="24"/>
        </w:rPr>
        <w:t>知识结构</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（1）工具性知识。包括英语、计算机基础（人工智能与现代信息技术）等。</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（2）人文社科知识。包括政治学、经济学、社会学、法学、管理学、思想道德、职业道德、沟通与演讲及传统文化、国学经典等。</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（4）专业技术知识。包括进行专业学习所提供的技术理论基础、基本技能训练的课程及相关领域的新知识、新技术、新方法等。</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sz w:val="24"/>
          <w:szCs w:val="24"/>
        </w:rPr>
        <w:t>2.1</w:t>
      </w:r>
      <w:r w:rsidRPr="005167A0">
        <w:rPr>
          <w:rFonts w:asciiTheme="minorEastAsia" w:hAnsiTheme="minorEastAsia" w:hint="eastAsia"/>
          <w:sz w:val="24"/>
          <w:szCs w:val="24"/>
        </w:rPr>
        <w:t>知识要求：</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 xml:space="preserve">掌握必备的思想政治理论、科学文化基础知识和中华优秀传统文化知识； </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熟悉与本专业相关的法律法规以及环境保护、安全消防、文明生产等相关知识；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了解信息技术、云计算</w:t>
      </w:r>
      <w:r w:rsidRPr="005167A0">
        <w:rPr>
          <w:rFonts w:asciiTheme="minorEastAsia" w:hAnsiTheme="minorEastAsia" w:hint="eastAsia"/>
        </w:rPr>
        <w:t>、大数据</w:t>
      </w:r>
      <w:r w:rsidRPr="005167A0">
        <w:rPr>
          <w:rFonts w:asciiTheme="minorEastAsia" w:hAnsiTheme="minorEastAsia"/>
        </w:rPr>
        <w:t xml:space="preserve">和信息安全基础知识； </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掌握计算机应用基础知识和</w:t>
      </w:r>
      <w:r w:rsidRPr="005167A0">
        <w:rPr>
          <w:rFonts w:asciiTheme="minorEastAsia" w:hAnsiTheme="minorEastAsia"/>
        </w:rPr>
        <w:t>计算机网络基础知识</w:t>
      </w:r>
      <w:r w:rsidRPr="005167A0">
        <w:rPr>
          <w:rFonts w:asciiTheme="minorEastAsia" w:hAnsiTheme="minorEastAsia" w:hint="eastAsia"/>
        </w:rPr>
        <w:t>；</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掌握基本的英语写作，会话，阅读；</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掌握数据库的基本知识和程序设计基本知识；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掌握操作系统和办公自动化系统管理与维护方面的知识；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熟悉计算机网络系统的结构组成及网络设备性能特点；</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掌握中小型网络规划、组建、管理与维护等方面的知识；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掌握网络管理</w:t>
      </w:r>
      <w:r w:rsidRPr="005167A0">
        <w:rPr>
          <w:rFonts w:asciiTheme="minorEastAsia" w:hAnsiTheme="minorEastAsia" w:hint="eastAsia"/>
        </w:rPr>
        <w:t>和网络安全</w:t>
      </w:r>
      <w:r w:rsidRPr="005167A0">
        <w:rPr>
          <w:rFonts w:asciiTheme="minorEastAsia" w:hAnsiTheme="minorEastAsia"/>
        </w:rPr>
        <w:t>的基础理论知识；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rPr>
        <w:t>熟悉常用网络测试工具的功能和性能特点</w:t>
      </w:r>
      <w:r w:rsidRPr="005167A0">
        <w:rPr>
          <w:rFonts w:asciiTheme="minorEastAsia" w:hAnsiTheme="minorEastAsia" w:hint="eastAsia"/>
        </w:rPr>
        <w:t>；</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掌握平面设计、UI设计、平面广告方面的知识；</w:t>
      </w:r>
    </w:p>
    <w:p w:rsidR="00A67B50" w:rsidRPr="005167A0" w:rsidRDefault="00A67B50" w:rsidP="00A67B50">
      <w:pPr>
        <w:pStyle w:val="ac"/>
        <w:widowControl/>
        <w:numPr>
          <w:ilvl w:val="0"/>
          <w:numId w:val="29"/>
        </w:numPr>
        <w:spacing w:line="360" w:lineRule="auto"/>
        <w:ind w:firstLineChars="200" w:firstLine="480"/>
        <w:rPr>
          <w:rFonts w:asciiTheme="minorEastAsia" w:hAnsiTheme="minorEastAsia"/>
        </w:rPr>
      </w:pPr>
      <w:r w:rsidRPr="005167A0">
        <w:rPr>
          <w:rFonts w:asciiTheme="minorEastAsia" w:hAnsiTheme="minorEastAsia" w:hint="eastAsia"/>
        </w:rPr>
        <w:t>掌握静态网页设计和动态网页设计方面的知识。</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3</w:t>
      </w:r>
      <w:r w:rsidRPr="005167A0">
        <w:rPr>
          <w:rFonts w:asciiTheme="minorEastAsia" w:hAnsiTheme="minorEastAsia"/>
          <w:sz w:val="24"/>
          <w:szCs w:val="24"/>
        </w:rPr>
        <w:t>.</w:t>
      </w:r>
      <w:r w:rsidRPr="005167A0">
        <w:rPr>
          <w:rFonts w:asciiTheme="minorEastAsia" w:hAnsiTheme="minorEastAsia" w:hint="eastAsia"/>
          <w:sz w:val="24"/>
          <w:szCs w:val="24"/>
        </w:rPr>
        <w:t>能力结构</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lastRenderedPageBreak/>
        <w:t>（1）学习能力。能用合适的工具、方法与技巧，搜索、收集、评价和运用所需信息；能够通过持续学习为自己不断赋能。具体表现在学什么、怎样学和学的效果三方面。</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2）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Pr="005167A0" w:rsidRDefault="00A67B50" w:rsidP="00A67B50">
      <w:pPr>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（3）适应能力。能在不同环境下独立生活,具备良好的团队协作能力、人际交往和善于沟通的能力；具有较好的判断力、自律能力、</w:t>
      </w:r>
      <w:hyperlink r:id="rId72" w:tgtFrame="_blank" w:history="1">
        <w:r w:rsidRPr="005167A0">
          <w:rPr>
            <w:rFonts w:asciiTheme="minorEastAsia" w:hAnsiTheme="minorEastAsia" w:hint="eastAsia"/>
            <w:sz w:val="24"/>
            <w:szCs w:val="24"/>
          </w:rPr>
          <w:t>自我评价</w:t>
        </w:r>
      </w:hyperlink>
      <w:r w:rsidRPr="005167A0">
        <w:rPr>
          <w:rFonts w:asciiTheme="minorEastAsia" w:hAnsiTheme="minorEastAsia" w:hint="eastAsia"/>
          <w:sz w:val="24"/>
          <w:szCs w:val="24"/>
        </w:rPr>
        <w:t>能力和接受他人评价的承受力，并能够从成败经历中有效吸取经验教训。</w:t>
      </w:r>
    </w:p>
    <w:p w:rsidR="00A67B50" w:rsidRPr="005167A0" w:rsidRDefault="00A67B50" w:rsidP="00A67B50">
      <w:pPr>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sz w:val="24"/>
          <w:szCs w:val="24"/>
        </w:rPr>
        <w:t>3.1</w:t>
      </w:r>
      <w:r w:rsidRPr="005167A0">
        <w:rPr>
          <w:rFonts w:asciiTheme="minorEastAsia" w:hAnsiTheme="minorEastAsia" w:cs="Times New Roman" w:hint="eastAsia"/>
          <w:sz w:val="24"/>
          <w:szCs w:val="24"/>
        </w:rPr>
        <w:t>能力要求：</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具有探究学习、终身学习能力，分析、解决实际问题的能力；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具有良好的语言、文字表达能力和沟通能力；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具有本专业必需的信息技术应用和维护能力，较强的判断推理能力和动手能力；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具有正确阅读和理解计算机英语的能力；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具有文字处理，电子表格，演示文稿的基本操作能力；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具有计算机硬件及外设、操作系统安装、管理和维护的能力；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 xml:space="preserve">具有局域网管理的能力，熟悉网络设备配置、调试，熟悉网络运行维护、维修的技能； </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具有计算机及网络设备销售及售后服务能力；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具有管理和维护软件系统、信息系统、数据库系统的能力；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具有IT运维项目管理能力；</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具有UI设计、平面广告设计的相关技能；</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sz w:val="24"/>
          <w:szCs w:val="24"/>
        </w:rPr>
      </w:pPr>
      <w:r w:rsidRPr="005167A0">
        <w:rPr>
          <w:rFonts w:asciiTheme="minorEastAsia" w:hAnsiTheme="minorEastAsia" w:cs="宋体" w:hint="eastAsia"/>
          <w:bCs/>
          <w:sz w:val="24"/>
          <w:szCs w:val="24"/>
        </w:rPr>
        <w:t xml:space="preserve">具有网站开发制作能力，熟练掌握网站前台网页设计技能，熟悉网站后台开发和应用； </w:t>
      </w:r>
    </w:p>
    <w:p w:rsidR="00A67B50" w:rsidRPr="005167A0" w:rsidRDefault="00A67B50" w:rsidP="00A67B50">
      <w:pPr>
        <w:pStyle w:val="ae"/>
        <w:numPr>
          <w:ilvl w:val="0"/>
          <w:numId w:val="30"/>
        </w:numPr>
        <w:spacing w:line="360" w:lineRule="auto"/>
        <w:ind w:firstLineChars="200" w:firstLine="480"/>
        <w:rPr>
          <w:rFonts w:asciiTheme="minorEastAsia" w:hAnsiTheme="minorEastAsia" w:cs="宋体"/>
          <w:bCs/>
        </w:rPr>
      </w:pPr>
      <w:r w:rsidRPr="005167A0">
        <w:rPr>
          <w:rFonts w:asciiTheme="minorEastAsia" w:hAnsiTheme="minorEastAsia" w:cs="宋体" w:hint="eastAsia"/>
          <w:bCs/>
          <w:sz w:val="24"/>
          <w:szCs w:val="24"/>
        </w:rPr>
        <w:t>具有IT行业和平面广告行业的创新创业能力。</w:t>
      </w:r>
    </w:p>
    <w:p w:rsidR="00A67B50" w:rsidRPr="005167A0" w:rsidRDefault="00A67B50" w:rsidP="00A67B50">
      <w:pPr>
        <w:spacing w:line="360" w:lineRule="auto"/>
        <w:ind w:firstLineChars="200" w:firstLine="482"/>
        <w:rPr>
          <w:rFonts w:asciiTheme="minorEastAsia" w:hAnsiTheme="minorEastAsia" w:cs="Times New Roman"/>
          <w:b/>
        </w:rPr>
      </w:pPr>
      <w:r w:rsidRPr="005167A0">
        <w:rPr>
          <w:rFonts w:asciiTheme="minorEastAsia" w:hAnsiTheme="minorEastAsia" w:cs="宋体" w:hint="eastAsia"/>
          <w:b/>
          <w:sz w:val="24"/>
          <w:szCs w:val="24"/>
        </w:rPr>
        <w:t>六、毕业学分</w:t>
      </w:r>
    </w:p>
    <w:p w:rsidR="00A67B50" w:rsidRPr="005167A0" w:rsidRDefault="00A67B50" w:rsidP="00A67B50">
      <w:pPr>
        <w:widowControl/>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lastRenderedPageBreak/>
        <w:t>至少需修满14</w:t>
      </w:r>
      <w:r>
        <w:rPr>
          <w:rFonts w:asciiTheme="minorEastAsia" w:hAnsiTheme="minorEastAsia"/>
          <w:sz w:val="24"/>
          <w:szCs w:val="24"/>
        </w:rPr>
        <w:t>2.5</w:t>
      </w:r>
      <w:r w:rsidRPr="005167A0">
        <w:rPr>
          <w:rFonts w:asciiTheme="minorEastAsia" w:hAnsiTheme="minorEastAsia" w:hint="eastAsia"/>
          <w:sz w:val="24"/>
          <w:szCs w:val="24"/>
        </w:rPr>
        <w:t>学分方可毕业，</w:t>
      </w:r>
      <w:r w:rsidRPr="007B7E2D">
        <w:rPr>
          <w:rFonts w:asciiTheme="minorEastAsia" w:hAnsiTheme="minorEastAsia" w:hint="eastAsia"/>
          <w:sz w:val="24"/>
          <w:szCs w:val="24"/>
        </w:rPr>
        <w:t>其中：公共必修课</w:t>
      </w:r>
      <w:r>
        <w:rPr>
          <w:rFonts w:asciiTheme="minorEastAsia" w:hAnsiTheme="minorEastAsia"/>
          <w:sz w:val="24"/>
          <w:szCs w:val="24"/>
        </w:rPr>
        <w:t>38</w:t>
      </w:r>
      <w:r w:rsidRPr="007B7E2D">
        <w:rPr>
          <w:rFonts w:asciiTheme="minorEastAsia" w:hAnsiTheme="minorEastAsia" w:hint="eastAsia"/>
          <w:sz w:val="24"/>
          <w:szCs w:val="24"/>
        </w:rPr>
        <w:t>学分（含军事</w:t>
      </w:r>
      <w:r>
        <w:rPr>
          <w:rFonts w:asciiTheme="minorEastAsia" w:hAnsiTheme="minorEastAsia" w:hint="eastAsia"/>
          <w:sz w:val="24"/>
          <w:szCs w:val="24"/>
        </w:rPr>
        <w:t>理论、实践共4</w:t>
      </w:r>
      <w:r w:rsidRPr="007B7E2D">
        <w:rPr>
          <w:rFonts w:asciiTheme="minorEastAsia" w:hAnsiTheme="minorEastAsia" w:hint="eastAsia"/>
          <w:sz w:val="24"/>
          <w:szCs w:val="24"/>
        </w:rPr>
        <w:t>学分和创就模块3学分）和专项实践课程中的入学教育与专业概论0.5学分、公共选修课不少于4学分；专业必修课</w:t>
      </w:r>
      <w:r>
        <w:rPr>
          <w:rFonts w:asciiTheme="minorEastAsia" w:hAnsiTheme="minorEastAsia"/>
          <w:sz w:val="24"/>
          <w:szCs w:val="24"/>
        </w:rPr>
        <w:t>59</w:t>
      </w:r>
      <w:r w:rsidRPr="007B7E2D">
        <w:rPr>
          <w:rFonts w:asciiTheme="minorEastAsia" w:hAnsiTheme="minorEastAsia" w:hint="eastAsia"/>
          <w:sz w:val="24"/>
          <w:szCs w:val="24"/>
        </w:rPr>
        <w:t>学分（顶岗实习和岗位实习学分另计：21学分）、专业选修课不少于6</w:t>
      </w:r>
      <w:r>
        <w:rPr>
          <w:rFonts w:asciiTheme="minorEastAsia" w:hAnsiTheme="minorEastAsia"/>
          <w:sz w:val="24"/>
          <w:szCs w:val="24"/>
        </w:rPr>
        <w:t>.5</w:t>
      </w:r>
      <w:r w:rsidRPr="007B7E2D">
        <w:rPr>
          <w:rFonts w:asciiTheme="minorEastAsia" w:hAnsiTheme="minorEastAsia" w:hint="eastAsia"/>
          <w:sz w:val="24"/>
          <w:szCs w:val="24"/>
        </w:rPr>
        <w:t>学分；第二课堂活动不少于7.5学分，文明素质养成6学分。</w:t>
      </w:r>
    </w:p>
    <w:p w:rsidR="00A67B50" w:rsidRPr="005167A0" w:rsidRDefault="00A67B50" w:rsidP="00A67B50">
      <w:pPr>
        <w:numPr>
          <w:ilvl w:val="0"/>
          <w:numId w:val="1"/>
        </w:numPr>
        <w:spacing w:line="360" w:lineRule="auto"/>
        <w:ind w:firstLineChars="200" w:firstLine="482"/>
        <w:jc w:val="left"/>
        <w:rPr>
          <w:rFonts w:asciiTheme="minorEastAsia" w:hAnsiTheme="minorEastAsia" w:cs="宋体"/>
          <w:b/>
          <w:sz w:val="24"/>
          <w:szCs w:val="24"/>
        </w:rPr>
      </w:pPr>
      <w:r w:rsidRPr="005167A0">
        <w:rPr>
          <w:rFonts w:asciiTheme="minorEastAsia" w:hAnsiTheme="minorEastAsia" w:cs="宋体" w:hint="eastAsia"/>
          <w:b/>
          <w:sz w:val="24"/>
          <w:szCs w:val="24"/>
        </w:rPr>
        <w:t>课程设置与要求</w:t>
      </w:r>
    </w:p>
    <w:p w:rsidR="00A67B50" w:rsidRPr="00306449" w:rsidRDefault="00A67B50" w:rsidP="00A67B50">
      <w:pPr>
        <w:tabs>
          <w:tab w:val="left" w:pos="360"/>
        </w:tabs>
        <w:spacing w:line="360" w:lineRule="auto"/>
        <w:ind w:firstLineChars="200" w:firstLine="482"/>
        <w:rPr>
          <w:rFonts w:asciiTheme="minorEastAsia" w:hAnsiTheme="minorEastAsia" w:cs="Times New Roman"/>
          <w:b/>
          <w:sz w:val="24"/>
          <w:szCs w:val="24"/>
        </w:rPr>
      </w:pPr>
      <w:r w:rsidRPr="00306449">
        <w:rPr>
          <w:rFonts w:asciiTheme="minorEastAsia" w:hAnsiTheme="minorEastAsia" w:cs="Times New Roman" w:hint="eastAsia"/>
          <w:b/>
          <w:sz w:val="24"/>
          <w:szCs w:val="24"/>
        </w:rPr>
        <w:t>7.1 通识课程平台</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 通识课程平台</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 公共必修课模块</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7.1.1-1 思想道德与法治</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7.1.1-2习近平新时代中国特色社会主义思想概论</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w:t>
      </w:r>
      <w:r w:rsidRPr="00381FA1">
        <w:rPr>
          <w:rFonts w:asciiTheme="minorEastAsia" w:hAnsiTheme="minorEastAsia" w:cs="Times New Roman" w:hint="eastAsia"/>
          <w:sz w:val="24"/>
          <w:szCs w:val="24"/>
        </w:rPr>
        <w:t>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7.1.1-3 毛泽东思想和中国特色社会主义理论体系概论</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7.1.1-4 形势与政策</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lastRenderedPageBreak/>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7.1.1-5 马克思主义中国化进程与青年学生使命担当</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7.1.1-6 体育</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7.1.1-7 大学生心理健康教育</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7.1.1-8 高职英语</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w:t>
      </w:r>
      <w:r w:rsidRPr="00CF2DC3">
        <w:rPr>
          <w:rFonts w:asciiTheme="minorEastAsia" w:hAnsiTheme="minorEastAsia" w:cs="Times New Roman" w:hint="eastAsia"/>
          <w:sz w:val="24"/>
          <w:szCs w:val="24"/>
        </w:rPr>
        <w:lastRenderedPageBreak/>
        <w:t>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7.1.1-9 中华优秀传统文化</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7.1.1-10 信息技术基础</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7.1.1-11劳动教育</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7.1.1-12 军事理论</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CF2DC3" w:rsidRDefault="00A67B50" w:rsidP="00A67B50">
      <w:pPr>
        <w:tabs>
          <w:tab w:val="left" w:pos="360"/>
        </w:tabs>
        <w:spacing w:line="360" w:lineRule="auto"/>
        <w:ind w:firstLineChars="200" w:firstLine="480"/>
        <w:rPr>
          <w:rFonts w:asciiTheme="minorEastAsia" w:hAnsiTheme="minorEastAsia" w:cs="Times New Roman"/>
          <w:sz w:val="24"/>
          <w:szCs w:val="24"/>
        </w:rPr>
      </w:pPr>
      <w:r w:rsidRPr="00CF2DC3">
        <w:rPr>
          <w:rFonts w:asciiTheme="minorEastAsia" w:hAnsiTheme="minorEastAsia" w:cs="Times New Roman" w:hint="eastAsia"/>
          <w:sz w:val="24"/>
          <w:szCs w:val="24"/>
        </w:rPr>
        <w:t>7.1.1-13 安全教育</w:t>
      </w:r>
    </w:p>
    <w:p w:rsidR="00A67B50" w:rsidRDefault="00A67B50" w:rsidP="00A67B50">
      <w:pPr>
        <w:tabs>
          <w:tab w:val="left" w:pos="360"/>
        </w:tabs>
        <w:spacing w:line="360" w:lineRule="auto"/>
        <w:ind w:firstLineChars="200" w:firstLine="480"/>
        <w:rPr>
          <w:rFonts w:asciiTheme="minorEastAsia" w:hAnsiTheme="minorEastAsia" w:cs="Times New Roman"/>
          <w:b/>
          <w:sz w:val="24"/>
          <w:szCs w:val="24"/>
        </w:rPr>
      </w:pPr>
      <w:r w:rsidRPr="00CF2DC3">
        <w:rPr>
          <w:rFonts w:asciiTheme="minorEastAsia" w:hAnsiTheme="minorEastAsia" w:cs="Times New Roman"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w:t>
      </w:r>
      <w:r w:rsidRPr="00CF2DC3">
        <w:rPr>
          <w:rFonts w:asciiTheme="minorEastAsia" w:hAnsiTheme="minorEastAsia" w:cs="Times New Roman" w:hint="eastAsia"/>
          <w:sz w:val="24"/>
          <w:szCs w:val="24"/>
        </w:rPr>
        <w:lastRenderedPageBreak/>
        <w:t>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5167A0" w:rsidRDefault="00A67B50" w:rsidP="00A67B50">
      <w:pPr>
        <w:tabs>
          <w:tab w:val="left" w:pos="360"/>
        </w:tabs>
        <w:spacing w:line="360" w:lineRule="auto"/>
        <w:ind w:firstLineChars="200" w:firstLine="482"/>
        <w:rPr>
          <w:rFonts w:asciiTheme="minorEastAsia" w:hAnsiTheme="minorEastAsia" w:cs="Times New Roman"/>
          <w:b/>
          <w:sz w:val="24"/>
          <w:szCs w:val="24"/>
        </w:rPr>
      </w:pPr>
      <w:r w:rsidRPr="005167A0">
        <w:rPr>
          <w:rFonts w:asciiTheme="minorEastAsia" w:hAnsiTheme="minorEastAsia" w:cs="Times New Roman" w:hint="eastAsia"/>
          <w:b/>
          <w:sz w:val="24"/>
          <w:szCs w:val="24"/>
        </w:rPr>
        <w:t>7</w:t>
      </w:r>
      <w:r w:rsidRPr="005167A0">
        <w:rPr>
          <w:rFonts w:asciiTheme="minorEastAsia" w:hAnsiTheme="minorEastAsia" w:cs="Times New Roman"/>
          <w:b/>
          <w:sz w:val="24"/>
          <w:szCs w:val="24"/>
        </w:rPr>
        <w:t>.2 专业教育课程平台</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w:t>
      </w:r>
      <w:r w:rsidRPr="005167A0">
        <w:rPr>
          <w:rFonts w:asciiTheme="minorEastAsia" w:hAnsiTheme="minorEastAsia" w:cs="Times New Roman"/>
          <w:sz w:val="24"/>
          <w:szCs w:val="24"/>
        </w:rPr>
        <w:t>.2.1 专业基础必修课</w:t>
      </w:r>
      <w:r w:rsidRPr="005167A0">
        <w:rPr>
          <w:rFonts w:asciiTheme="minorEastAsia" w:hAnsiTheme="minorEastAsia" w:cs="宋体" w:hint="eastAsia"/>
          <w:sz w:val="24"/>
          <w:szCs w:val="24"/>
        </w:rPr>
        <w:t>（专业群共享课程）</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7.2.1-1网络技术基础</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计算机网络概述、因特网通信协议及应用、局域网、网络互联与设备、网络操作系统、数据通信基础、网络安全等内容。通过本课程的学习，要求学生掌握计算机网络的相关基础知识，初步具备分析比较和选择网络技术元素的能力，掌握较复杂的局域网组建的综合应用能力，具备一定的网络管理与维护知识、以及了解流行网络操作系统的基础知识和配置管理等网络应用能力。</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7.2.1-2 python语言程序设计</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Python语言程序设计前期准备工作，Python基础语法，Python数据结构，Python数据结构，函数与模块，面向对象编程，文件操作，图形用户界面，数据库操作，大数据工程师招聘信息采集等内容。通过本课程的学习，要求学生了解脚本语言Python程序设计的基本知识，掌握程序设计的基本理论、方法和应用，能够正确而熟练地使用Python进行程序的设计和使用Python进行数据挖掘、数据清洗、数据分析和数据可视化，解决实际生产应用问题，从而提高学生细致发现问题、科学分析问题和创新解决问题的能力。</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7.2.1-3 UI设计</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Photoshop的基本操作：绘图、选择、路径、图像色彩的调整、图像的处理和修饰、图层、通道、蒙版的应用和滤镜的应用，UI设计相关知识，UI设计的图标制作，移动端界面设计，PC端界面设计等内容。通过本课程的学习，要求学生掌握UI平面设计的基本方法和基本技巧，学会使用Photoshop软件，进行绘图、选择、路径、图像色彩的调整、图像的处理和修饰、图层、通道、蒙版的应用和滤镜的应用等技能操作，要求学生能熟悉UI设计的流程和设</w:t>
      </w:r>
      <w:r w:rsidRPr="003F6873">
        <w:rPr>
          <w:rFonts w:asciiTheme="minorEastAsia" w:hAnsiTheme="minorEastAsia" w:cs="Times New Roman" w:hint="eastAsia"/>
          <w:sz w:val="24"/>
          <w:szCs w:val="24"/>
        </w:rPr>
        <w:lastRenderedPageBreak/>
        <w:t>计方法，并能制作有创意的，充满视觉冲击力的UI设计作品，要求学生学会系统规划和全局思维，能够完成一整套UI系统的设计。</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7.2.1-4计算机数学</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 微分学、积分学、线性代数、概率论、集合、数理逻辑、图论等内容。通过本课程的学习， 要求学生掌握微分学、积分学、线性代数、概率论、集合、数理逻辑和图论等基本知识、基本理论、基本运算技能，培养学生具有熟练的基本运算能力、一定程度的抽象思维和概括能力、逻辑推理能力以及应用所学知识分析解决简单的实际问题的能力，为学习后续专业课程的学习奠定必要的数学基础。</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7.2.1-5 Windows系统管理与维护</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Windows操作系统基础设置、域环境的搭建、文件共享、打印共享、DHCP、DNS服务、WEB服务的配置等应用管理、Windows操作系统维护与优化、计算机数据安全管理、计算机故障诊断与处理。通过本课程的学习，要求学生学会安装Windows操作系统，能进行Windows操作系统的设置、优化与维护，能够部署DHCP、DNS服务、WEB等应用服务的配置与管理，能进行计算机系统的故障诊断与处理。</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7.2.1-6 HTML5+CSS3 WEB前端设计</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Web前端职业前景与重要理念，HTML5页面的构建与简单控制，Web前端排版的基本美化，浮动，定位与列表，HTML5增强型表单与简易表格，CSS3与HTML5的高级应用。通过本课程的学习，要求学生具备Web页面的基本设计的能力，能运用HTML5技术实现网页的基本美化，实现网页元素的浮动，定位和列表，利用HTML5新特性实现网页表单的验证，通过CSS3与HTML5的高级应用实现绘图功能。</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7.2.1-7 MySQL数据库应用</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MySQL的基本知识和基本操作，数据表，表的查询，存储过程和触发器，事务，数据库管理等内容。通过本课程的学习，要求学生熟悉MySQL数据库的基本知识，掌握MySQL数据库的开发和管理技术，综合运用MySQL数据库基本知识从事相关应用开发的专业技能；要求学生在项目实践中提高动手能力和创新能力，培养良好的团队合作精神、获取知识的能力、数据库设计创意思维</w:t>
      </w:r>
      <w:r w:rsidRPr="003F6873">
        <w:rPr>
          <w:rFonts w:asciiTheme="minorEastAsia" w:hAnsiTheme="minorEastAsia" w:cs="Times New Roman" w:hint="eastAsia"/>
          <w:sz w:val="24"/>
          <w:szCs w:val="24"/>
        </w:rPr>
        <w:lastRenderedPageBreak/>
        <w:t>能力。</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w:t>
      </w:r>
      <w:r w:rsidRPr="005167A0">
        <w:rPr>
          <w:rFonts w:asciiTheme="minorEastAsia" w:hAnsiTheme="minorEastAsia" w:cs="Times New Roman"/>
          <w:sz w:val="24"/>
          <w:szCs w:val="24"/>
        </w:rPr>
        <w:t>.2.2 专业必修</w:t>
      </w:r>
      <w:r w:rsidRPr="005167A0">
        <w:rPr>
          <w:rFonts w:asciiTheme="minorEastAsia" w:hAnsiTheme="minorEastAsia" w:cs="Times New Roman" w:hint="eastAsia"/>
          <w:sz w:val="24"/>
          <w:szCs w:val="24"/>
        </w:rPr>
        <w:t>核心</w:t>
      </w:r>
      <w:r w:rsidRPr="005167A0">
        <w:rPr>
          <w:rFonts w:asciiTheme="minorEastAsia" w:hAnsiTheme="minorEastAsia" w:cs="Times New Roman"/>
          <w:sz w:val="24"/>
          <w:szCs w:val="24"/>
        </w:rPr>
        <w:t>课模块</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7.2.2-1网页互动设计(JavaScript)</w:t>
      </w:r>
    </w:p>
    <w:p w:rsidR="00A67B50" w:rsidRPr="003F6873" w:rsidRDefault="00A67B50" w:rsidP="00A67B50">
      <w:pPr>
        <w:widowControl/>
        <w:kinsoku w:val="0"/>
        <w:autoSpaceDE w:val="0"/>
        <w:autoSpaceDN w:val="0"/>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JS基本概念，JS基本语法，数组和函数，对象的使用，BOM、DOM等事件的应用，商品购物车，商品订单等网页交互项目。通过本课程的学习，要求学生具备JS基本操作的能力，运用JS技术实现动态网页的搭建，网页计算能力，网页验证能力，电子商务中的购物车加载能力。</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7.2.2-2 Linux系统管理与维护</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教学内容要点：Linux操作系统的图形界面的操作、常用命令的使用、程序脚本的编写、系统安装与配置、多种服务器的配置与管理等内容</w:t>
      </w:r>
      <w:r w:rsidRPr="003F6873">
        <w:rPr>
          <w:rFonts w:asciiTheme="minorEastAsia" w:hAnsiTheme="minorEastAsia" w:cs="Times New Roman"/>
          <w:sz w:val="24"/>
          <w:szCs w:val="24"/>
        </w:rPr>
        <w:t>。</w:t>
      </w:r>
      <w:r w:rsidRPr="003F6873">
        <w:rPr>
          <w:rFonts w:asciiTheme="minorEastAsia" w:hAnsiTheme="minorEastAsia" w:cs="Times New Roman" w:hint="eastAsia"/>
          <w:sz w:val="24"/>
          <w:szCs w:val="24"/>
        </w:rPr>
        <w:t>通过本课程的学习，要求学生掌握Linux操作系统、Linux的桌面应用、Linux Shell命令使用、Linux Shell程序设计、Linux操作系统的安装及远程访问、Linux的应用等知识和技能。</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7.2.2-3 图形图像处理</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Photoshop概述、工作界面，Photoshop基本操作，选区的创建与编辑，绘画编辑和图像修饰，图层的应用，文字处理，路径的应用，通道与蒙版，图像颜色与色调的调整，滤镜。通过本课程的学习，要求学生比较系统的理解Photoshop平面设计的基本概论和基本理论，掌握其使用的基本命令、基本方法，培训学生具有一定空间想象能力、抽象思维能力，要求学生能综合应用所学的知识、方法提高设计应用与开发能力。要求学生通过本课程的学习考取平面设计工程师职业资格证书。</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7.2.2-4 网络管理与维护</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教学内容要点：交换机配置及管理、交换机VLAN配置、生成树协议与端口聚合、交换机端口安全配置、三层交换机配置、路由器静态路由和动态路由、路由器NAT技术、访问控制列表、无线路由、防火墙设置与管理、企业网络组建综合项目。通过本课程的学习，要求学生掌握交换机、路由器、防火墙等网络设备的配置和管理，能设计、构建和维护中小型企业的局域网，能进行网络安全管理与配置，并将局域网接入互联网，能对网络进行综合管理和维护。</w:t>
      </w:r>
    </w:p>
    <w:p w:rsidR="00A67B50" w:rsidRPr="003F6873" w:rsidRDefault="00A67B50" w:rsidP="00A67B50">
      <w:pPr>
        <w:tabs>
          <w:tab w:val="left" w:pos="360"/>
        </w:tabs>
        <w:spacing w:line="360" w:lineRule="auto"/>
        <w:ind w:firstLineChars="200" w:firstLine="480"/>
        <w:rPr>
          <w:rFonts w:asciiTheme="minorEastAsia" w:hAnsiTheme="minorEastAsia" w:cs="Times New Roman"/>
          <w:sz w:val="24"/>
          <w:szCs w:val="24"/>
        </w:rPr>
      </w:pPr>
      <w:r w:rsidRPr="003F6873">
        <w:rPr>
          <w:rFonts w:asciiTheme="minorEastAsia" w:hAnsiTheme="minorEastAsia" w:cs="Times New Roman" w:hint="eastAsia"/>
          <w:sz w:val="24"/>
          <w:szCs w:val="24"/>
        </w:rPr>
        <w:t>7.2.2-5 PHP动态网页设计</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3F6873">
        <w:rPr>
          <w:rFonts w:asciiTheme="minorEastAsia" w:hAnsiTheme="minorEastAsia" w:cs="Times New Roman" w:hint="eastAsia"/>
          <w:sz w:val="24"/>
          <w:szCs w:val="24"/>
        </w:rPr>
        <w:lastRenderedPageBreak/>
        <w:t>教学内容要点：PHP环境配置，PHP控制结构，PHP数组的用法，函数定义与使用，常用函数使用，数据的获取，内置对象的用法，MYSQL数据库模块，Ajax技术，PDO数据库编程模块，新闻管理系统前台开发和后台开发。通过本课程的学习，要求学生较好地掌握PHP的知识和技能，掌握基本的网站设计技巧，具备一定的网站编程能力，并能较熟练应用PHP在Windows和Linux环境下进行网站的编程，在项目实践中提高学生的动手能力和创新能力的专业素质，培养成学生具有良好的团队合作精神、获取知识能力、</w:t>
      </w:r>
      <w:r w:rsidRPr="005167A0">
        <w:rPr>
          <w:rFonts w:asciiTheme="minorEastAsia" w:hAnsiTheme="minorEastAsia" w:hint="eastAsia"/>
          <w:sz w:val="24"/>
          <w:szCs w:val="24"/>
        </w:rPr>
        <w:t>网页设计创意思维能力。</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7.2.2-</w:t>
      </w:r>
      <w:r w:rsidRPr="005167A0">
        <w:rPr>
          <w:rFonts w:asciiTheme="minorEastAsia" w:hAnsiTheme="minorEastAsia"/>
          <w:sz w:val="24"/>
          <w:szCs w:val="24"/>
        </w:rPr>
        <w:t>6</w:t>
      </w:r>
      <w:r>
        <w:rPr>
          <w:rFonts w:asciiTheme="minorEastAsia" w:hAnsiTheme="minorEastAsia" w:hint="eastAsia"/>
          <w:sz w:val="24"/>
          <w:szCs w:val="24"/>
        </w:rPr>
        <w:t xml:space="preserve"> </w:t>
      </w:r>
      <w:r w:rsidRPr="005167A0">
        <w:rPr>
          <w:rFonts w:asciiTheme="minorEastAsia" w:hAnsiTheme="minorEastAsia" w:hint="eastAsia"/>
          <w:sz w:val="24"/>
          <w:szCs w:val="24"/>
        </w:rPr>
        <w:t>web前端框架技术</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教学内容要点：目前主流的web</w:t>
      </w:r>
      <w:r w:rsidRPr="005167A0">
        <w:rPr>
          <w:rFonts w:asciiTheme="minorEastAsia" w:hAnsiTheme="minorEastAsia"/>
          <w:sz w:val="24"/>
          <w:szCs w:val="24"/>
        </w:rPr>
        <w:t>前端框架技术有</w:t>
      </w:r>
      <w:r w:rsidRPr="005167A0">
        <w:rPr>
          <w:rFonts w:asciiTheme="minorEastAsia" w:hAnsiTheme="minorEastAsia" w:hint="eastAsia"/>
          <w:sz w:val="24"/>
          <w:szCs w:val="24"/>
        </w:rPr>
        <w:t xml:space="preserve">：Vue.js、 </w:t>
      </w:r>
      <w:r w:rsidRPr="005167A0">
        <w:rPr>
          <w:rFonts w:asciiTheme="minorEastAsia" w:hAnsiTheme="minorEastAsia"/>
          <w:sz w:val="24"/>
          <w:szCs w:val="24"/>
        </w:rPr>
        <w:t>Bootstrap</w:t>
      </w:r>
      <w:r w:rsidRPr="005167A0">
        <w:rPr>
          <w:rFonts w:asciiTheme="minorEastAsia" w:hAnsiTheme="minorEastAsia" w:hint="eastAsia"/>
          <w:sz w:val="24"/>
          <w:szCs w:val="24"/>
        </w:rPr>
        <w:t>、</w:t>
      </w:r>
      <w:r w:rsidRPr="005167A0">
        <w:rPr>
          <w:rFonts w:asciiTheme="minorEastAsia" w:hAnsiTheme="minorEastAsia"/>
          <w:sz w:val="24"/>
          <w:szCs w:val="24"/>
        </w:rPr>
        <w:t>Layui</w:t>
      </w:r>
      <w:r w:rsidRPr="005167A0">
        <w:rPr>
          <w:rFonts w:asciiTheme="minorEastAsia" w:hAnsiTheme="minorEastAsia" w:hint="eastAsia"/>
          <w:sz w:val="24"/>
          <w:szCs w:val="24"/>
        </w:rPr>
        <w:t>、</w:t>
      </w:r>
      <w:r w:rsidRPr="005167A0">
        <w:rPr>
          <w:rFonts w:asciiTheme="minorEastAsia" w:hAnsiTheme="minorEastAsia"/>
          <w:sz w:val="24"/>
          <w:szCs w:val="24"/>
        </w:rPr>
        <w:t>React等</w:t>
      </w:r>
      <w:r w:rsidRPr="005167A0">
        <w:rPr>
          <w:rFonts w:asciiTheme="minorEastAsia" w:hAnsiTheme="minorEastAsia" w:hint="eastAsia"/>
          <w:sz w:val="24"/>
          <w:szCs w:val="24"/>
        </w:rPr>
        <w:t>，</w:t>
      </w:r>
      <w:r w:rsidRPr="005167A0">
        <w:rPr>
          <w:rFonts w:asciiTheme="minorEastAsia" w:hAnsiTheme="minorEastAsia"/>
          <w:sz w:val="24"/>
          <w:szCs w:val="24"/>
        </w:rPr>
        <w:t>本课程</w:t>
      </w:r>
      <w:r w:rsidRPr="005167A0">
        <w:rPr>
          <w:rFonts w:asciiTheme="minorEastAsia" w:hAnsiTheme="minorEastAsia" w:hint="eastAsia"/>
          <w:sz w:val="24"/>
          <w:szCs w:val="24"/>
        </w:rPr>
        <w:t>以vue.js框架为主，</w:t>
      </w:r>
      <w:r w:rsidRPr="005167A0">
        <w:rPr>
          <w:rFonts w:asciiTheme="minorEastAsia" w:hAnsiTheme="minorEastAsia"/>
          <w:sz w:val="24"/>
          <w:szCs w:val="24"/>
        </w:rPr>
        <w:t>主要包括</w:t>
      </w:r>
      <w:r w:rsidRPr="005167A0">
        <w:rPr>
          <w:rFonts w:asciiTheme="minorEastAsia" w:hAnsiTheme="minorEastAsia" w:hint="eastAsia"/>
          <w:sz w:val="24"/>
          <w:szCs w:val="24"/>
        </w:rPr>
        <w:t>：</w:t>
      </w:r>
      <w:r w:rsidRPr="005167A0">
        <w:rPr>
          <w:rFonts w:asciiTheme="minorEastAsia" w:hAnsiTheme="minorEastAsia"/>
          <w:sz w:val="24"/>
          <w:szCs w:val="24"/>
        </w:rPr>
        <w:t>vue.js</w:t>
      </w:r>
      <w:r w:rsidRPr="005167A0">
        <w:rPr>
          <w:rFonts w:asciiTheme="minorEastAsia" w:hAnsiTheme="minorEastAsia" w:hint="eastAsia"/>
          <w:sz w:val="24"/>
          <w:szCs w:val="24"/>
        </w:rPr>
        <w:t>应用、Vue.js 内置指令、Vue.js组件、Vue.js 过滤器和自定义指令、Vue.js 过渡和动画、Vue 脚手架、Vuex、跨平台开发Weex 和实训项目开发、Vue.js简介、基础特性、条件判断与列表渲染、计算属性与监听属性、样式绑定、事件处理、表单控件绑定、自定义指令、组件、过渡、常用插件、单页Web应用、状态管理、综合开发实例——51购商城、课程设计——仿豆瓣电影评分网。</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7.2.2-</w:t>
      </w:r>
      <w:r w:rsidRPr="005167A0">
        <w:rPr>
          <w:rFonts w:asciiTheme="minorEastAsia" w:hAnsiTheme="minorEastAsia"/>
          <w:sz w:val="24"/>
          <w:szCs w:val="24"/>
        </w:rPr>
        <w:t>7</w:t>
      </w:r>
      <w:r w:rsidRPr="005167A0">
        <w:rPr>
          <w:rFonts w:asciiTheme="minorEastAsia" w:hAnsiTheme="minorEastAsia" w:hint="eastAsia"/>
          <w:sz w:val="24"/>
          <w:szCs w:val="24"/>
        </w:rPr>
        <w:t>IT运维项目管理综合实战</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计算机系统的安装、管理与维护，计算机网络的组建、管理与维护等内容。其中，计算机系统的安装、管理与维护包括5个项目：计算机硬件的组装、计算机操作系统安装与应用管理、Windows操作系统维护与优化、计算机数据安全管理、计算机故障诊断与排除；计算机网络的组建、管理与维护的内容包括5个项目：路由器和交换机的基本配置、DHCP配置、静态路由和动态路由配置、访问控制列表配置、网络地址转换配置。通过本课程的学习，要求学生熟练掌握计算机系统安装与维护、计算机系统配置与管理、计算机系统故障诊断与处理、计算机网络组建、维护与管理等专业技能，同时，培养学生吃苦耐劳的工作精神、精益求精的工作态度和敬业精神、良好的服务意识。</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w:t>
      </w:r>
      <w:r w:rsidRPr="005167A0">
        <w:rPr>
          <w:rFonts w:asciiTheme="minorEastAsia" w:hAnsiTheme="minorEastAsia" w:cs="Times New Roman"/>
          <w:sz w:val="24"/>
          <w:szCs w:val="24"/>
        </w:rPr>
        <w:t>.2.3 专业</w:t>
      </w:r>
      <w:r w:rsidRPr="005167A0">
        <w:rPr>
          <w:rFonts w:asciiTheme="minorEastAsia" w:hAnsiTheme="minorEastAsia" w:cs="Times New Roman" w:hint="eastAsia"/>
          <w:sz w:val="24"/>
          <w:szCs w:val="24"/>
        </w:rPr>
        <w:t>技能</w:t>
      </w:r>
      <w:r w:rsidRPr="005167A0">
        <w:rPr>
          <w:rFonts w:asciiTheme="minorEastAsia" w:hAnsiTheme="minorEastAsia" w:cs="Times New Roman"/>
          <w:sz w:val="24"/>
          <w:szCs w:val="24"/>
        </w:rPr>
        <w:t>模块</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7.2.3-1</w:t>
      </w:r>
      <w:r w:rsidRPr="005167A0">
        <w:rPr>
          <w:rFonts w:hint="eastAsia"/>
          <w:sz w:val="24"/>
          <w:szCs w:val="24"/>
        </w:rPr>
        <w:t xml:space="preserve"> </w:t>
      </w:r>
      <w:r w:rsidRPr="005167A0">
        <w:rPr>
          <w:rFonts w:asciiTheme="minorEastAsia" w:hAnsiTheme="minorEastAsia" w:hint="eastAsia"/>
          <w:sz w:val="24"/>
          <w:szCs w:val="24"/>
        </w:rPr>
        <w:t>web前端技术考证</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教学内容要点：本课程根据</w:t>
      </w:r>
      <w:r w:rsidRPr="005167A0">
        <w:rPr>
          <w:rFonts w:asciiTheme="minorEastAsia" w:hAnsiTheme="minorEastAsia"/>
          <w:sz w:val="24"/>
          <w:szCs w:val="24"/>
        </w:rPr>
        <w:t>1+X</w:t>
      </w:r>
      <w:r w:rsidRPr="005167A0">
        <w:rPr>
          <w:rFonts w:asciiTheme="minorEastAsia" w:hAnsiTheme="minorEastAsia" w:hint="eastAsia"/>
          <w:sz w:val="24"/>
          <w:szCs w:val="24"/>
        </w:rPr>
        <w:t>考试大纲要求，主要包括HTML</w:t>
      </w:r>
      <w:r w:rsidRPr="005167A0">
        <w:rPr>
          <w:rFonts w:asciiTheme="minorEastAsia" w:hAnsiTheme="minorEastAsia"/>
          <w:sz w:val="24"/>
          <w:szCs w:val="24"/>
        </w:rPr>
        <w:t>5</w:t>
      </w:r>
      <w:r w:rsidRPr="005167A0">
        <w:rPr>
          <w:rFonts w:asciiTheme="minorEastAsia" w:hAnsiTheme="minorEastAsia" w:hint="eastAsia"/>
          <w:sz w:val="24"/>
          <w:szCs w:val="24"/>
        </w:rPr>
        <w:t>、</w:t>
      </w:r>
      <w:r w:rsidRPr="005167A0">
        <w:rPr>
          <w:rFonts w:asciiTheme="minorEastAsia" w:hAnsiTheme="minorEastAsia"/>
          <w:sz w:val="24"/>
          <w:szCs w:val="24"/>
        </w:rPr>
        <w:t>css</w:t>
      </w:r>
      <w:r w:rsidRPr="005167A0">
        <w:rPr>
          <w:rFonts w:asciiTheme="minorEastAsia" w:hAnsiTheme="minorEastAsia" w:hint="eastAsia"/>
          <w:sz w:val="24"/>
          <w:szCs w:val="24"/>
        </w:rPr>
        <w:t>、</w:t>
      </w:r>
      <w:r w:rsidRPr="005167A0">
        <w:rPr>
          <w:rFonts w:asciiTheme="minorEastAsia" w:hAnsiTheme="minorEastAsia"/>
          <w:sz w:val="24"/>
          <w:szCs w:val="24"/>
        </w:rPr>
        <w:t>JavaScript</w:t>
      </w:r>
      <w:r w:rsidRPr="005167A0">
        <w:rPr>
          <w:rFonts w:asciiTheme="minorEastAsia" w:hAnsiTheme="minorEastAsia" w:hint="eastAsia"/>
          <w:sz w:val="24"/>
          <w:szCs w:val="24"/>
        </w:rPr>
        <w:t>、</w:t>
      </w:r>
      <w:r w:rsidRPr="005167A0">
        <w:rPr>
          <w:rFonts w:asciiTheme="minorEastAsia" w:hAnsiTheme="minorEastAsia"/>
          <w:sz w:val="24"/>
          <w:szCs w:val="24"/>
        </w:rPr>
        <w:t>PHP</w:t>
      </w:r>
      <w:r w:rsidRPr="005167A0">
        <w:rPr>
          <w:rFonts w:asciiTheme="minorEastAsia" w:hAnsiTheme="minorEastAsia" w:hint="eastAsia"/>
          <w:sz w:val="24"/>
          <w:szCs w:val="24"/>
        </w:rPr>
        <w:t>、</w:t>
      </w:r>
      <w:r w:rsidRPr="005167A0">
        <w:rPr>
          <w:rFonts w:asciiTheme="minorEastAsia" w:hAnsiTheme="minorEastAsia"/>
          <w:sz w:val="24"/>
          <w:szCs w:val="24"/>
        </w:rPr>
        <w:t>DOM</w:t>
      </w:r>
      <w:r w:rsidRPr="005167A0">
        <w:rPr>
          <w:rFonts w:asciiTheme="minorEastAsia" w:hAnsiTheme="minorEastAsia" w:hint="eastAsia"/>
          <w:sz w:val="24"/>
          <w:szCs w:val="24"/>
        </w:rPr>
        <w:t>等内容。通过本课程的学习，要求学生能够通过</w:t>
      </w:r>
      <w:r w:rsidRPr="005167A0">
        <w:rPr>
          <w:rFonts w:asciiTheme="minorEastAsia" w:hAnsiTheme="minorEastAsia"/>
          <w:sz w:val="24"/>
          <w:szCs w:val="24"/>
        </w:rPr>
        <w:t>1+X web</w:t>
      </w:r>
      <w:r w:rsidRPr="005167A0">
        <w:rPr>
          <w:rFonts w:asciiTheme="minorEastAsia" w:hAnsiTheme="minorEastAsia"/>
          <w:sz w:val="24"/>
          <w:szCs w:val="24"/>
        </w:rPr>
        <w:lastRenderedPageBreak/>
        <w:t>前端开发</w:t>
      </w:r>
      <w:r w:rsidRPr="005167A0">
        <w:rPr>
          <w:rFonts w:asciiTheme="minorEastAsia" w:hAnsiTheme="minorEastAsia" w:hint="eastAsia"/>
          <w:sz w:val="24"/>
          <w:szCs w:val="24"/>
        </w:rPr>
        <w:t>考试。</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7.2.3-2</w:t>
      </w:r>
      <w:r>
        <w:rPr>
          <w:rFonts w:asciiTheme="minorEastAsia" w:hAnsiTheme="minorEastAsia" w:hint="eastAsia"/>
          <w:sz w:val="24"/>
          <w:szCs w:val="24"/>
        </w:rPr>
        <w:t xml:space="preserve"> JAVA程序设计</w:t>
      </w:r>
    </w:p>
    <w:p w:rsidR="00A67B50" w:rsidRPr="00827F2A" w:rsidRDefault="00A67B50" w:rsidP="00A67B50">
      <w:pPr>
        <w:tabs>
          <w:tab w:val="left" w:pos="360"/>
        </w:tabs>
        <w:spacing w:line="360" w:lineRule="auto"/>
        <w:ind w:firstLineChars="200" w:firstLine="480"/>
        <w:rPr>
          <w:rFonts w:asciiTheme="minorEastAsia" w:hAnsiTheme="minorEastAsia"/>
          <w:sz w:val="24"/>
          <w:szCs w:val="24"/>
        </w:rPr>
      </w:pPr>
      <w:r w:rsidRPr="00A52BBA">
        <w:rPr>
          <w:rFonts w:asciiTheme="minorEastAsia" w:hAnsiTheme="minorEastAsia" w:hint="eastAsia"/>
          <w:sz w:val="24"/>
          <w:szCs w:val="24"/>
        </w:rPr>
        <w:t>教学内容要点：Java开发环境，Java 语言基础，面向对象程序设计思想，继承与多态；常用类，集合与容器，输入输出流与异常处理。要求：通过本课程的学习，要求学生较好地掌握开发环境搭建、参数配置与使用，程序设计、开发、调试，熟练操作Eclipse，掌握项目创建，熟练运用控件和布局，实现个性化设计，熟练运用事件响应，实现程序交互性，掌握网络通讯与后台数据库连接处理数据的方法。参加1+X考证。</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 专业选修课程</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w:t>
      </w:r>
      <w:r w:rsidRPr="005167A0">
        <w:rPr>
          <w:rFonts w:ascii="宋体" w:eastAsia="宋体" w:hAnsi="宋体" w:cs="宋体"/>
          <w:sz w:val="24"/>
          <w:szCs w:val="24"/>
        </w:rPr>
        <w:t>-1</w:t>
      </w:r>
      <w:r w:rsidRPr="005167A0">
        <w:rPr>
          <w:rFonts w:ascii="宋体" w:eastAsia="宋体" w:hAnsi="宋体" w:cs="宋体" w:hint="eastAsia"/>
          <w:sz w:val="24"/>
          <w:szCs w:val="24"/>
        </w:rPr>
        <w:t xml:space="preserve"> 计算机组装与维护</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教学内容要点：本课程全面地介绍了计算机系统的硬件组成、软件的安装使用和系统维护知识。主要包括：微型计算机概述、CPU、主板、存储设备、输入设备、输出设备、其他设备、组装计算机、BIOS设置与硬盘初始化、操作系统与驱动程序的安装、组建局域网、微型计算机的系统维护、计算机的日常维护与故障检测等。通过本课程的学习，要求学生能够掌握计算机系统的硬件组成、软件的安装使用和系统维护知识。</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w:t>
      </w:r>
      <w:r w:rsidRPr="005167A0">
        <w:rPr>
          <w:rFonts w:ascii="宋体" w:eastAsia="宋体" w:hAnsi="宋体" w:cs="宋体"/>
          <w:sz w:val="24"/>
          <w:szCs w:val="24"/>
        </w:rPr>
        <w:t xml:space="preserve">-2 </w:t>
      </w:r>
      <w:r w:rsidRPr="005167A0">
        <w:rPr>
          <w:rFonts w:ascii="宋体" w:eastAsia="宋体" w:hAnsi="宋体" w:cs="宋体" w:hint="eastAsia"/>
          <w:sz w:val="24"/>
          <w:szCs w:val="24"/>
        </w:rPr>
        <w:t>C语言程序设计</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教学内容要点：标识符、关键字、变量、常量、数据类型、运算符、表达式、顺序结构、选择结构、循环结构、数组、函数、指针、结构体、文件。C语言的数据类型、运算符、表达式等简单C语言程序验证式实训；顺序结构、选择结构、循环结构程序设计实训；数组、函数、指针等程序设计实训；结构体、文件等程序设计实训；C语言综合编程设计与调试实训等。</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w:t>
      </w:r>
      <w:r w:rsidRPr="005167A0">
        <w:rPr>
          <w:rFonts w:ascii="宋体" w:eastAsia="宋体" w:hAnsi="宋体" w:cs="宋体"/>
          <w:sz w:val="24"/>
          <w:szCs w:val="24"/>
        </w:rPr>
        <w:t xml:space="preserve">-3 </w:t>
      </w:r>
      <w:r w:rsidRPr="005167A0">
        <w:rPr>
          <w:rFonts w:ascii="宋体" w:eastAsia="宋体" w:hAnsi="宋体" w:cs="宋体" w:hint="eastAsia"/>
          <w:sz w:val="24"/>
          <w:szCs w:val="24"/>
        </w:rPr>
        <w:t>Python Web开发</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教学内容要点：Web开发基础、Python常用的Web框架、Flask框架、Tornado框架、Django框架、Mysql数据库等内容。通过本课程的学习，要求学生较好掌握PythonWeb开发的相关知识和技能，熟悉Web开发基础、Python常用的Web框架，掌握Flask框架、Tornado框架、Django框架和Mysql数据库的安装、架构和使用，能够较好运用Flask框架、Tornado框架和Django框架进行程序设计和Web开发。</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lastRenderedPageBreak/>
        <w:t>7.2.4</w:t>
      </w:r>
      <w:r w:rsidRPr="005167A0">
        <w:rPr>
          <w:rFonts w:ascii="宋体" w:eastAsia="宋体" w:hAnsi="宋体" w:cs="宋体"/>
          <w:sz w:val="24"/>
          <w:szCs w:val="24"/>
        </w:rPr>
        <w:t xml:space="preserve">-4 </w:t>
      </w:r>
      <w:r w:rsidRPr="005167A0">
        <w:rPr>
          <w:rFonts w:ascii="宋体" w:eastAsia="宋体" w:hAnsi="宋体" w:cs="宋体" w:hint="eastAsia"/>
          <w:sz w:val="24"/>
          <w:szCs w:val="24"/>
        </w:rPr>
        <w:t>电子商务实务</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教学内容要点：认识电子商务、电子商务模式、网上开店、网络营销、电子支付与安全、电子商务与物流、移动电子商务、国际电子商务等内容。通过本课程的学习，要求学生掌握电子商务的运营与管理的相关知识，通过相关的实践和课内训练，使学生认识电子商务业务的流程，能够开设网上商店，能对网上商店进行运营和管理，具备网络营销能力、商务沟通能力、商务谈判能力，具备应用从事电子商务工作所必须的现代信息技术和商务理念，熟悉国内外电子商务的方针、政策、法律法规</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w:t>
      </w:r>
      <w:r w:rsidRPr="005167A0">
        <w:rPr>
          <w:rFonts w:ascii="宋体" w:eastAsia="宋体" w:hAnsi="宋体" w:cs="宋体"/>
          <w:sz w:val="24"/>
          <w:szCs w:val="24"/>
        </w:rPr>
        <w:t xml:space="preserve">-5 </w:t>
      </w:r>
      <w:r w:rsidRPr="005167A0">
        <w:rPr>
          <w:rFonts w:ascii="宋体" w:eastAsia="宋体" w:hAnsi="宋体" w:cs="宋体" w:hint="eastAsia"/>
          <w:sz w:val="24"/>
          <w:szCs w:val="24"/>
        </w:rPr>
        <w:t>后端开发技术</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教学内容要点：Node.js认知、模块机制、Node.js异步编程、Buffer缓存区和文件系统、构建Web应用、Express框架、Express模板引擎、数据库应用开发、Koa框架、项目优化及线上部署等。通过本课程的学习，学生能够理解Node.js模块与语言原理，掌握后端开发技术的基本技能，</w:t>
      </w:r>
      <w:r w:rsidRPr="008529E2">
        <w:rPr>
          <w:rFonts w:ascii="宋体" w:eastAsia="宋体" w:hAnsi="宋体" w:cs="宋体" w:hint="eastAsia"/>
          <w:sz w:val="24"/>
          <w:szCs w:val="24"/>
        </w:rPr>
        <w:t>web</w:t>
      </w:r>
      <w:r w:rsidRPr="008529E2">
        <w:rPr>
          <w:rFonts w:ascii="宋体" w:eastAsia="宋体" w:hAnsi="宋体" w:cs="宋体"/>
          <w:sz w:val="24"/>
          <w:szCs w:val="24"/>
        </w:rPr>
        <w:t>应用开发以及测试和调试</w:t>
      </w:r>
      <w:r w:rsidRPr="005167A0">
        <w:rPr>
          <w:rFonts w:ascii="宋体" w:eastAsia="宋体" w:hAnsi="宋体" w:cs="宋体" w:hint="eastAsia"/>
          <w:sz w:val="24"/>
          <w:szCs w:val="24"/>
        </w:rPr>
        <w:t>。</w:t>
      </w:r>
    </w:p>
    <w:p w:rsidR="00A67B50" w:rsidRPr="005167A0"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7.2.4</w:t>
      </w:r>
      <w:r w:rsidRPr="005167A0">
        <w:rPr>
          <w:rFonts w:ascii="宋体" w:eastAsia="宋体" w:hAnsi="宋体" w:cs="宋体"/>
          <w:sz w:val="24"/>
          <w:szCs w:val="24"/>
        </w:rPr>
        <w:t xml:space="preserve">-6 </w:t>
      </w:r>
      <w:r w:rsidRPr="005167A0">
        <w:rPr>
          <w:rFonts w:ascii="宋体" w:eastAsia="宋体" w:hAnsi="宋体" w:cs="宋体" w:hint="eastAsia"/>
          <w:sz w:val="24"/>
          <w:szCs w:val="24"/>
        </w:rPr>
        <w:t>微信小程序开发</w:t>
      </w:r>
    </w:p>
    <w:p w:rsidR="00A67B50" w:rsidRPr="00827F2A" w:rsidRDefault="00A67B50" w:rsidP="00A67B50">
      <w:pPr>
        <w:tabs>
          <w:tab w:val="left" w:pos="360"/>
        </w:tabs>
        <w:spacing w:line="360" w:lineRule="auto"/>
        <w:ind w:firstLineChars="200" w:firstLine="480"/>
        <w:rPr>
          <w:rFonts w:ascii="宋体" w:eastAsia="宋体" w:hAnsi="宋体" w:cs="宋体"/>
          <w:sz w:val="24"/>
          <w:szCs w:val="24"/>
        </w:rPr>
      </w:pPr>
      <w:r w:rsidRPr="005167A0">
        <w:rPr>
          <w:rFonts w:ascii="宋体" w:eastAsia="宋体" w:hAnsi="宋体" w:cs="宋体" w:hint="eastAsia"/>
          <w:sz w:val="24"/>
          <w:szCs w:val="24"/>
        </w:rPr>
        <w:t>主要教学内容：小程序页面组件，应用接口API，事件机制，登录，获取用户信息，Node.js搭建服务器，第三方框架的使用。通过本课程的学习，学生能够理解微信小程序的实质，掌握微信小程序开发的基本技能，快速高效的开发微信小程序。</w:t>
      </w:r>
    </w:p>
    <w:p w:rsidR="00A67B50" w:rsidRPr="005167A0" w:rsidRDefault="00A67B50" w:rsidP="00A67B50">
      <w:pPr>
        <w:tabs>
          <w:tab w:val="left" w:pos="360"/>
        </w:tabs>
        <w:spacing w:line="360" w:lineRule="auto"/>
        <w:ind w:firstLineChars="200" w:firstLine="482"/>
        <w:rPr>
          <w:rFonts w:asciiTheme="minorEastAsia" w:hAnsiTheme="minorEastAsia" w:cs="Times New Roman"/>
          <w:b/>
          <w:sz w:val="24"/>
          <w:szCs w:val="24"/>
        </w:rPr>
      </w:pPr>
      <w:r w:rsidRPr="005167A0">
        <w:rPr>
          <w:rFonts w:asciiTheme="minorEastAsia" w:hAnsiTheme="minorEastAsia" w:cs="Times New Roman" w:hint="eastAsia"/>
          <w:b/>
          <w:sz w:val="24"/>
          <w:szCs w:val="24"/>
        </w:rPr>
        <w:t>7</w:t>
      </w:r>
      <w:r w:rsidRPr="005167A0">
        <w:rPr>
          <w:rFonts w:asciiTheme="minorEastAsia" w:hAnsiTheme="minorEastAsia" w:cs="Times New Roman"/>
          <w:b/>
          <w:sz w:val="24"/>
          <w:szCs w:val="24"/>
        </w:rPr>
        <w:t>.3 实践课程平台</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7.3.1 专项实践课程平台</w:t>
      </w:r>
    </w:p>
    <w:p w:rsidR="00A67B50" w:rsidRPr="00827F2A" w:rsidRDefault="00A67B50" w:rsidP="00A67B50">
      <w:pPr>
        <w:tabs>
          <w:tab w:val="left" w:pos="360"/>
        </w:tabs>
        <w:spacing w:line="360" w:lineRule="auto"/>
        <w:ind w:firstLineChars="200" w:firstLine="480"/>
        <w:rPr>
          <w:rFonts w:asciiTheme="minorEastAsia" w:hAnsiTheme="minorEastAsia" w:cs="Times New Roman"/>
          <w:sz w:val="24"/>
          <w:szCs w:val="24"/>
        </w:rPr>
      </w:pPr>
      <w:r w:rsidRPr="00827F2A">
        <w:rPr>
          <w:rFonts w:asciiTheme="minorEastAsia" w:hAnsiTheme="minorEastAsia" w:cs="Times New Roman" w:hint="eastAsia"/>
          <w:sz w:val="24"/>
          <w:szCs w:val="24"/>
        </w:rPr>
        <w:t>7.3.1.2  军事实践</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827F2A">
        <w:rPr>
          <w:rFonts w:asciiTheme="minorEastAsia" w:hAnsiTheme="minorEastAsia" w:cs="Times New Roman"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lastRenderedPageBreak/>
        <w:t>7.3.2  综合实训课程</w:t>
      </w:r>
    </w:p>
    <w:p w:rsidR="00A67B50" w:rsidRPr="009C675D" w:rsidRDefault="00A67B50" w:rsidP="00A67B50">
      <w:pPr>
        <w:tabs>
          <w:tab w:val="left" w:pos="360"/>
        </w:tabs>
        <w:spacing w:line="360" w:lineRule="auto"/>
        <w:ind w:firstLineChars="200" w:firstLine="480"/>
        <w:rPr>
          <w:rFonts w:asciiTheme="minorEastAsia" w:hAnsiTheme="minorEastAsia" w:cs="Times New Roman"/>
          <w:sz w:val="24"/>
          <w:szCs w:val="24"/>
        </w:rPr>
      </w:pPr>
      <w:r w:rsidRPr="009C675D">
        <w:rPr>
          <w:rFonts w:asciiTheme="minorEastAsia" w:hAnsiTheme="minorEastAsia" w:cs="Times New Roman" w:hint="eastAsia"/>
          <w:sz w:val="24"/>
          <w:szCs w:val="24"/>
        </w:rPr>
        <w:t>7.</w:t>
      </w:r>
      <w:r>
        <w:rPr>
          <w:rFonts w:asciiTheme="minorEastAsia" w:hAnsiTheme="minorEastAsia" w:cs="Times New Roman" w:hint="eastAsia"/>
          <w:sz w:val="24"/>
          <w:szCs w:val="24"/>
        </w:rPr>
        <w:t>3</w:t>
      </w:r>
      <w:r w:rsidRPr="009C675D">
        <w:rPr>
          <w:rFonts w:asciiTheme="minorEastAsia" w:hAnsiTheme="minorEastAsia" w:cs="Times New Roman" w:hint="eastAsia"/>
          <w:sz w:val="24"/>
          <w:szCs w:val="24"/>
        </w:rPr>
        <w:t>.2-</w:t>
      </w:r>
      <w:r>
        <w:rPr>
          <w:rFonts w:asciiTheme="minorEastAsia" w:hAnsiTheme="minorEastAsia" w:cs="Times New Roman" w:hint="eastAsia"/>
          <w:sz w:val="24"/>
          <w:szCs w:val="24"/>
        </w:rPr>
        <w:t xml:space="preserve">1 </w:t>
      </w:r>
      <w:r w:rsidRPr="001F67B4">
        <w:rPr>
          <w:rFonts w:asciiTheme="minorEastAsia" w:hAnsiTheme="minorEastAsia" w:cs="Times New Roman" w:hint="eastAsia"/>
          <w:sz w:val="24"/>
          <w:szCs w:val="24"/>
        </w:rPr>
        <w:t>网络管理与维护综合实训</w:t>
      </w:r>
    </w:p>
    <w:p w:rsidR="00A67B50" w:rsidRDefault="00A67B50" w:rsidP="00A67B50">
      <w:pPr>
        <w:tabs>
          <w:tab w:val="left" w:pos="360"/>
        </w:tabs>
        <w:spacing w:line="360" w:lineRule="auto"/>
        <w:ind w:firstLineChars="200" w:firstLine="480"/>
        <w:rPr>
          <w:rFonts w:asciiTheme="minorEastAsia" w:hAnsiTheme="minorEastAsia" w:cs="Times New Roman"/>
          <w:sz w:val="24"/>
          <w:szCs w:val="24"/>
        </w:rPr>
      </w:pPr>
      <w:r>
        <w:rPr>
          <w:rFonts w:ascii="宋体" w:eastAsia="宋体" w:hAnsi="宋体" w:cs="宋体" w:hint="eastAsia"/>
          <w:sz w:val="24"/>
          <w:szCs w:val="24"/>
        </w:rPr>
        <w:t>教学内容要点：本课程主要针对华为设备，主要是了解掌握华为交换机、路由器的基本配置。通过本课程的学习，使得学生对华为交换机、路由器的配置、管理有全面深入的认识，在所学的网络设备管理的基本知识的基础上，根据实际案列开展华为数通设备的网络配置，基本掌握华为数通设备的配置技能，提高动手能力，增加就业技能。</w:t>
      </w:r>
    </w:p>
    <w:p w:rsidR="00A67B50" w:rsidRDefault="00A67B50" w:rsidP="00A67B50">
      <w:pPr>
        <w:tabs>
          <w:tab w:val="left" w:pos="360"/>
        </w:tabs>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 xml:space="preserve">7.3.2-2 </w:t>
      </w:r>
      <w:r w:rsidRPr="00D1636D">
        <w:rPr>
          <w:rFonts w:asciiTheme="minorEastAsia" w:hAnsiTheme="minorEastAsia" w:cs="Times New Roman" w:hint="eastAsia"/>
          <w:sz w:val="24"/>
          <w:szCs w:val="24"/>
        </w:rPr>
        <w:t>WEB前端设计综合实训</w:t>
      </w:r>
    </w:p>
    <w:p w:rsidR="00A67B50" w:rsidRPr="00D1636D" w:rsidRDefault="00A67B50" w:rsidP="00A67B50">
      <w:pPr>
        <w:tabs>
          <w:tab w:val="left" w:pos="360"/>
        </w:tabs>
        <w:spacing w:line="360" w:lineRule="auto"/>
        <w:ind w:firstLineChars="200" w:firstLine="480"/>
        <w:rPr>
          <w:rFonts w:asciiTheme="minorEastAsia" w:hAnsiTheme="minorEastAsia" w:cs="Times New Roman"/>
          <w:sz w:val="24"/>
          <w:szCs w:val="24"/>
        </w:rPr>
      </w:pPr>
      <w:r w:rsidRPr="00A12701">
        <w:rPr>
          <w:rFonts w:asciiTheme="minorEastAsia" w:hAnsiTheme="minorEastAsia" w:cs="Times New Roman" w:hint="eastAsia"/>
          <w:sz w:val="24"/>
          <w:szCs w:val="24"/>
        </w:rPr>
        <w:t>教学内容要点：</w:t>
      </w:r>
      <w:r w:rsidRPr="00B0488E">
        <w:rPr>
          <w:rFonts w:asciiTheme="minorEastAsia" w:hAnsiTheme="minorEastAsia" w:hint="eastAsia"/>
          <w:sz w:val="24"/>
          <w:szCs w:val="24"/>
        </w:rPr>
        <w:t>Web前端职业前景与重要理念，HTML5页面的构建与简单控制，Web前端排版的基本美化，浮动，定位与列表，HTML5增强型表单与简易表格，CSS3与HTML5的高级应用。通过本课程的学习，要求学生具备Web页面的基本设计的能力，能运用HTML5技术实现网页的基本美化，实现网页元素的浮动，定位和列表，利用HTML5新特性实现网页表单的验证，通过CSS3与HTML5的高级应用实现绘图功能</w:t>
      </w:r>
      <w:r w:rsidRPr="00A12701">
        <w:rPr>
          <w:rFonts w:asciiTheme="minorEastAsia" w:hAnsiTheme="minorEastAsia" w:cs="Times New Roman" w:hint="eastAsia"/>
          <w:sz w:val="24"/>
          <w:szCs w:val="24"/>
        </w:rPr>
        <w:t>。</w:t>
      </w:r>
      <w:r w:rsidRPr="005167A0">
        <w:rPr>
          <w:rFonts w:asciiTheme="minorEastAsia" w:hAnsiTheme="minorEastAsia" w:hint="eastAsia"/>
          <w:sz w:val="24"/>
          <w:szCs w:val="24"/>
        </w:rPr>
        <w:t>目前主流的web</w:t>
      </w:r>
      <w:r w:rsidRPr="005167A0">
        <w:rPr>
          <w:rFonts w:asciiTheme="minorEastAsia" w:hAnsiTheme="minorEastAsia"/>
          <w:sz w:val="24"/>
          <w:szCs w:val="24"/>
        </w:rPr>
        <w:t>前端框架技术有</w:t>
      </w:r>
      <w:r w:rsidRPr="005167A0">
        <w:rPr>
          <w:rFonts w:asciiTheme="minorEastAsia" w:hAnsiTheme="minorEastAsia" w:hint="eastAsia"/>
          <w:sz w:val="24"/>
          <w:szCs w:val="24"/>
        </w:rPr>
        <w:t xml:space="preserve">：Vue.js、 </w:t>
      </w:r>
      <w:r w:rsidRPr="005167A0">
        <w:rPr>
          <w:rFonts w:asciiTheme="minorEastAsia" w:hAnsiTheme="minorEastAsia"/>
          <w:sz w:val="24"/>
          <w:szCs w:val="24"/>
        </w:rPr>
        <w:t>Bootstrap</w:t>
      </w:r>
      <w:r w:rsidRPr="005167A0">
        <w:rPr>
          <w:rFonts w:asciiTheme="minorEastAsia" w:hAnsiTheme="minorEastAsia" w:hint="eastAsia"/>
          <w:sz w:val="24"/>
          <w:szCs w:val="24"/>
        </w:rPr>
        <w:t>、</w:t>
      </w:r>
      <w:r w:rsidRPr="005167A0">
        <w:rPr>
          <w:rFonts w:asciiTheme="minorEastAsia" w:hAnsiTheme="minorEastAsia"/>
          <w:sz w:val="24"/>
          <w:szCs w:val="24"/>
        </w:rPr>
        <w:t>Layui</w:t>
      </w:r>
      <w:r w:rsidRPr="005167A0">
        <w:rPr>
          <w:rFonts w:asciiTheme="minorEastAsia" w:hAnsiTheme="minorEastAsia" w:hint="eastAsia"/>
          <w:sz w:val="24"/>
          <w:szCs w:val="24"/>
        </w:rPr>
        <w:t>、</w:t>
      </w:r>
      <w:r w:rsidRPr="005167A0">
        <w:rPr>
          <w:rFonts w:asciiTheme="minorEastAsia" w:hAnsiTheme="minorEastAsia"/>
          <w:sz w:val="24"/>
          <w:szCs w:val="24"/>
        </w:rPr>
        <w:t>React等</w:t>
      </w:r>
      <w:r w:rsidRPr="005167A0">
        <w:rPr>
          <w:rFonts w:asciiTheme="minorEastAsia" w:hAnsiTheme="minorEastAsia" w:hint="eastAsia"/>
          <w:sz w:val="24"/>
          <w:szCs w:val="24"/>
        </w:rPr>
        <w:t>，</w:t>
      </w:r>
      <w:r w:rsidRPr="005167A0">
        <w:rPr>
          <w:rFonts w:asciiTheme="minorEastAsia" w:hAnsiTheme="minorEastAsia"/>
          <w:sz w:val="24"/>
          <w:szCs w:val="24"/>
        </w:rPr>
        <w:t>本课程</w:t>
      </w:r>
      <w:r w:rsidRPr="005167A0">
        <w:rPr>
          <w:rFonts w:asciiTheme="minorEastAsia" w:hAnsiTheme="minorEastAsia" w:hint="eastAsia"/>
          <w:sz w:val="24"/>
          <w:szCs w:val="24"/>
        </w:rPr>
        <w:t>以vue.js框架为主，</w:t>
      </w:r>
      <w:r w:rsidRPr="005167A0">
        <w:rPr>
          <w:rFonts w:asciiTheme="minorEastAsia" w:hAnsiTheme="minorEastAsia"/>
          <w:sz w:val="24"/>
          <w:szCs w:val="24"/>
        </w:rPr>
        <w:t>主要包括</w:t>
      </w:r>
      <w:r w:rsidRPr="005167A0">
        <w:rPr>
          <w:rFonts w:asciiTheme="minorEastAsia" w:hAnsiTheme="minorEastAsia" w:hint="eastAsia"/>
          <w:sz w:val="24"/>
          <w:szCs w:val="24"/>
        </w:rPr>
        <w:t>：</w:t>
      </w:r>
      <w:r w:rsidRPr="005167A0">
        <w:rPr>
          <w:rFonts w:asciiTheme="minorEastAsia" w:hAnsiTheme="minorEastAsia"/>
          <w:sz w:val="24"/>
          <w:szCs w:val="24"/>
        </w:rPr>
        <w:t>vue.js</w:t>
      </w:r>
      <w:r w:rsidRPr="005167A0">
        <w:rPr>
          <w:rFonts w:asciiTheme="minorEastAsia" w:hAnsiTheme="minorEastAsia" w:hint="eastAsia"/>
          <w:sz w:val="24"/>
          <w:szCs w:val="24"/>
        </w:rPr>
        <w:t>应用、Vue.js 内置指令、Vue.js组件、Vue.js 过滤器和自定义指令、Vue.js 过渡和动画、Vue 脚手架、Vuex、跨平台开发Weex 和实训项目开发、Vue.js简介、基础特性、条件判断与列表渲染、计算属性与监听属性、样式绑定、事件处理、表单控件绑定、自定义指令、组件、过渡、常用插件、单页Web应用、状态管理、综合开发实例——51购商城、课程设计——仿豆瓣电影评分网。</w:t>
      </w:r>
    </w:p>
    <w:p w:rsidR="00A67B50" w:rsidRDefault="00A67B50" w:rsidP="00A67B50">
      <w:pPr>
        <w:tabs>
          <w:tab w:val="left" w:pos="360"/>
        </w:tabs>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7.3.2-3 JAVA开发综合实训</w:t>
      </w:r>
    </w:p>
    <w:p w:rsidR="00A67B50" w:rsidRDefault="00A67B50" w:rsidP="00A67B50">
      <w:pPr>
        <w:tabs>
          <w:tab w:val="left" w:pos="360"/>
        </w:tabs>
        <w:spacing w:line="360" w:lineRule="auto"/>
        <w:ind w:firstLineChars="200" w:firstLine="480"/>
        <w:rPr>
          <w:rFonts w:asciiTheme="minorEastAsia" w:hAnsiTheme="minorEastAsia" w:cs="Times New Roman"/>
          <w:sz w:val="24"/>
          <w:szCs w:val="24"/>
        </w:rPr>
      </w:pPr>
      <w:r w:rsidRPr="00A12701">
        <w:rPr>
          <w:rFonts w:asciiTheme="minorEastAsia" w:hAnsiTheme="minorEastAsia" w:cs="Times New Roman" w:hint="eastAsia"/>
          <w:sz w:val="24"/>
          <w:szCs w:val="24"/>
        </w:rPr>
        <w:t>教学内容要点：Swt图形界面程序开发实训、学生成绩管理系统综合实训、使用List实现电话簿程序实训、JDBC数据库连接实训、基于TCP协议的简单聊天系统实训、数据库与网络编程综合应用实例EasyGo系统实训。</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7.3.3企业实践教学</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7.3.</w:t>
      </w:r>
      <w:r>
        <w:rPr>
          <w:rFonts w:asciiTheme="minorEastAsia" w:hAnsiTheme="minorEastAsia" w:cs="Times New Roman" w:hint="eastAsia"/>
          <w:sz w:val="24"/>
          <w:szCs w:val="24"/>
        </w:rPr>
        <w:t>3</w:t>
      </w:r>
      <w:r w:rsidRPr="005167A0">
        <w:rPr>
          <w:rFonts w:asciiTheme="minorEastAsia" w:hAnsiTheme="minorEastAsia" w:cs="Times New Roman"/>
          <w:sz w:val="24"/>
          <w:szCs w:val="24"/>
        </w:rPr>
        <w:t>-1</w:t>
      </w:r>
      <w:r w:rsidRPr="005167A0">
        <w:rPr>
          <w:rFonts w:asciiTheme="minorEastAsia" w:hAnsiTheme="minorEastAsia" w:cs="Times New Roman" w:hint="eastAsia"/>
          <w:sz w:val="24"/>
          <w:szCs w:val="24"/>
        </w:rPr>
        <w:t>专业认知</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教学内容要点：专业介绍、专业课程介绍、专业教育</w:t>
      </w:r>
      <w:r w:rsidRPr="005167A0">
        <w:rPr>
          <w:rFonts w:asciiTheme="minorEastAsia" w:hAnsiTheme="minorEastAsia"/>
          <w:sz w:val="24"/>
          <w:szCs w:val="24"/>
        </w:rPr>
        <w:t>。</w:t>
      </w:r>
      <w:r w:rsidRPr="005167A0">
        <w:rPr>
          <w:rFonts w:asciiTheme="minorEastAsia" w:hAnsiTheme="minorEastAsia" w:hint="eastAsia"/>
          <w:sz w:val="24"/>
          <w:szCs w:val="24"/>
        </w:rPr>
        <w:t>通过本课程的学习，使得学生对计算机应用技术专业有全面深入的认识，能更快更准确地了解所学专业现状及发展情况，激发学生对本专业的热爱，明确未来的职业发展方向。争取</w:t>
      </w:r>
      <w:r w:rsidRPr="005167A0">
        <w:rPr>
          <w:rFonts w:asciiTheme="minorEastAsia" w:hAnsiTheme="minorEastAsia" w:hint="eastAsia"/>
          <w:sz w:val="24"/>
          <w:szCs w:val="24"/>
        </w:rPr>
        <w:lastRenderedPageBreak/>
        <w:t>毕业时学有所成，顺利地走向社会，成为具有良好公民素质、人文科技素质且身心健康、人格健全的高素质技术技能人才。</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7.3.</w:t>
      </w:r>
      <w:r>
        <w:rPr>
          <w:rFonts w:asciiTheme="minorEastAsia" w:hAnsiTheme="minorEastAsia" w:cs="Times New Roman" w:hint="eastAsia"/>
          <w:sz w:val="24"/>
          <w:szCs w:val="24"/>
        </w:rPr>
        <w:t>3</w:t>
      </w:r>
      <w:r w:rsidRPr="005167A0">
        <w:rPr>
          <w:rFonts w:asciiTheme="minorEastAsia" w:hAnsiTheme="minorEastAsia" w:cs="Times New Roman"/>
          <w:sz w:val="24"/>
          <w:szCs w:val="24"/>
        </w:rPr>
        <w:t>-2 岗位认知</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本专业的职业面向，就业前景，毕业后能从事的岗位，各类IT岗位的职责、工作技能和素质要求，岗位价值、地位和待遇等。通过本课程的学习，要求学生了解对本专业的职业面向，熟悉各类岗位的职责、工作技能和素质要求，岗位价值、地位和待遇。</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7.3.</w:t>
      </w:r>
      <w:r>
        <w:rPr>
          <w:rFonts w:asciiTheme="minorEastAsia" w:hAnsiTheme="minorEastAsia" w:cs="Times New Roman" w:hint="eastAsia"/>
          <w:sz w:val="24"/>
          <w:szCs w:val="24"/>
        </w:rPr>
        <w:t>3</w:t>
      </w:r>
      <w:r w:rsidRPr="005167A0">
        <w:rPr>
          <w:rFonts w:asciiTheme="minorEastAsia" w:hAnsiTheme="minorEastAsia" w:cs="Times New Roman"/>
          <w:sz w:val="24"/>
          <w:szCs w:val="24"/>
        </w:rPr>
        <w:t xml:space="preserve">-3 </w:t>
      </w:r>
      <w:r w:rsidRPr="005167A0">
        <w:rPr>
          <w:rFonts w:asciiTheme="minorEastAsia" w:hAnsiTheme="minorEastAsia" w:cs="Times New Roman" w:hint="eastAsia"/>
          <w:sz w:val="24"/>
          <w:szCs w:val="24"/>
        </w:rPr>
        <w:t>在岗</w:t>
      </w:r>
      <w:r w:rsidRPr="005167A0">
        <w:rPr>
          <w:rFonts w:asciiTheme="minorEastAsia" w:hAnsiTheme="minorEastAsia" w:cs="Times New Roman"/>
          <w:sz w:val="24"/>
          <w:szCs w:val="24"/>
        </w:rPr>
        <w:t>学习</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教学内容要点：IT运维管理、平面广告设计、网站开发、网络管理</w:t>
      </w:r>
      <w:r w:rsidRPr="005167A0">
        <w:rPr>
          <w:rFonts w:asciiTheme="minorEastAsia" w:hAnsiTheme="minorEastAsia"/>
          <w:sz w:val="24"/>
          <w:szCs w:val="24"/>
        </w:rPr>
        <w:t>。</w:t>
      </w:r>
      <w:r w:rsidRPr="005167A0">
        <w:rPr>
          <w:rFonts w:asciiTheme="minorEastAsia" w:hAnsiTheme="minorEastAsia" w:hint="eastAsia"/>
          <w:sz w:val="24"/>
          <w:szCs w:val="24"/>
        </w:rPr>
        <w:t>通过在岗学习，要求学生能熟练进行计算机和网络运行和维护管理，能进行计算机和网络操作系统的基本操作、管理、维护，能熟练进行数据库的基本操作，能进行IT产品和办公设备安装、维修、保养，能进行IT运维项目管理，具备平面广告设计、网站设计与开发等综合技能。</w:t>
      </w:r>
    </w:p>
    <w:p w:rsidR="00A67B50" w:rsidRPr="005167A0" w:rsidRDefault="00A67B50" w:rsidP="00A67B50">
      <w:pPr>
        <w:tabs>
          <w:tab w:val="left" w:pos="360"/>
        </w:tabs>
        <w:spacing w:line="360" w:lineRule="auto"/>
        <w:ind w:firstLineChars="200" w:firstLine="480"/>
        <w:rPr>
          <w:rFonts w:asciiTheme="minorEastAsia" w:hAnsiTheme="minorEastAsia" w:cs="Times New Roman"/>
          <w:sz w:val="24"/>
          <w:szCs w:val="24"/>
        </w:rPr>
      </w:pPr>
      <w:r w:rsidRPr="005167A0">
        <w:rPr>
          <w:rFonts w:asciiTheme="minorEastAsia" w:hAnsiTheme="minorEastAsia" w:cs="Times New Roman" w:hint="eastAsia"/>
          <w:sz w:val="24"/>
          <w:szCs w:val="24"/>
        </w:rPr>
        <w:t>7.3.</w:t>
      </w:r>
      <w:r>
        <w:rPr>
          <w:rFonts w:asciiTheme="minorEastAsia" w:hAnsiTheme="minorEastAsia" w:cs="Times New Roman" w:hint="eastAsia"/>
          <w:sz w:val="24"/>
          <w:szCs w:val="24"/>
        </w:rPr>
        <w:t>3</w:t>
      </w:r>
      <w:r w:rsidRPr="005167A0">
        <w:rPr>
          <w:rFonts w:asciiTheme="minorEastAsia" w:hAnsiTheme="minorEastAsia" w:cs="Times New Roman"/>
          <w:sz w:val="24"/>
          <w:szCs w:val="24"/>
        </w:rPr>
        <w:t>-4 跟岗实习</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选择IT运维管理、平面广告设计、网站开发、网络管理其中一个岗位进行跟岗实习。通过跟岗实习，要求学生具备IT运维管理、平面广告设计、网站开发、网络管理其中一个岗位的实际工作能力；培养学生具有良好的IT服务意识，良好的沟通协调能力；培养学生的敬业精神、团队精神、责任意识以及良好的职业心态和作风；使学生具有较强逻辑思维能力，或者具有一定的美术功底，良好的审美观和创新意识，优秀的设计创意素养。</w:t>
      </w:r>
    </w:p>
    <w:p w:rsidR="00A67B50" w:rsidRPr="005167A0" w:rsidRDefault="00A67B50" w:rsidP="00A67B50">
      <w:pPr>
        <w:tabs>
          <w:tab w:val="left" w:pos="360"/>
        </w:tabs>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7.3.</w:t>
      </w:r>
      <w:r>
        <w:rPr>
          <w:rFonts w:asciiTheme="minorEastAsia" w:hAnsiTheme="minorEastAsia" w:hint="eastAsia"/>
          <w:sz w:val="24"/>
          <w:szCs w:val="24"/>
        </w:rPr>
        <w:t>3</w:t>
      </w:r>
      <w:r w:rsidRPr="005167A0">
        <w:rPr>
          <w:rFonts w:asciiTheme="minorEastAsia" w:hAnsiTheme="minorEastAsia" w:hint="eastAsia"/>
          <w:sz w:val="24"/>
          <w:szCs w:val="24"/>
        </w:rPr>
        <w:t>-</w:t>
      </w:r>
      <w:r w:rsidRPr="005167A0">
        <w:rPr>
          <w:rFonts w:asciiTheme="minorEastAsia" w:hAnsiTheme="minorEastAsia"/>
          <w:sz w:val="24"/>
          <w:szCs w:val="24"/>
        </w:rPr>
        <w:t>5</w:t>
      </w:r>
      <w:r w:rsidRPr="005167A0">
        <w:rPr>
          <w:rFonts w:asciiTheme="minorEastAsia" w:hAnsiTheme="minorEastAsia" w:hint="eastAsia"/>
          <w:sz w:val="24"/>
          <w:szCs w:val="24"/>
        </w:rPr>
        <w:t xml:space="preserve"> 岗位实习</w:t>
      </w:r>
    </w:p>
    <w:p w:rsidR="00A67B50"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5167A0">
        <w:rPr>
          <w:rFonts w:asciiTheme="minorEastAsia" w:hAnsiTheme="minorEastAsia" w:hint="eastAsia"/>
          <w:sz w:val="24"/>
          <w:szCs w:val="24"/>
        </w:rPr>
        <w:t>教学内容要点：选择IT运维管理、平面广告设计、网站开发、网络管理其中一个岗位进行顶岗实习。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w:t>
      </w:r>
      <w:r>
        <w:rPr>
          <w:rFonts w:asciiTheme="minorEastAsia" w:hAnsiTheme="minorEastAsia" w:hint="eastAsia"/>
          <w:sz w:val="24"/>
          <w:szCs w:val="24"/>
        </w:rPr>
        <w:t>实习手册的填写。</w:t>
      </w:r>
    </w:p>
    <w:p w:rsidR="00A67B50" w:rsidRPr="00A82FA7" w:rsidRDefault="00A67B50" w:rsidP="00A67B50">
      <w:pPr>
        <w:widowControl/>
        <w:tabs>
          <w:tab w:val="left" w:pos="0"/>
        </w:tabs>
        <w:adjustRightInd w:val="0"/>
        <w:snapToGrid w:val="0"/>
        <w:spacing w:line="360" w:lineRule="auto"/>
        <w:ind w:firstLineChars="200" w:firstLine="482"/>
        <w:rPr>
          <w:rFonts w:asciiTheme="minorEastAsia" w:hAnsiTheme="minorEastAsia"/>
          <w:b/>
          <w:sz w:val="24"/>
          <w:szCs w:val="24"/>
        </w:rPr>
      </w:pPr>
      <w:r w:rsidRPr="00A82FA7">
        <w:rPr>
          <w:rFonts w:asciiTheme="minorEastAsia" w:hAnsiTheme="minorEastAsia" w:hint="eastAsia"/>
          <w:b/>
          <w:sz w:val="24"/>
          <w:szCs w:val="24"/>
        </w:rPr>
        <w:t>7.4 就业与第二课堂平台</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lastRenderedPageBreak/>
        <w:t>7.4.1 双创就业课程</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7.4.1.1 创新创业通识课程</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教学内容要点：培养学生的创新精神、创业意识，在全面培养学生创新创业思维、精神与意识的基础上，激发学生创新创业潜质。</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7.4.1.2 就业与职业规划</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A82FA7"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7.4.3 第二课堂活动</w:t>
      </w:r>
    </w:p>
    <w:p w:rsidR="00A67B50" w:rsidRPr="005167A0" w:rsidRDefault="00A67B50" w:rsidP="00A67B50">
      <w:pPr>
        <w:widowControl/>
        <w:tabs>
          <w:tab w:val="left" w:pos="0"/>
        </w:tabs>
        <w:adjustRightInd w:val="0"/>
        <w:snapToGrid w:val="0"/>
        <w:spacing w:line="360" w:lineRule="auto"/>
        <w:ind w:firstLineChars="200" w:firstLine="480"/>
        <w:rPr>
          <w:rFonts w:asciiTheme="minorEastAsia" w:hAnsiTheme="minorEastAsia"/>
          <w:sz w:val="24"/>
          <w:szCs w:val="24"/>
        </w:rPr>
      </w:pPr>
      <w:r w:rsidRPr="00A82FA7">
        <w:rPr>
          <w:rFonts w:asciiTheme="minorEastAsia" w:hAnsiTheme="minorEastAsia"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5167A0" w:rsidRDefault="00A67B50" w:rsidP="00A67B50">
      <w:pPr>
        <w:spacing w:line="360" w:lineRule="auto"/>
        <w:ind w:firstLineChars="200" w:firstLine="482"/>
        <w:jc w:val="left"/>
        <w:rPr>
          <w:rFonts w:asciiTheme="minorEastAsia" w:hAnsiTheme="minorEastAsia" w:cs="Times New Roman"/>
          <w:b/>
          <w:sz w:val="24"/>
          <w:szCs w:val="24"/>
        </w:rPr>
      </w:pPr>
      <w:r w:rsidRPr="005167A0">
        <w:rPr>
          <w:rFonts w:asciiTheme="minorEastAsia" w:hAnsiTheme="minorEastAsia" w:cs="Times New Roman" w:hint="eastAsia"/>
          <w:b/>
          <w:sz w:val="24"/>
          <w:szCs w:val="24"/>
        </w:rPr>
        <w:t>八、实施保障</w:t>
      </w:r>
    </w:p>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（一）师资队伍</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t>本专业教师总数按生师比18:1配备教师,</w:t>
      </w:r>
      <w:r w:rsidRPr="005167A0">
        <w:rPr>
          <w:rFonts w:asciiTheme="minorEastAsia" w:hAnsiTheme="minorEastAsia" w:cstheme="minorEastAsia"/>
          <w:sz w:val="24"/>
          <w:szCs w:val="24"/>
        </w:rPr>
        <w:t xml:space="preserve"> 专任教师数按</w:t>
      </w:r>
      <w:r w:rsidRPr="005167A0">
        <w:rPr>
          <w:rFonts w:asciiTheme="minorEastAsia" w:hAnsiTheme="minorEastAsia" w:cstheme="minorEastAsia" w:hint="eastAsia"/>
          <w:sz w:val="24"/>
          <w:szCs w:val="24"/>
        </w:rPr>
        <w:t>生师比</w:t>
      </w:r>
      <w:r w:rsidRPr="005167A0">
        <w:rPr>
          <w:rFonts w:asciiTheme="minorEastAsia" w:hAnsiTheme="minorEastAsia" w:cstheme="minorEastAsia"/>
          <w:sz w:val="24"/>
          <w:szCs w:val="24"/>
        </w:rPr>
        <w:t>25</w:t>
      </w:r>
      <w:r w:rsidRPr="005167A0">
        <w:rPr>
          <w:rFonts w:asciiTheme="minorEastAsia" w:hAnsiTheme="minorEastAsia" w:cstheme="minorEastAsia" w:hint="eastAsia"/>
          <w:sz w:val="24"/>
          <w:szCs w:val="24"/>
        </w:rPr>
        <w:t>:1配备专任教师。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Pr="005167A0" w:rsidRDefault="00A67B50" w:rsidP="00A67B50">
      <w:pPr>
        <w:widowControl/>
        <w:spacing w:line="360" w:lineRule="auto"/>
        <w:ind w:firstLineChars="200" w:firstLine="480"/>
        <w:jc w:val="left"/>
        <w:rPr>
          <w:rFonts w:asciiTheme="minorEastAsia" w:hAnsiTheme="minorEastAsia" w:cs="宋体"/>
          <w:kern w:val="0"/>
          <w:sz w:val="24"/>
          <w:szCs w:val="24"/>
        </w:rPr>
      </w:pPr>
      <w:r w:rsidRPr="005167A0">
        <w:rPr>
          <w:rFonts w:asciiTheme="minorEastAsia" w:hAnsiTheme="minorEastAsia" w:cs="宋体" w:hint="eastAsia"/>
          <w:kern w:val="0"/>
          <w:sz w:val="24"/>
          <w:szCs w:val="24"/>
        </w:rPr>
        <w:t>计算机应用技术专业在学校的支持下，在团队教师的共同努力下，取得了一定的成果，教师队伍也不断成熟。团队参与成功申报省级二类品牌专业1个，高水品专业群建设项目1项，成功申报省级项目5项，校级项目6项，发表论文32篇。4人次获得广东省教师教学能力大赛二等奖，5人次获得广东省广东省教师教学能力大赛三等奖；同时，团队成员也高度重视学生的专业技能竞赛，在团队成员的带领下，学生获得广东省大学生职业技能竞赛三等奖以上18人；近年来获得蓝桥杯全国一等奖1人，二等奖13人，三等奖8人。</w:t>
      </w:r>
    </w:p>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（二）教学设施</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lastRenderedPageBreak/>
        <w:t>本专业教学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5167A0" w:rsidRDefault="00A67B50" w:rsidP="00A67B50">
      <w:pPr>
        <w:spacing w:line="360" w:lineRule="auto"/>
        <w:jc w:val="center"/>
        <w:rPr>
          <w:rFonts w:asciiTheme="minorEastAsia" w:hAnsiTheme="minorEastAsia" w:cs="宋体"/>
          <w:sz w:val="24"/>
          <w:szCs w:val="24"/>
        </w:rPr>
      </w:pPr>
      <w:r w:rsidRPr="005167A0">
        <w:rPr>
          <w:rFonts w:asciiTheme="minorEastAsia" w:hAnsiTheme="minorEastAsia" w:cstheme="minorEastAsia" w:hint="eastAsia"/>
          <w:sz w:val="24"/>
          <w:szCs w:val="24"/>
        </w:rPr>
        <w:t>表</w:t>
      </w:r>
      <w:r w:rsidRPr="005167A0">
        <w:rPr>
          <w:rFonts w:asciiTheme="minorEastAsia" w:hAnsiTheme="minorEastAsia" w:cstheme="minorEastAsia"/>
          <w:sz w:val="24"/>
          <w:szCs w:val="24"/>
        </w:rPr>
        <w:t>5</w:t>
      </w:r>
      <w:r w:rsidRPr="005167A0">
        <w:rPr>
          <w:rFonts w:asciiTheme="minorEastAsia" w:hAnsiTheme="minorEastAsia" w:cstheme="minorEastAsia" w:hint="eastAsia"/>
          <w:sz w:val="24"/>
          <w:szCs w:val="24"/>
        </w:rPr>
        <w:t xml:space="preserve"> 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2"/>
        <w:gridCol w:w="1301"/>
        <w:gridCol w:w="2497"/>
        <w:gridCol w:w="2260"/>
        <w:gridCol w:w="1606"/>
      </w:tblGrid>
      <w:tr w:rsidR="00A67B50" w:rsidRPr="005167A0" w:rsidTr="00A67B50">
        <w:trPr>
          <w:trHeight w:hRule="exact" w:val="887"/>
          <w:tblHeade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b/>
                <w:sz w:val="24"/>
                <w:szCs w:val="24"/>
              </w:rPr>
              <w:t>序号</w:t>
            </w:r>
          </w:p>
        </w:tc>
        <w:tc>
          <w:tcPr>
            <w:tcW w:w="784"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b/>
                <w:sz w:val="24"/>
                <w:szCs w:val="24"/>
              </w:rPr>
            </w:pPr>
            <w:r w:rsidRPr="005167A0">
              <w:rPr>
                <w:rFonts w:asciiTheme="minorEastAsia" w:hAnsiTheme="minorEastAsia" w:hint="eastAsia"/>
                <w:b/>
                <w:sz w:val="24"/>
                <w:szCs w:val="24"/>
              </w:rPr>
              <w:t>实训室</w:t>
            </w:r>
          </w:p>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b/>
                <w:sz w:val="24"/>
                <w:szCs w:val="24"/>
              </w:rPr>
              <w:t>名称</w:t>
            </w:r>
          </w:p>
        </w:tc>
        <w:tc>
          <w:tcPr>
            <w:tcW w:w="1505"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b/>
                <w:sz w:val="24"/>
                <w:szCs w:val="24"/>
              </w:rPr>
              <w:t>主要设备</w:t>
            </w:r>
          </w:p>
        </w:tc>
        <w:tc>
          <w:tcPr>
            <w:tcW w:w="1362"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b/>
                <w:sz w:val="24"/>
                <w:szCs w:val="24"/>
              </w:rPr>
              <w:t>实训功能</w:t>
            </w:r>
          </w:p>
        </w:tc>
        <w:tc>
          <w:tcPr>
            <w:tcW w:w="968"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b/>
                <w:sz w:val="24"/>
                <w:szCs w:val="24"/>
              </w:rPr>
              <w:t>实训项目</w:t>
            </w:r>
          </w:p>
        </w:tc>
      </w:tr>
      <w:tr w:rsidR="00A67B50" w:rsidRPr="005167A0" w:rsidT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sz w:val="24"/>
                <w:szCs w:val="24"/>
              </w:rPr>
              <w:t>1</w:t>
            </w:r>
          </w:p>
        </w:tc>
        <w:tc>
          <w:tcPr>
            <w:tcW w:w="784"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计算机组装与维护实训室</w:t>
            </w:r>
          </w:p>
        </w:tc>
        <w:tc>
          <w:tcPr>
            <w:tcW w:w="1505"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多媒体教学设备、Windows操作系统和工具软件、计算机、装机工具。</w:t>
            </w:r>
          </w:p>
        </w:tc>
        <w:tc>
          <w:tcPr>
            <w:tcW w:w="1362"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可以完成计算机硬件组装与故障处理，软件安装与故障排除等方面的一体化课程教学。</w:t>
            </w:r>
          </w:p>
        </w:tc>
        <w:tc>
          <w:tcPr>
            <w:tcW w:w="968"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计算机组装、Windows操作系统的安装与维护</w:t>
            </w:r>
          </w:p>
        </w:tc>
      </w:tr>
      <w:tr w:rsidR="00A67B50" w:rsidRPr="005167A0" w:rsidT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sz w:val="24"/>
                <w:szCs w:val="24"/>
              </w:rPr>
              <w:t>2</w:t>
            </w:r>
          </w:p>
        </w:tc>
        <w:tc>
          <w:tcPr>
            <w:tcW w:w="784"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网页设计实训室</w:t>
            </w:r>
          </w:p>
          <w:p w:rsidR="00A67B50" w:rsidRPr="005167A0" w:rsidRDefault="00A67B50" w:rsidP="00A67B50">
            <w:pPr>
              <w:spacing w:line="360" w:lineRule="auto"/>
              <w:jc w:val="center"/>
              <w:rPr>
                <w:rFonts w:asciiTheme="minorEastAsia" w:hAnsiTheme="minorEastAsia"/>
                <w:sz w:val="24"/>
                <w:szCs w:val="24"/>
              </w:rPr>
            </w:pPr>
          </w:p>
        </w:tc>
        <w:tc>
          <w:tcPr>
            <w:tcW w:w="1505"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多媒体教学设备、安装Windows操作系统的计算机、Dreamweaver CS6、Flash CC 2017、Photoshop CC2017、SQL server 2012、Eclipse PHP Studio 1.2.2 (EPP+wamp2)、Python3.6.5、Pycharm</w:t>
            </w:r>
          </w:p>
        </w:tc>
        <w:tc>
          <w:tcPr>
            <w:tcW w:w="1362"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可以进行数据库创建与管理、静态网页设计与动态网页设计，网站规划与建设，网站功能测试与维护等方面的一体化课程教学。</w:t>
            </w:r>
          </w:p>
        </w:tc>
        <w:tc>
          <w:tcPr>
            <w:tcW w:w="968"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静态网页设计与制作、PHP动态网站开发</w:t>
            </w:r>
          </w:p>
        </w:tc>
      </w:tr>
      <w:tr w:rsidR="00A67B50" w:rsidRPr="005167A0" w:rsidT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center"/>
              <w:rPr>
                <w:rFonts w:asciiTheme="minorEastAsia" w:hAnsiTheme="minorEastAsia"/>
                <w:sz w:val="24"/>
                <w:szCs w:val="24"/>
              </w:rPr>
            </w:pPr>
            <w:r w:rsidRPr="005167A0">
              <w:rPr>
                <w:rFonts w:asciiTheme="minorEastAsia" w:hAnsiTheme="minorEastAsia" w:hint="eastAsia"/>
                <w:sz w:val="24"/>
                <w:szCs w:val="24"/>
              </w:rPr>
              <w:t>3</w:t>
            </w:r>
          </w:p>
        </w:tc>
        <w:tc>
          <w:tcPr>
            <w:tcW w:w="784"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计算机网络实训室</w:t>
            </w:r>
          </w:p>
        </w:tc>
        <w:tc>
          <w:tcPr>
            <w:tcW w:w="1505"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多媒体教学设备、计算机、交换机、路由器、网线制作工具等相关网络设备、网线。</w:t>
            </w:r>
          </w:p>
        </w:tc>
        <w:tc>
          <w:tcPr>
            <w:tcW w:w="1362"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t>进行中小型网络规划、组建；交换机、路由器配置；进行局域网互联、局域网接入等实</w:t>
            </w:r>
            <w:r w:rsidRPr="005167A0">
              <w:rPr>
                <w:rFonts w:asciiTheme="minorEastAsia" w:hAnsiTheme="minorEastAsia" w:hint="eastAsia"/>
                <w:sz w:val="24"/>
                <w:szCs w:val="24"/>
              </w:rPr>
              <w:lastRenderedPageBreak/>
              <w:t>训；网络故障诊断与排除；网络防病毒系统的配置；Linux操作系统的搭建、系统管理，利用Linux操作系统进行网络服务器的架设等实训。</w:t>
            </w:r>
          </w:p>
        </w:tc>
        <w:tc>
          <w:tcPr>
            <w:tcW w:w="968" w:type="pct"/>
            <w:tcBorders>
              <w:top w:val="single" w:sz="4" w:space="0" w:color="000000"/>
              <w:left w:val="single" w:sz="4" w:space="0" w:color="000000"/>
              <w:bottom w:val="single" w:sz="4" w:space="0" w:color="000000"/>
              <w:right w:val="single" w:sz="4" w:space="0" w:color="000000"/>
            </w:tcBorders>
            <w:vAlign w:val="center"/>
          </w:tcPr>
          <w:p w:rsidR="00A67B50" w:rsidRPr="005167A0" w:rsidRDefault="00A67B50" w:rsidP="00A67B50">
            <w:pPr>
              <w:spacing w:line="360" w:lineRule="auto"/>
              <w:jc w:val="left"/>
              <w:rPr>
                <w:rFonts w:asciiTheme="minorEastAsia" w:hAnsiTheme="minorEastAsia"/>
                <w:sz w:val="24"/>
                <w:szCs w:val="24"/>
              </w:rPr>
            </w:pPr>
            <w:r w:rsidRPr="005167A0">
              <w:rPr>
                <w:rFonts w:asciiTheme="minorEastAsia" w:hAnsiTheme="minorEastAsia" w:hint="eastAsia"/>
                <w:sz w:val="24"/>
                <w:szCs w:val="24"/>
              </w:rPr>
              <w:lastRenderedPageBreak/>
              <w:t>网络规划与组建、网络设备配置、网络故障诊断与排除、</w:t>
            </w:r>
            <w:r w:rsidRPr="005167A0">
              <w:rPr>
                <w:rFonts w:asciiTheme="minorEastAsia" w:hAnsiTheme="minorEastAsia" w:hint="eastAsia"/>
                <w:sz w:val="24"/>
                <w:szCs w:val="24"/>
              </w:rPr>
              <w:lastRenderedPageBreak/>
              <w:t>网络安全防护、Linux系统管理与自动化运维等实训</w:t>
            </w:r>
          </w:p>
        </w:tc>
      </w:tr>
    </w:tbl>
    <w:p w:rsidR="00A67B50" w:rsidRPr="005167A0" w:rsidRDefault="00A67B50" w:rsidP="00A67B50">
      <w:pPr>
        <w:spacing w:line="360" w:lineRule="auto"/>
        <w:rPr>
          <w:rFonts w:asciiTheme="minorEastAsia" w:hAnsiTheme="minorEastAsia" w:cstheme="minorEastAsia"/>
          <w:szCs w:val="21"/>
        </w:rPr>
      </w:pPr>
    </w:p>
    <w:p w:rsidR="00A67B50" w:rsidRPr="005167A0" w:rsidRDefault="00A67B50" w:rsidP="00A67B50">
      <w:pPr>
        <w:spacing w:line="360" w:lineRule="auto"/>
        <w:jc w:val="center"/>
        <w:rPr>
          <w:rFonts w:asciiTheme="minorEastAsia" w:hAnsiTheme="minorEastAsia" w:cstheme="minorEastAsia"/>
          <w:sz w:val="24"/>
          <w:szCs w:val="24"/>
        </w:rPr>
      </w:pPr>
      <w:r w:rsidRPr="005167A0">
        <w:rPr>
          <w:rFonts w:asciiTheme="minorEastAsia" w:hAnsiTheme="minorEastAsia" w:cstheme="minorEastAsia" w:hint="eastAsia"/>
          <w:sz w:val="24"/>
          <w:szCs w:val="24"/>
        </w:rPr>
        <w:t>表</w:t>
      </w:r>
      <w:r w:rsidRPr="005167A0">
        <w:rPr>
          <w:rFonts w:asciiTheme="minorEastAsia" w:hAnsiTheme="minorEastAsia" w:cstheme="minorEastAsia"/>
          <w:sz w:val="24"/>
          <w:szCs w:val="24"/>
        </w:rPr>
        <w:t>6</w:t>
      </w:r>
      <w:r w:rsidRPr="005167A0">
        <w:rPr>
          <w:rFonts w:asciiTheme="minorEastAsia" w:hAnsiTheme="minorEastAsia" w:cstheme="minorEastAsia" w:hint="eastAsia"/>
          <w:sz w:val="24"/>
          <w:szCs w:val="24"/>
        </w:rPr>
        <w:t>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2451"/>
        <w:gridCol w:w="2477"/>
        <w:gridCol w:w="2766"/>
      </w:tblGrid>
      <w:tr w:rsidR="00A67B50" w:rsidRPr="005167A0" w:rsidTr="00A67B50">
        <w:trPr>
          <w:trHeight w:hRule="exact" w:val="1168"/>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b/>
                <w:sz w:val="24"/>
                <w:szCs w:val="24"/>
              </w:rPr>
            </w:pPr>
            <w:r w:rsidRPr="005167A0">
              <w:rPr>
                <w:rFonts w:asciiTheme="minorEastAsia" w:hAnsiTheme="minorEastAsia" w:hint="eastAsia"/>
                <w:b/>
                <w:sz w:val="24"/>
                <w:szCs w:val="24"/>
              </w:rPr>
              <w:t>序号</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b/>
                <w:sz w:val="24"/>
                <w:szCs w:val="24"/>
              </w:rPr>
            </w:pPr>
            <w:r w:rsidRPr="005167A0">
              <w:rPr>
                <w:rFonts w:asciiTheme="minorEastAsia" w:hAnsiTheme="minorEastAsia" w:hint="eastAsia"/>
                <w:b/>
                <w:sz w:val="24"/>
                <w:szCs w:val="24"/>
              </w:rPr>
              <w:t>基地类别及数量</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b/>
                <w:sz w:val="24"/>
                <w:szCs w:val="24"/>
              </w:rPr>
            </w:pPr>
            <w:r w:rsidRPr="005167A0">
              <w:rPr>
                <w:rFonts w:asciiTheme="minorEastAsia" w:hAnsiTheme="minorEastAsia" w:hint="eastAsia"/>
                <w:b/>
                <w:sz w:val="24"/>
                <w:szCs w:val="24"/>
              </w:rPr>
              <w:t>工作（实训）岗位</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spacing w:line="360" w:lineRule="auto"/>
              <w:jc w:val="center"/>
              <w:rPr>
                <w:rFonts w:asciiTheme="minorEastAsia" w:hAnsiTheme="minorEastAsia"/>
                <w:b/>
                <w:sz w:val="24"/>
                <w:szCs w:val="24"/>
              </w:rPr>
            </w:pPr>
            <w:r w:rsidRPr="005167A0">
              <w:rPr>
                <w:rFonts w:asciiTheme="minorEastAsia" w:hAnsiTheme="minorEastAsia" w:hint="eastAsia"/>
                <w:b/>
                <w:sz w:val="24"/>
                <w:szCs w:val="24"/>
              </w:rPr>
              <w:t>工作（实训）任务</w:t>
            </w:r>
          </w:p>
        </w:tc>
      </w:tr>
      <w:tr w:rsidR="00A67B50" w:rsidRPr="005167A0" w:rsidTr="00A67B50">
        <w:trPr>
          <w:trHeight w:val="1059"/>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jc w:val="center"/>
              <w:rPr>
                <w:rFonts w:asciiTheme="minorEastAsia" w:hAnsiTheme="minorEastAsia"/>
                <w:sz w:val="24"/>
                <w:szCs w:val="24"/>
              </w:rPr>
            </w:pPr>
            <w:r w:rsidRPr="005167A0">
              <w:rPr>
                <w:rFonts w:asciiTheme="minorEastAsia" w:hAnsiTheme="minorEastAsia" w:hint="eastAsia"/>
                <w:sz w:val="24"/>
                <w:szCs w:val="24"/>
              </w:rPr>
              <w:t>1</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计算机组装与维护类（共6家，共100个工位）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Windows系统管理与维护、IT产品营销和技术支持服务岗位</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主要进行计算机组装与维修实习，进行IT产品营销和技术支持服务岗位顶岗实习</w:t>
            </w:r>
          </w:p>
        </w:tc>
      </w:tr>
      <w:tr w:rsidR="00A67B50" w:rsidRPr="005167A0" w:rsidTr="00A67B50">
        <w:trPr>
          <w:trHeight w:val="1086"/>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jc w:val="center"/>
              <w:rPr>
                <w:rFonts w:asciiTheme="minorEastAsia" w:hAnsiTheme="minorEastAsia"/>
                <w:sz w:val="24"/>
                <w:szCs w:val="24"/>
              </w:rPr>
            </w:pPr>
            <w:r w:rsidRPr="005167A0">
              <w:rPr>
                <w:rFonts w:asciiTheme="minorEastAsia" w:hAnsiTheme="minorEastAsia" w:hint="eastAsia"/>
                <w:sz w:val="24"/>
                <w:szCs w:val="24"/>
              </w:rPr>
              <w:t>2</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图形图像处理、网页设计、网站建设实习基地（共4家，共80个工位）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图形图像处理、网页设计、网站建设</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主要进行图形图像处理、网页设计、网站建设与维护等岗位的顶岗实习</w:t>
            </w:r>
          </w:p>
        </w:tc>
      </w:tr>
      <w:tr w:rsidR="00A67B50" w:rsidRPr="005167A0" w:rsidTr="00A67B50">
        <w:trPr>
          <w:trHeight w:val="774"/>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jc w:val="center"/>
              <w:rPr>
                <w:rFonts w:asciiTheme="minorEastAsia" w:hAnsiTheme="minorEastAsia"/>
                <w:sz w:val="24"/>
                <w:szCs w:val="24"/>
              </w:rPr>
            </w:pPr>
            <w:r w:rsidRPr="005167A0">
              <w:rPr>
                <w:rFonts w:asciiTheme="minorEastAsia" w:hAnsiTheme="minorEastAsia" w:hint="eastAsia"/>
                <w:sz w:val="24"/>
                <w:szCs w:val="24"/>
              </w:rPr>
              <w:t>3</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计算机网络实习基地（共6家，共100个工位）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局域网组建、网络设备配置、网络管理等综合实习</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Pr="005167A0" w:rsidRDefault="00A67B50" w:rsidP="00A67B50">
            <w:pPr>
              <w:adjustRightInd w:val="0"/>
              <w:snapToGrid w:val="0"/>
              <w:spacing w:line="360" w:lineRule="auto"/>
              <w:rPr>
                <w:rFonts w:asciiTheme="minorEastAsia" w:hAnsiTheme="minorEastAsia"/>
                <w:sz w:val="24"/>
                <w:szCs w:val="24"/>
              </w:rPr>
            </w:pPr>
            <w:r w:rsidRPr="005167A0">
              <w:rPr>
                <w:rFonts w:asciiTheme="minorEastAsia" w:hAnsiTheme="minorEastAsia" w:hint="eastAsia"/>
                <w:sz w:val="24"/>
                <w:szCs w:val="24"/>
              </w:rPr>
              <w:t>主要进行局域网组建、网络设备配置、网络管理等综合实习</w:t>
            </w:r>
          </w:p>
        </w:tc>
      </w:tr>
    </w:tbl>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（三）教学资源</w:t>
      </w:r>
    </w:p>
    <w:p w:rsidR="00A67B50" w:rsidRPr="005167A0" w:rsidRDefault="00A67B50" w:rsidP="00A67B50">
      <w:pPr>
        <w:widowControl/>
        <w:spacing w:line="360" w:lineRule="auto"/>
        <w:ind w:firstLineChars="200" w:firstLine="480"/>
        <w:jc w:val="left"/>
        <w:rPr>
          <w:rFonts w:asciiTheme="minorEastAsia" w:hAnsiTheme="minorEastAsia" w:cs="宋体"/>
          <w:b/>
          <w:kern w:val="0"/>
          <w:sz w:val="24"/>
          <w:szCs w:val="24"/>
        </w:rPr>
      </w:pPr>
      <w:r w:rsidRPr="005167A0">
        <w:rPr>
          <w:rFonts w:asciiTheme="minorEastAsia" w:hAnsiTheme="minorEastAsia" w:cstheme="minorEastAsia" w:hint="eastAsia"/>
          <w:sz w:val="24"/>
          <w:szCs w:val="24"/>
        </w:rPr>
        <w:t>1</w:t>
      </w:r>
      <w:r w:rsidRPr="005167A0">
        <w:rPr>
          <w:rFonts w:asciiTheme="minorEastAsia" w:hAnsiTheme="minorEastAsia" w:cstheme="minorEastAsia"/>
          <w:sz w:val="24"/>
          <w:szCs w:val="24"/>
        </w:rPr>
        <w:t>.</w:t>
      </w:r>
      <w:r w:rsidRPr="005167A0">
        <w:rPr>
          <w:rFonts w:asciiTheme="minorEastAsia" w:hAnsiTheme="minorEastAsia" w:cstheme="minorEastAsia" w:hint="eastAsia"/>
          <w:sz w:val="24"/>
          <w:szCs w:val="24"/>
        </w:rPr>
        <w:t>高水平专业群教学资源库</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t>2.按照国家规定配备能够满足学生专业学习、教师专业教学研究和教学实施需要的教材、图书及数字化资源等。</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lastRenderedPageBreak/>
        <w:t>1）教材选用有关基本要求：</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①</w:t>
      </w:r>
      <w:r w:rsidRPr="005167A0">
        <w:rPr>
          <w:rFonts w:asciiTheme="minorEastAsia" w:hAnsiTheme="minorEastAsia" w:cstheme="minorEastAsia" w:hint="eastAsia"/>
          <w:sz w:val="24"/>
          <w:szCs w:val="24"/>
        </w:rPr>
        <w:t>规范教材选用程序，严格执行教材选用规定，禁止不合格的教材进入课堂；</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②</w:t>
      </w:r>
      <w:r w:rsidRPr="005167A0">
        <w:rPr>
          <w:rFonts w:asciiTheme="minorEastAsia" w:hAnsiTheme="minorEastAsia" w:cstheme="minorEastAsia" w:hint="eastAsia"/>
          <w:sz w:val="24"/>
          <w:szCs w:val="24"/>
        </w:rPr>
        <w:t>专业图书文献配备能满足人才培养、专业建设、教科研等工作需要，方便师生查询和借阅；</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t>2）图书配备有关基本要求：</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①</w:t>
      </w:r>
      <w:r w:rsidRPr="005167A0">
        <w:rPr>
          <w:rFonts w:asciiTheme="minorEastAsia" w:hAnsiTheme="minorEastAsia" w:cstheme="minorEastAsia" w:hint="eastAsia"/>
          <w:sz w:val="24"/>
          <w:szCs w:val="24"/>
        </w:rPr>
        <w:t>建设和配备与本专业有关的音视频素材、教学课件、数字化教学案例库、</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②专业图书配备教学课件及适应大数据专业的数字化教学案例库</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cstheme="minorEastAsia" w:hint="eastAsia"/>
          <w:sz w:val="24"/>
          <w:szCs w:val="24"/>
        </w:rPr>
        <w:t>3）数字资源配备有关基本要求：</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①配备</w:t>
      </w:r>
      <w:r w:rsidRPr="005167A0">
        <w:rPr>
          <w:rFonts w:asciiTheme="minorEastAsia" w:hAnsiTheme="minorEastAsia" w:cstheme="minorEastAsia" w:hint="eastAsia"/>
          <w:sz w:val="24"/>
          <w:szCs w:val="24"/>
        </w:rPr>
        <w:t>虚拟仿真软件、数字教材等专业教学资源库，</w:t>
      </w:r>
    </w:p>
    <w:p w:rsidR="00A67B50" w:rsidRPr="005167A0" w:rsidRDefault="00A67B50" w:rsidP="00A67B50">
      <w:pPr>
        <w:widowControl/>
        <w:spacing w:line="360" w:lineRule="auto"/>
        <w:ind w:firstLineChars="200" w:firstLine="480"/>
        <w:rPr>
          <w:rFonts w:asciiTheme="minorEastAsia" w:hAnsiTheme="minorEastAsia" w:cstheme="minorEastAsia"/>
          <w:sz w:val="24"/>
          <w:szCs w:val="24"/>
        </w:rPr>
      </w:pPr>
      <w:r w:rsidRPr="005167A0">
        <w:rPr>
          <w:rFonts w:asciiTheme="minorEastAsia" w:hAnsiTheme="minorEastAsia" w:hint="eastAsia"/>
          <w:kern w:val="0"/>
          <w:sz w:val="24"/>
          <w:szCs w:val="24"/>
        </w:rPr>
        <w:t>②</w:t>
      </w:r>
      <w:r w:rsidRPr="005167A0">
        <w:rPr>
          <w:rFonts w:asciiTheme="minorEastAsia" w:hAnsiTheme="minorEastAsia" w:cstheme="minorEastAsia" w:hint="eastAsia"/>
          <w:sz w:val="24"/>
          <w:szCs w:val="24"/>
        </w:rPr>
        <w:t>种类丰富、形式多样、使用便捷、动态更新、满足教学。</w:t>
      </w:r>
    </w:p>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（四）教学方法</w:t>
      </w:r>
    </w:p>
    <w:p w:rsidR="00A67B50" w:rsidRDefault="00A67B50" w:rsidP="00A67B50">
      <w:pPr>
        <w:widowControl/>
        <w:spacing w:line="360" w:lineRule="auto"/>
        <w:ind w:firstLineChars="200" w:firstLine="480"/>
        <w:rPr>
          <w:rFonts w:asciiTheme="minorEastAsia" w:hAnsiTheme="minorEastAsia" w:cs="宋体"/>
          <w:sz w:val="24"/>
          <w:szCs w:val="24"/>
        </w:rPr>
      </w:pPr>
      <w:r w:rsidRPr="00CA554E">
        <w:rPr>
          <w:rFonts w:asciiTheme="minorEastAsia" w:hAnsiTheme="minorEastAsia" w:cs="宋体" w:hint="eastAsia"/>
          <w:sz w:val="24"/>
          <w:szCs w:val="24"/>
        </w:rPr>
        <w:t>本专业课程主要选用以实际任务为驱动的教学方法，以工作过程为导向，通过真实的工作内容构建教学情景，教师在“做中教”，学生在“做中学”，实现“教，学，做”的统一。</w:t>
      </w:r>
    </w:p>
    <w:p w:rsidR="00A67B50" w:rsidRDefault="00A67B50" w:rsidP="00A67B50">
      <w:pPr>
        <w:widowControl/>
        <w:spacing w:line="360" w:lineRule="auto"/>
        <w:ind w:firstLineChars="200" w:firstLine="480"/>
        <w:rPr>
          <w:rFonts w:asciiTheme="minorEastAsia" w:hAnsiTheme="minorEastAsia" w:cs="宋体"/>
          <w:sz w:val="24"/>
          <w:szCs w:val="24"/>
        </w:rPr>
      </w:pPr>
      <w:r w:rsidRPr="005167A0">
        <w:rPr>
          <w:rFonts w:asciiTheme="minorEastAsia" w:hAnsiTheme="minorEastAsia" w:cs="宋体" w:hint="eastAsia"/>
          <w:sz w:val="24"/>
          <w:szCs w:val="24"/>
        </w:rPr>
        <w:t>按计算机应用技术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5167A0" w:rsidRDefault="00A67B50" w:rsidP="00A67B50">
      <w:pPr>
        <w:widowControl/>
        <w:spacing w:line="360" w:lineRule="auto"/>
        <w:ind w:firstLineChars="200" w:firstLine="480"/>
        <w:rPr>
          <w:rFonts w:asciiTheme="minorEastAsia" w:hAnsiTheme="minorEastAsia" w:cs="宋体"/>
          <w:sz w:val="24"/>
          <w:szCs w:val="24"/>
        </w:rPr>
      </w:pPr>
      <w:r>
        <w:rPr>
          <w:rFonts w:asciiTheme="minorEastAsia" w:hAnsiTheme="minorEastAsia" w:cs="仿宋_GB2312" w:hint="eastAsia"/>
          <w:color w:val="000000"/>
          <w:sz w:val="24"/>
          <w:szCs w:val="24"/>
        </w:rPr>
        <w:t>选</w:t>
      </w:r>
      <w:r w:rsidRPr="00601238">
        <w:rPr>
          <w:rFonts w:asciiTheme="minorEastAsia" w:hAnsiTheme="minorEastAsia" w:cs="仿宋_GB2312" w:hint="eastAsia"/>
          <w:color w:val="000000"/>
          <w:sz w:val="24"/>
          <w:szCs w:val="24"/>
        </w:rPr>
        <w:t>用配备微视频，展现案例操作实场景的教材，将专业的“互联网+”融入到教材中，通过二维码扫码方式，实现与互联网+的融合，最终达到互联网+教学。讲授法</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适用于思想道德修养与法律基础、毛泽东思想和中国特色社会主义理论体系概论、形势与政策、职业生涯规划、大学生心理健康教育等课程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讨论法</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适用于创新创业基础、职业生涯规划等课程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直观演示法</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适用于</w:t>
      </w:r>
      <w:r>
        <w:rPr>
          <w:rFonts w:asciiTheme="minorEastAsia" w:hAnsiTheme="minorEastAsia" w:cs="仿宋_GB2312" w:hint="eastAsia"/>
          <w:color w:val="000000"/>
          <w:sz w:val="24"/>
          <w:szCs w:val="24"/>
        </w:rPr>
        <w:t>网络技术基础、计算机组装与维护</w:t>
      </w:r>
      <w:r w:rsidRPr="00601238">
        <w:rPr>
          <w:rFonts w:asciiTheme="minorEastAsia" w:hAnsiTheme="minorEastAsia" w:cs="仿宋_GB2312" w:hint="eastAsia"/>
          <w:color w:val="000000"/>
          <w:sz w:val="24"/>
          <w:szCs w:val="24"/>
        </w:rPr>
        <w:t>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练习法</w:t>
      </w:r>
      <w:r>
        <w:rPr>
          <w:rFonts w:asciiTheme="minorEastAsia" w:hAnsiTheme="minorEastAsia" w:cs="仿宋_GB2312" w:hint="eastAsia"/>
          <w:color w:val="000000"/>
          <w:sz w:val="24"/>
          <w:szCs w:val="24"/>
        </w:rPr>
        <w:t>：python</w:t>
      </w:r>
      <w:r w:rsidRPr="00601238">
        <w:rPr>
          <w:rFonts w:asciiTheme="minorEastAsia" w:hAnsiTheme="minorEastAsia" w:cs="仿宋_GB2312" w:hint="eastAsia"/>
          <w:color w:val="000000"/>
          <w:sz w:val="24"/>
          <w:szCs w:val="24"/>
        </w:rPr>
        <w:t>语言程序设计、</w:t>
      </w:r>
      <w:r>
        <w:rPr>
          <w:rFonts w:asciiTheme="minorEastAsia" w:hAnsiTheme="minorEastAsia" w:cs="仿宋_GB2312" w:hint="eastAsia"/>
          <w:color w:val="000000"/>
          <w:sz w:val="24"/>
          <w:szCs w:val="24"/>
        </w:rPr>
        <w:t>UI设计</w:t>
      </w:r>
      <w:r w:rsidRPr="00601238">
        <w:rPr>
          <w:rFonts w:asciiTheme="minorEastAsia" w:hAnsiTheme="minorEastAsia" w:cs="仿宋_GB2312" w:hint="eastAsia"/>
          <w:color w:val="000000"/>
          <w:sz w:val="24"/>
          <w:szCs w:val="24"/>
        </w:rPr>
        <w:t>、</w:t>
      </w:r>
      <w:r>
        <w:rPr>
          <w:rFonts w:asciiTheme="minorEastAsia" w:hAnsiTheme="minorEastAsia" w:cs="仿宋_GB2312" w:hint="eastAsia"/>
          <w:color w:val="000000"/>
          <w:sz w:val="24"/>
          <w:szCs w:val="24"/>
        </w:rPr>
        <w:t>WEB前端开发</w:t>
      </w:r>
      <w:r w:rsidRPr="00601238">
        <w:rPr>
          <w:rFonts w:asciiTheme="minorEastAsia" w:hAnsiTheme="minorEastAsia" w:cs="仿宋_GB2312" w:hint="eastAsia"/>
          <w:color w:val="000000"/>
          <w:sz w:val="24"/>
          <w:szCs w:val="24"/>
        </w:rPr>
        <w:t>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任务驱动法</w:t>
      </w:r>
      <w:r>
        <w:rPr>
          <w:rFonts w:asciiTheme="minorEastAsia" w:hAnsiTheme="minorEastAsia" w:cs="仿宋_GB2312" w:hint="eastAsia"/>
          <w:color w:val="000000"/>
          <w:sz w:val="24"/>
          <w:szCs w:val="24"/>
        </w:rPr>
        <w:t>：适用于网络管理与维护</w:t>
      </w:r>
      <w:r w:rsidRPr="00601238">
        <w:rPr>
          <w:rFonts w:asciiTheme="minorEastAsia" w:hAnsiTheme="minorEastAsia" w:cs="仿宋_GB2312" w:hint="eastAsia"/>
          <w:color w:val="000000"/>
          <w:sz w:val="24"/>
          <w:szCs w:val="24"/>
        </w:rPr>
        <w:t>、</w:t>
      </w:r>
      <w:r>
        <w:rPr>
          <w:rFonts w:asciiTheme="minorEastAsia" w:hAnsiTheme="minorEastAsia" w:cs="仿宋_GB2312" w:hint="eastAsia"/>
          <w:color w:val="000000"/>
          <w:sz w:val="24"/>
          <w:szCs w:val="24"/>
        </w:rPr>
        <w:t>框架开发技术</w:t>
      </w:r>
      <w:r w:rsidRPr="00601238">
        <w:rPr>
          <w:rFonts w:asciiTheme="minorEastAsia" w:hAnsiTheme="minorEastAsia" w:cs="仿宋_GB2312" w:hint="eastAsia"/>
          <w:color w:val="000000"/>
          <w:sz w:val="24"/>
          <w:szCs w:val="24"/>
        </w:rPr>
        <w:t>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参观及</w:t>
      </w:r>
      <w:r w:rsidRPr="00601238">
        <w:rPr>
          <w:rFonts w:asciiTheme="minorEastAsia" w:hAnsiTheme="minorEastAsia" w:cs="仿宋_GB2312" w:hint="eastAsia"/>
          <w:color w:val="000000"/>
          <w:sz w:val="24"/>
          <w:szCs w:val="24"/>
        </w:rPr>
        <w:lastRenderedPageBreak/>
        <w:t>现场教学法</w:t>
      </w:r>
      <w:r>
        <w:rPr>
          <w:rFonts w:asciiTheme="minorEastAsia" w:hAnsiTheme="minorEastAsia" w:cs="仿宋_GB2312" w:hint="eastAsia"/>
          <w:color w:val="000000"/>
          <w:sz w:val="24"/>
          <w:szCs w:val="24"/>
        </w:rPr>
        <w:t>：适用于</w:t>
      </w:r>
      <w:r w:rsidRPr="00601238">
        <w:rPr>
          <w:rFonts w:asciiTheme="minorEastAsia" w:hAnsiTheme="minorEastAsia" w:cs="仿宋_GB2312" w:hint="eastAsia"/>
          <w:color w:val="000000"/>
          <w:sz w:val="24"/>
          <w:szCs w:val="24"/>
        </w:rPr>
        <w:t>顶岗实习等课程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自主学习法</w:t>
      </w:r>
      <w:r>
        <w:rPr>
          <w:rFonts w:asciiTheme="minorEastAsia" w:hAnsiTheme="minorEastAsia" w:cs="仿宋_GB2312" w:hint="eastAsia"/>
          <w:color w:val="000000"/>
          <w:sz w:val="24"/>
          <w:szCs w:val="24"/>
        </w:rPr>
        <w:t>：适用于后端开发技术、微信小程序开发</w:t>
      </w:r>
      <w:r w:rsidRPr="00601238">
        <w:rPr>
          <w:rFonts w:asciiTheme="minorEastAsia" w:hAnsiTheme="minorEastAsia" w:cs="仿宋_GB2312" w:hint="eastAsia"/>
          <w:color w:val="000000"/>
          <w:sz w:val="24"/>
          <w:szCs w:val="24"/>
        </w:rPr>
        <w:t>等课程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示范及模拟教学法</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适用于</w:t>
      </w:r>
      <w:r>
        <w:rPr>
          <w:rFonts w:asciiTheme="minorEastAsia" w:hAnsiTheme="minorEastAsia" w:cs="仿宋_GB2312" w:hint="eastAsia"/>
          <w:color w:val="000000"/>
          <w:sz w:val="24"/>
          <w:szCs w:val="24"/>
        </w:rPr>
        <w:t>网页互动设计</w:t>
      </w:r>
      <w:r w:rsidRPr="00601238">
        <w:rPr>
          <w:rFonts w:asciiTheme="minorEastAsia" w:hAnsiTheme="minorEastAsia" w:cs="仿宋_GB2312" w:hint="eastAsia"/>
          <w:color w:val="000000"/>
          <w:sz w:val="24"/>
          <w:szCs w:val="24"/>
        </w:rPr>
        <w:t>、</w:t>
      </w:r>
      <w:r>
        <w:rPr>
          <w:rFonts w:asciiTheme="minorEastAsia" w:hAnsiTheme="minorEastAsia" w:cs="仿宋_GB2312" w:hint="eastAsia"/>
          <w:color w:val="000000"/>
          <w:sz w:val="24"/>
          <w:szCs w:val="24"/>
        </w:rPr>
        <w:t>图形图像设计</w:t>
      </w:r>
      <w:r w:rsidRPr="00601238">
        <w:rPr>
          <w:rFonts w:asciiTheme="minorEastAsia" w:hAnsiTheme="minorEastAsia" w:cs="仿宋_GB2312" w:hint="eastAsia"/>
          <w:color w:val="000000"/>
          <w:sz w:val="24"/>
          <w:szCs w:val="24"/>
        </w:rPr>
        <w:t>课程</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项目教学法</w:t>
      </w:r>
      <w:r>
        <w:rPr>
          <w:rFonts w:asciiTheme="minorEastAsia" w:hAnsiTheme="minorEastAsia" w:cs="仿宋_GB2312" w:hint="eastAsia"/>
          <w:color w:val="000000"/>
          <w:sz w:val="24"/>
          <w:szCs w:val="24"/>
        </w:rPr>
        <w:t>：</w:t>
      </w:r>
      <w:r w:rsidRPr="00601238">
        <w:rPr>
          <w:rFonts w:asciiTheme="minorEastAsia" w:hAnsiTheme="minorEastAsia" w:cs="仿宋_GB2312" w:hint="eastAsia"/>
          <w:color w:val="000000"/>
          <w:sz w:val="24"/>
          <w:szCs w:val="24"/>
        </w:rPr>
        <w:t>适用于</w:t>
      </w:r>
      <w:r>
        <w:rPr>
          <w:rFonts w:asciiTheme="minorEastAsia" w:hAnsiTheme="minorEastAsia" w:cs="仿宋_GB2312" w:hint="eastAsia"/>
          <w:color w:val="000000"/>
          <w:sz w:val="24"/>
          <w:szCs w:val="24"/>
        </w:rPr>
        <w:t>IT运维管理</w:t>
      </w:r>
      <w:r w:rsidRPr="00601238">
        <w:rPr>
          <w:rFonts w:asciiTheme="minorEastAsia" w:hAnsiTheme="minorEastAsia" w:cs="仿宋_GB2312" w:hint="eastAsia"/>
          <w:color w:val="000000"/>
          <w:sz w:val="24"/>
          <w:szCs w:val="24"/>
        </w:rPr>
        <w:t>、</w:t>
      </w:r>
      <w:r>
        <w:rPr>
          <w:rFonts w:asciiTheme="minorEastAsia" w:hAnsiTheme="minorEastAsia" w:cs="仿宋_GB2312" w:hint="eastAsia"/>
          <w:color w:val="000000"/>
          <w:sz w:val="24"/>
          <w:szCs w:val="24"/>
        </w:rPr>
        <w:t>计算机综合技术</w:t>
      </w:r>
      <w:r w:rsidRPr="00601238">
        <w:rPr>
          <w:rFonts w:asciiTheme="minorEastAsia" w:hAnsiTheme="minorEastAsia" w:cs="仿宋_GB2312" w:hint="eastAsia"/>
          <w:color w:val="000000"/>
          <w:sz w:val="24"/>
          <w:szCs w:val="24"/>
        </w:rPr>
        <w:t>等课程</w:t>
      </w:r>
      <w:r>
        <w:rPr>
          <w:rFonts w:asciiTheme="minorEastAsia" w:hAnsiTheme="minorEastAsia" w:cs="仿宋_GB2312" w:hint="eastAsia"/>
          <w:color w:val="000000"/>
          <w:sz w:val="24"/>
          <w:szCs w:val="24"/>
        </w:rPr>
        <w:t>。</w:t>
      </w:r>
    </w:p>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（五）学习评价</w:t>
      </w:r>
    </w:p>
    <w:p w:rsidR="00A67B50" w:rsidRPr="00601238"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教学评价一般包括对教学过程中教师、学生、教学内容、教学方法手段、教学环境、教学管理诸因素的评价，但主要是对学生学习效果的评价和教师教学工作过程的评价。</w:t>
      </w:r>
    </w:p>
    <w:p w:rsidR="00A67B50" w:rsidRPr="00601238"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教学评价的两个核心环节：对教师教学工作（教学设计、组织、实施等）的评价——教师教学评估（课堂、课外）、对学生学习效果的评价——即考试与测验。</w:t>
      </w:r>
    </w:p>
    <w:p w:rsidR="00A67B50" w:rsidRPr="00601238"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1）形成性评价</w:t>
      </w:r>
    </w:p>
    <w:p w:rsidR="00A67B50" w:rsidRPr="00601238"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A67B50" w:rsidRPr="00601238"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2）总结性评价</w:t>
      </w:r>
    </w:p>
    <w:p w:rsidR="00A67B50" w:rsidRDefault="00A67B50" w:rsidP="00A67B50">
      <w:pPr>
        <w:spacing w:line="360" w:lineRule="auto"/>
        <w:ind w:firstLineChars="200" w:firstLine="480"/>
        <w:rPr>
          <w:rFonts w:asciiTheme="minorEastAsia" w:hAnsiTheme="minorEastAsia" w:cs="仿宋_GB2312"/>
          <w:color w:val="000000"/>
          <w:sz w:val="24"/>
          <w:szCs w:val="24"/>
        </w:rPr>
      </w:pPr>
      <w:r w:rsidRPr="00601238">
        <w:rPr>
          <w:rFonts w:asciiTheme="minorEastAsia" w:hAnsiTheme="minorEastAsia" w:cs="仿宋_GB2312" w:hint="eastAsia"/>
          <w:color w:val="000000"/>
          <w:sz w:val="24"/>
          <w:szCs w:val="24"/>
        </w:rPr>
        <w:t>总结性评价是以预先设定的教学目标为基准，对评价对象达成目标的程度即教学效果做出评价。总结性评价注重考察学生掌握某门学科的整体程度，概括水平较高，测验内容范围较广，常在学期中或学期末进行，次数较少。设定评价对象以外的客观标准，考察教学目标是否达成，可以促使学生有的放矢，主动学习，并根据评价结果及时发现差距，调整自我，具有明显的教育意义。</w:t>
      </w:r>
    </w:p>
    <w:p w:rsidR="00A67B50" w:rsidRDefault="00A67B50" w:rsidP="00A67B50">
      <w:pPr>
        <w:spacing w:line="360" w:lineRule="auto"/>
        <w:ind w:firstLineChars="200" w:firstLine="480"/>
        <w:rPr>
          <w:rFonts w:asciiTheme="minorEastAsia" w:hAnsiTheme="minorEastAsia" w:cs="宋体"/>
          <w:kern w:val="0"/>
          <w:sz w:val="24"/>
          <w:szCs w:val="24"/>
        </w:rPr>
      </w:pPr>
      <w:r w:rsidRPr="005167A0">
        <w:rPr>
          <w:rFonts w:asciiTheme="minorEastAsia" w:hAnsiTheme="minorEastAsia" w:cs="宋体" w:hint="eastAsia"/>
          <w:sz w:val="24"/>
          <w:szCs w:val="24"/>
        </w:rPr>
        <w:t>计算机应用技术专业学生的学习评价</w:t>
      </w:r>
      <w:r w:rsidRPr="005167A0">
        <w:rPr>
          <w:rFonts w:asciiTheme="minorEastAsia" w:hAnsiTheme="minorEastAsia" w:cs="宋体" w:hint="eastAsia"/>
          <w:kern w:val="0"/>
          <w:sz w:val="24"/>
          <w:szCs w:val="24"/>
        </w:rPr>
        <w:t>包括考核与评价的内容、方式、标准与权重等。应关注评价的多元性（试卷笔试考核、现场操作、仿真模拟演练、企业实践评价、平时学习过程评价等），突出过程评价与总体评价、理论与实践评价一体化的关系等，鼓励支持大胆改革传统单一的试卷笔试、特别是闭卷考试的考核方式，创新适应课程特点（尤其是Linux系统管理和PHP动态网页设计等专业核心课）的多种方式综合考核方式，突出考核学生实际操作能力和职业能力与素</w:t>
      </w:r>
      <w:r w:rsidRPr="005167A0">
        <w:rPr>
          <w:rFonts w:asciiTheme="minorEastAsia" w:hAnsiTheme="minorEastAsia" w:cs="宋体" w:hint="eastAsia"/>
          <w:kern w:val="0"/>
          <w:sz w:val="24"/>
          <w:szCs w:val="24"/>
        </w:rPr>
        <w:lastRenderedPageBreak/>
        <w:t>质。考核标准应与本专业学生上岗条件相结合，与相对应的职业资格证书、专本衔接、专插本、自考相沟通等相对接。</w:t>
      </w:r>
    </w:p>
    <w:p w:rsidR="00A67B50" w:rsidRPr="005167A0" w:rsidRDefault="00A67B50" w:rsidP="00A67B50">
      <w:pPr>
        <w:widowControl/>
        <w:spacing w:line="360" w:lineRule="auto"/>
        <w:ind w:firstLineChars="200" w:firstLine="482"/>
        <w:jc w:val="left"/>
        <w:rPr>
          <w:rFonts w:asciiTheme="minorEastAsia" w:hAnsiTheme="minorEastAsia" w:cs="宋体"/>
          <w:b/>
          <w:kern w:val="0"/>
          <w:sz w:val="24"/>
          <w:szCs w:val="24"/>
        </w:rPr>
      </w:pPr>
      <w:r w:rsidRPr="005167A0">
        <w:rPr>
          <w:rFonts w:asciiTheme="minorEastAsia" w:hAnsiTheme="minorEastAsia" w:cs="宋体" w:hint="eastAsia"/>
          <w:b/>
          <w:kern w:val="0"/>
          <w:sz w:val="24"/>
          <w:szCs w:val="24"/>
        </w:rPr>
        <w:t>（六）质量管理</w:t>
      </w:r>
    </w:p>
    <w:p w:rsidR="00A67B50" w:rsidRPr="005167A0" w:rsidRDefault="00A67B50" w:rsidP="00A67B50">
      <w:pPr>
        <w:spacing w:line="360" w:lineRule="auto"/>
        <w:ind w:firstLineChars="200" w:firstLine="480"/>
        <w:jc w:val="left"/>
        <w:rPr>
          <w:rFonts w:asciiTheme="minorEastAsia" w:hAnsiTheme="minorEastAsia" w:cs="Times New Roman"/>
          <w:b/>
          <w:sz w:val="24"/>
          <w:szCs w:val="24"/>
        </w:rPr>
      </w:pPr>
      <w:r w:rsidRPr="005167A0">
        <w:rPr>
          <w:rFonts w:asciiTheme="minorEastAsia" w:hAnsiTheme="minorEastAsia" w:cs="宋体"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5167A0" w:rsidRDefault="00A67B50" w:rsidP="00A67B50">
      <w:pPr>
        <w:spacing w:line="360" w:lineRule="auto"/>
        <w:ind w:firstLineChars="200" w:firstLine="482"/>
        <w:jc w:val="left"/>
        <w:rPr>
          <w:rFonts w:asciiTheme="minorEastAsia" w:hAnsiTheme="minorEastAsia" w:cs="Times New Roman"/>
          <w:b/>
          <w:sz w:val="24"/>
          <w:szCs w:val="24"/>
        </w:rPr>
      </w:pPr>
      <w:r w:rsidRPr="005167A0">
        <w:rPr>
          <w:rFonts w:asciiTheme="minorEastAsia" w:hAnsiTheme="minorEastAsia" w:cs="Times New Roman" w:hint="eastAsia"/>
          <w:b/>
          <w:sz w:val="24"/>
          <w:szCs w:val="24"/>
        </w:rPr>
        <w:t>九、</w:t>
      </w:r>
      <w:r w:rsidRPr="005167A0">
        <w:rPr>
          <w:rFonts w:asciiTheme="minorEastAsia" w:hAnsiTheme="minorEastAsia" w:cs="宋体" w:hint="eastAsia"/>
          <w:b/>
          <w:sz w:val="24"/>
          <w:szCs w:val="24"/>
        </w:rPr>
        <w:t>教学安排 (见附表：教学计划进程表)</w:t>
      </w:r>
    </w:p>
    <w:p w:rsidR="00A67B50" w:rsidRPr="005167A0" w:rsidRDefault="00A67B50" w:rsidP="00A67B50">
      <w:pPr>
        <w:spacing w:line="360" w:lineRule="auto"/>
        <w:ind w:firstLine="437"/>
        <w:rPr>
          <w:rFonts w:ascii="宋体" w:eastAsia="宋体" w:hAnsi="宋体" w:cs="宋体"/>
          <w:b/>
          <w:sz w:val="24"/>
          <w:szCs w:val="24"/>
        </w:rPr>
      </w:pPr>
      <w:r w:rsidRPr="005167A0">
        <w:rPr>
          <w:rFonts w:ascii="宋体" w:eastAsia="宋体" w:hAnsi="宋体" w:cs="宋体" w:hint="eastAsia"/>
          <w:b/>
          <w:sz w:val="24"/>
          <w:szCs w:val="24"/>
        </w:rPr>
        <w:t>十、课证融通(见附表：教学计划进程表)</w:t>
      </w:r>
    </w:p>
    <w:p w:rsidR="00A67B50" w:rsidRPr="005167A0" w:rsidRDefault="00A67B50" w:rsidP="00A67B50">
      <w:pPr>
        <w:spacing w:line="360" w:lineRule="auto"/>
        <w:ind w:firstLine="437"/>
        <w:rPr>
          <w:rFonts w:asciiTheme="minorEastAsia" w:hAnsiTheme="minorEastAsia" w:cs="宋体"/>
          <w:sz w:val="24"/>
          <w:szCs w:val="24"/>
        </w:rPr>
      </w:pPr>
      <w:r w:rsidRPr="005167A0">
        <w:rPr>
          <w:rFonts w:asciiTheme="minorEastAsia" w:hAnsiTheme="minorEastAsia" w:cs="宋体" w:hint="eastAsia"/>
          <w:sz w:val="24"/>
          <w:szCs w:val="24"/>
        </w:rPr>
        <w:t>附件一：202</w:t>
      </w:r>
      <w:r w:rsidRPr="005167A0">
        <w:rPr>
          <w:rFonts w:asciiTheme="minorEastAsia" w:hAnsiTheme="minorEastAsia" w:cs="宋体"/>
          <w:sz w:val="24"/>
          <w:szCs w:val="24"/>
        </w:rPr>
        <w:t>2</w:t>
      </w:r>
      <w:r w:rsidRPr="005167A0">
        <w:rPr>
          <w:rFonts w:asciiTheme="minorEastAsia" w:hAnsiTheme="minorEastAsia" w:cs="宋体" w:hint="eastAsia"/>
          <w:sz w:val="24"/>
          <w:szCs w:val="24"/>
        </w:rPr>
        <w:t>级计算机应用技术专业教学计划进程表</w:t>
      </w:r>
    </w:p>
    <w:p w:rsidR="00A67B50" w:rsidRPr="005167A0" w:rsidRDefault="00A67B50" w:rsidP="00A67B50">
      <w:pPr>
        <w:spacing w:line="360" w:lineRule="auto"/>
        <w:ind w:firstLine="437"/>
        <w:rPr>
          <w:rFonts w:asciiTheme="minorEastAsia" w:hAnsiTheme="minorEastAsia" w:cs="宋体"/>
          <w:sz w:val="24"/>
          <w:szCs w:val="24"/>
        </w:rPr>
      </w:pPr>
      <w:r w:rsidRPr="005167A0">
        <w:rPr>
          <w:rFonts w:asciiTheme="minorEastAsia" w:hAnsiTheme="minorEastAsia" w:cs="宋体" w:hint="eastAsia"/>
          <w:sz w:val="24"/>
          <w:szCs w:val="24"/>
        </w:rPr>
        <w:t>附件二：计算机应用技术专业课程学时、学分比例分配表</w:t>
      </w:r>
    </w:p>
    <w:p w:rsidR="00A67B50" w:rsidRDefault="00A67B50" w:rsidP="00F62795">
      <w:pPr>
        <w:spacing w:line="360" w:lineRule="auto"/>
        <w:rPr>
          <w:rFonts w:ascii="宋体" w:eastAsia="宋体" w:hAnsi="宋体" w:cs="宋体"/>
          <w:b/>
          <w:sz w:val="24"/>
          <w:szCs w:val="24"/>
        </w:rPr>
      </w:pPr>
    </w:p>
    <w:p w:rsidR="00F62795" w:rsidRDefault="00F62795">
      <w:pPr>
        <w:widowControl/>
        <w:jc w:val="left"/>
        <w:rPr>
          <w:rFonts w:ascii="宋体" w:eastAsia="宋体" w:hAnsi="宋体" w:cs="宋体"/>
          <w:b/>
          <w:sz w:val="24"/>
          <w:szCs w:val="24"/>
        </w:rPr>
      </w:pPr>
      <w:r>
        <w:rPr>
          <w:rFonts w:ascii="宋体" w:eastAsia="宋体" w:hAnsi="宋体" w:cs="宋体"/>
          <w:b/>
          <w:sz w:val="24"/>
          <w:szCs w:val="24"/>
        </w:rPr>
        <w:br w:type="page"/>
      </w:r>
    </w:p>
    <w:p w:rsidR="00F62795" w:rsidRPr="005167A0" w:rsidRDefault="00F62795" w:rsidP="00F62795">
      <w:pPr>
        <w:spacing w:line="360" w:lineRule="auto"/>
        <w:rPr>
          <w:rFonts w:ascii="宋体" w:eastAsia="宋体" w:hAnsi="宋体" w:cs="宋体"/>
          <w:b/>
          <w:sz w:val="24"/>
          <w:szCs w:val="24"/>
        </w:rPr>
      </w:pPr>
      <w:r>
        <w:rPr>
          <w:rFonts w:ascii="宋体" w:eastAsia="宋体" w:hAnsi="宋体" w:cs="宋体"/>
          <w:b/>
          <w:noProof/>
          <w:sz w:val="24"/>
          <w:szCs w:val="24"/>
        </w:rPr>
        <w:lastRenderedPageBreak/>
        <w:drawing>
          <wp:inline distT="0" distB="0" distL="0" distR="0" wp14:anchorId="55D105E1">
            <wp:extent cx="5273675" cy="9662795"/>
            <wp:effectExtent l="0" t="0" r="317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73675" cy="9662795"/>
                    </a:xfrm>
                    <a:prstGeom prst="rect">
                      <a:avLst/>
                    </a:prstGeom>
                    <a:noFill/>
                  </pic:spPr>
                </pic:pic>
              </a:graphicData>
            </a:graphic>
          </wp:inline>
        </w:drawing>
      </w:r>
    </w:p>
    <w:p w:rsidR="00A67B50" w:rsidRDefault="00A67B50" w:rsidP="00F62795">
      <w:pPr>
        <w:pStyle w:val="1"/>
        <w:jc w:val="center"/>
        <w:rPr>
          <w:rFonts w:asciiTheme="minorEastAsia" w:hAnsiTheme="minorEastAsia"/>
          <w:b w:val="0"/>
          <w:sz w:val="24"/>
          <w:szCs w:val="24"/>
        </w:rPr>
      </w:pPr>
      <w:bookmarkStart w:id="70" w:name="_Toc113001978"/>
      <w:r w:rsidRPr="00A915BC">
        <w:rPr>
          <w:rFonts w:ascii="宋体" w:hAnsi="宋体" w:cs="宋体"/>
          <w:sz w:val="24"/>
          <w:szCs w:val="24"/>
          <w:u w:val="single"/>
        </w:rPr>
        <w:lastRenderedPageBreak/>
        <w:t>202</w:t>
      </w:r>
      <w:r>
        <w:rPr>
          <w:rFonts w:ascii="宋体" w:hAnsi="宋体" w:cs="宋体"/>
          <w:sz w:val="24"/>
          <w:szCs w:val="24"/>
          <w:u w:val="single"/>
        </w:rPr>
        <w:t>2</w:t>
      </w:r>
      <w:r w:rsidRPr="00163519">
        <w:rPr>
          <w:rFonts w:ascii="宋体" w:hAnsi="宋体" w:cs="宋体" w:hint="eastAsia"/>
          <w:sz w:val="24"/>
          <w:szCs w:val="24"/>
        </w:rPr>
        <w:t>级</w:t>
      </w:r>
      <w:r w:rsidRPr="00EE0530">
        <w:rPr>
          <w:rFonts w:asciiTheme="minorEastAsia" w:hAnsiTheme="minorEastAsia" w:hint="eastAsia"/>
          <w:sz w:val="24"/>
          <w:szCs w:val="24"/>
          <w:u w:val="single"/>
        </w:rPr>
        <w:t xml:space="preserve"> 软件技术 </w:t>
      </w:r>
      <w:r w:rsidRPr="00EE0530">
        <w:rPr>
          <w:rFonts w:asciiTheme="minorEastAsia" w:hAnsiTheme="minorEastAsia" w:hint="eastAsia"/>
          <w:sz w:val="24"/>
          <w:szCs w:val="24"/>
        </w:rPr>
        <w:t>专业人才培养方案</w:t>
      </w:r>
      <w:bookmarkEnd w:id="70"/>
    </w:p>
    <w:p w:rsidR="00A67B50" w:rsidRPr="00EE0530" w:rsidRDefault="00A67B50" w:rsidP="00A67B50">
      <w:pPr>
        <w:spacing w:line="360" w:lineRule="auto"/>
        <w:jc w:val="center"/>
        <w:rPr>
          <w:rFonts w:asciiTheme="minorEastAsia" w:hAnsiTheme="minorEastAsia"/>
          <w:b/>
          <w:sz w:val="24"/>
          <w:szCs w:val="24"/>
        </w:rPr>
      </w:pP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一、</w:t>
      </w:r>
      <w:r w:rsidRPr="00EE0530">
        <w:rPr>
          <w:rFonts w:asciiTheme="minorEastAsia" w:hAnsiTheme="minorEastAsia" w:hint="eastAsia"/>
          <w:b/>
          <w:sz w:val="24"/>
          <w:szCs w:val="24"/>
        </w:rPr>
        <w:t>专业名称</w:t>
      </w:r>
      <w:r>
        <w:rPr>
          <w:rFonts w:asciiTheme="minorEastAsia" w:hAnsiTheme="minorEastAsia" w:hint="eastAsia"/>
          <w:b/>
          <w:sz w:val="24"/>
          <w:szCs w:val="24"/>
        </w:rPr>
        <w:t>与</w:t>
      </w:r>
      <w:r w:rsidRPr="00EE0530">
        <w:rPr>
          <w:rFonts w:asciiTheme="minorEastAsia" w:hAnsiTheme="minorEastAsia" w:hint="eastAsia"/>
          <w:b/>
          <w:sz w:val="24"/>
          <w:szCs w:val="24"/>
        </w:rPr>
        <w:t>代码</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sz w:val="24"/>
          <w:szCs w:val="24"/>
        </w:rPr>
        <w:t>专业群名称</w:t>
      </w:r>
      <w:r w:rsidRPr="00EE0530">
        <w:rPr>
          <w:rFonts w:asciiTheme="minorEastAsia" w:hAnsiTheme="minorEastAsia" w:hint="eastAsia"/>
          <w:sz w:val="24"/>
          <w:szCs w:val="24"/>
        </w:rPr>
        <w:t>：软件技术专业群</w:t>
      </w:r>
    </w:p>
    <w:p w:rsidR="00A67B50" w:rsidRPr="00EE0530" w:rsidRDefault="00A67B50" w:rsidP="00A67B50">
      <w:pPr>
        <w:adjustRightInd w:val="0"/>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专业名称：软件技术</w:t>
      </w:r>
    </w:p>
    <w:p w:rsidR="00A67B50" w:rsidRPr="00EE0530" w:rsidRDefault="00A67B50" w:rsidP="00A67B50">
      <w:pPr>
        <w:adjustRightInd w:val="0"/>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专业代码：</w:t>
      </w:r>
      <w:r w:rsidRPr="00EE0530">
        <w:rPr>
          <w:rFonts w:asciiTheme="minorEastAsia" w:hAnsiTheme="minorEastAsia"/>
          <w:sz w:val="24"/>
          <w:szCs w:val="24"/>
        </w:rPr>
        <w:t>5</w:t>
      </w:r>
      <w:r w:rsidRPr="00EE0530">
        <w:rPr>
          <w:rFonts w:asciiTheme="minorEastAsia" w:hAnsiTheme="minorEastAsia" w:hint="eastAsia"/>
          <w:sz w:val="24"/>
          <w:szCs w:val="24"/>
        </w:rPr>
        <w:t>1020</w:t>
      </w:r>
      <w:r w:rsidRPr="00EE0530">
        <w:rPr>
          <w:rFonts w:asciiTheme="minorEastAsia" w:hAnsiTheme="minorEastAsia"/>
          <w:sz w:val="24"/>
          <w:szCs w:val="24"/>
        </w:rPr>
        <w:t>3</w:t>
      </w: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二、</w:t>
      </w:r>
      <w:r w:rsidRPr="00EE0530">
        <w:rPr>
          <w:rFonts w:asciiTheme="minorEastAsia" w:hAnsiTheme="minorEastAsia" w:hint="eastAsia"/>
          <w:b/>
          <w:sz w:val="24"/>
          <w:szCs w:val="24"/>
        </w:rPr>
        <w:t>招生对象</w:t>
      </w:r>
    </w:p>
    <w:p w:rsidR="00A67B50" w:rsidRPr="00163519" w:rsidRDefault="00A67B50" w:rsidP="00A67B50">
      <w:pPr>
        <w:spacing w:line="360" w:lineRule="auto"/>
        <w:ind w:firstLineChars="200" w:firstLine="480"/>
        <w:rPr>
          <w:rFonts w:ascii="宋体" w:hAnsi="宋体" w:cs="宋体"/>
          <w:sz w:val="24"/>
          <w:szCs w:val="24"/>
        </w:rPr>
      </w:pPr>
      <w:r w:rsidRPr="00163519">
        <w:rPr>
          <w:rFonts w:ascii="宋体" w:hAnsi="宋体" w:cs="宋体" w:hint="eastAsia"/>
          <w:sz w:val="24"/>
          <w:szCs w:val="24"/>
        </w:rPr>
        <w:t>普通高中毕业生、中等职业学校毕业生或同等学历者。</w:t>
      </w: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三、</w:t>
      </w:r>
      <w:r w:rsidRPr="00EE0530">
        <w:rPr>
          <w:rFonts w:asciiTheme="minorEastAsia" w:hAnsiTheme="minorEastAsia" w:hint="eastAsia"/>
          <w:b/>
          <w:sz w:val="24"/>
          <w:szCs w:val="24"/>
        </w:rPr>
        <w:t>学</w:t>
      </w:r>
      <w:r>
        <w:rPr>
          <w:rFonts w:asciiTheme="minorEastAsia" w:hAnsiTheme="minorEastAsia" w:hint="eastAsia"/>
          <w:b/>
          <w:sz w:val="24"/>
          <w:szCs w:val="24"/>
        </w:rPr>
        <w:t>制</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三年</w:t>
      </w:r>
      <w:r>
        <w:rPr>
          <w:rFonts w:asciiTheme="minorEastAsia" w:hAnsiTheme="minorEastAsia" w:hint="eastAsia"/>
          <w:sz w:val="24"/>
          <w:szCs w:val="24"/>
        </w:rPr>
        <w:t xml:space="preserve"> </w:t>
      </w:r>
    </w:p>
    <w:p w:rsidR="00A67B5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四、</w:t>
      </w:r>
      <w:r w:rsidRPr="00EE0530">
        <w:rPr>
          <w:rFonts w:asciiTheme="minorEastAsia" w:hAnsiTheme="minorEastAsia" w:hint="eastAsia"/>
          <w:b/>
          <w:sz w:val="24"/>
          <w:szCs w:val="24"/>
        </w:rPr>
        <w:t>职业面向</w:t>
      </w:r>
    </w:p>
    <w:p w:rsidR="00A67B50" w:rsidRPr="00163519" w:rsidRDefault="00A67B50" w:rsidP="00A67B50">
      <w:pPr>
        <w:spacing w:line="360" w:lineRule="auto"/>
        <w:ind w:firstLineChars="200" w:firstLine="480"/>
        <w:rPr>
          <w:rFonts w:ascii="宋体" w:hAnsi="宋体" w:cs="宋体"/>
          <w:sz w:val="24"/>
          <w:szCs w:val="24"/>
        </w:rPr>
      </w:pPr>
      <w:r w:rsidRPr="00163519">
        <w:rPr>
          <w:rFonts w:ascii="宋体" w:hAnsi="宋体" w:cs="宋体" w:hint="eastAsia"/>
          <w:sz w:val="24"/>
          <w:szCs w:val="24"/>
        </w:rPr>
        <w:t>本专业所属专业大类为</w:t>
      </w:r>
      <w:r w:rsidRPr="00835774">
        <w:rPr>
          <w:rFonts w:ascii="宋体" w:hAnsi="宋体" w:cs="宋体" w:hint="eastAsia"/>
          <w:sz w:val="24"/>
          <w:szCs w:val="24"/>
        </w:rPr>
        <w:t>电子与信息大类</w:t>
      </w:r>
      <w:r w:rsidRPr="00163519">
        <w:rPr>
          <w:rFonts w:ascii="宋体" w:hAnsi="宋体" w:cs="宋体" w:hint="eastAsia"/>
          <w:sz w:val="24"/>
          <w:szCs w:val="24"/>
        </w:rPr>
        <w:t>，对应大类代码为</w:t>
      </w:r>
      <w:r w:rsidRPr="00835774">
        <w:rPr>
          <w:rFonts w:ascii="宋体" w:hAnsi="宋体" w:cs="宋体"/>
          <w:sz w:val="24"/>
          <w:szCs w:val="24"/>
        </w:rPr>
        <w:t>51</w:t>
      </w:r>
      <w:r w:rsidRPr="00163519">
        <w:rPr>
          <w:rFonts w:ascii="宋体" w:hAnsi="宋体" w:cs="宋体" w:hint="eastAsia"/>
          <w:sz w:val="24"/>
          <w:szCs w:val="24"/>
        </w:rPr>
        <w:t>,属于该大类下的</w:t>
      </w:r>
      <w:r w:rsidRPr="00835774">
        <w:rPr>
          <w:rFonts w:ascii="宋体" w:hAnsi="宋体" w:cs="宋体" w:hint="eastAsia"/>
          <w:sz w:val="24"/>
          <w:szCs w:val="24"/>
        </w:rPr>
        <w:t>计算机类</w:t>
      </w:r>
      <w:r w:rsidRPr="00163519">
        <w:rPr>
          <w:rFonts w:ascii="宋体" w:hAnsi="宋体" w:cs="宋体" w:hint="eastAsia"/>
          <w:sz w:val="24"/>
          <w:szCs w:val="24"/>
        </w:rPr>
        <w:t>专业类，主要职业类别包含</w:t>
      </w:r>
      <w:r w:rsidRPr="003F6078">
        <w:rPr>
          <w:rFonts w:ascii="宋体" w:hAnsi="宋体" w:cs="宋体" w:hint="eastAsia"/>
          <w:sz w:val="24"/>
          <w:szCs w:val="24"/>
        </w:rPr>
        <w:t>面向计算机程序设计员、计算机软件测试员、计算机软件工程技术人员</w:t>
      </w:r>
      <w:r w:rsidRPr="00163519">
        <w:rPr>
          <w:rFonts w:ascii="宋体" w:hAnsi="宋体" w:cs="宋体" w:hint="eastAsia"/>
          <w:sz w:val="24"/>
          <w:szCs w:val="24"/>
        </w:rPr>
        <w:t>等，可取得的职业资格证书（或技能等级证书）包括</w:t>
      </w:r>
      <w:r w:rsidRPr="00835774">
        <w:rPr>
          <w:rFonts w:ascii="宋体" w:hAnsi="宋体" w:cs="宋体" w:hint="eastAsia"/>
          <w:sz w:val="24"/>
          <w:szCs w:val="24"/>
        </w:rPr>
        <w:t>全国计算机一级、二级、三级、四级证书</w:t>
      </w:r>
      <w:r w:rsidRPr="00163519">
        <w:rPr>
          <w:rFonts w:ascii="宋体" w:hAnsi="宋体" w:cs="宋体" w:hint="eastAsia"/>
          <w:sz w:val="24"/>
          <w:szCs w:val="24"/>
        </w:rPr>
        <w:t>、</w:t>
      </w:r>
      <w:r w:rsidRPr="002F0546">
        <w:rPr>
          <w:rFonts w:ascii="宋体" w:hAnsi="宋体" w:cs="宋体" w:hint="eastAsia"/>
          <w:sz w:val="24"/>
          <w:szCs w:val="24"/>
        </w:rPr>
        <w:t>软件开发工程师、网页设计工程师、Web前端开发</w:t>
      </w:r>
      <w:r>
        <w:rPr>
          <w:rFonts w:ascii="宋体" w:hAnsi="宋体" w:cs="宋体" w:hint="eastAsia"/>
          <w:sz w:val="24"/>
          <w:szCs w:val="24"/>
        </w:rPr>
        <w:t>证书</w:t>
      </w:r>
      <w:r w:rsidRPr="00163519">
        <w:rPr>
          <w:rFonts w:ascii="宋体" w:hAnsi="宋体" w:cs="宋体" w:hint="eastAsia"/>
          <w:sz w:val="24"/>
          <w:szCs w:val="24"/>
        </w:rPr>
        <w:t>等(具体详见表1)。</w:t>
      </w:r>
    </w:p>
    <w:p w:rsidR="00A67B50" w:rsidRPr="00EE0530" w:rsidRDefault="00A67B50" w:rsidP="00A67B50">
      <w:pPr>
        <w:widowControl/>
        <w:spacing w:line="360" w:lineRule="auto"/>
        <w:jc w:val="center"/>
        <w:outlineLvl w:val="1"/>
        <w:rPr>
          <w:rFonts w:asciiTheme="minorEastAsia" w:hAnsiTheme="minorEastAsia" w:cs="微软雅黑"/>
          <w:bCs/>
          <w:kern w:val="0"/>
          <w:sz w:val="24"/>
          <w:szCs w:val="24"/>
        </w:rPr>
      </w:pPr>
      <w:r w:rsidRPr="00EE0530">
        <w:rPr>
          <w:rFonts w:asciiTheme="minorEastAsia" w:hAnsiTheme="minorEastAsia" w:cs="微软雅黑" w:hint="eastAsia"/>
          <w:bCs/>
          <w:kern w:val="0"/>
          <w:sz w:val="24"/>
          <w:szCs w:val="24"/>
        </w:rPr>
        <w:t>表1  职业面向分析表</w:t>
      </w:r>
    </w:p>
    <w:tbl>
      <w:tblPr>
        <w:tblpPr w:leftFromText="180" w:rightFromText="180" w:vertAnchor="text" w:horzAnchor="margin" w:tblpXSpec="center" w:tblpY="6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7"/>
        <w:gridCol w:w="1176"/>
        <w:gridCol w:w="1075"/>
        <w:gridCol w:w="1644"/>
        <w:gridCol w:w="1767"/>
        <w:gridCol w:w="1317"/>
      </w:tblGrid>
      <w:tr w:rsidR="00A67B50" w:rsidRPr="00EE0530" w:rsidTr="00A67B50">
        <w:trPr>
          <w:trHeight w:hRule="exact" w:val="2278"/>
        </w:trPr>
        <w:tc>
          <w:tcPr>
            <w:tcW w:w="804"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所属专业大类（代码）</w:t>
            </w:r>
          </w:p>
        </w:tc>
        <w:tc>
          <w:tcPr>
            <w:tcW w:w="658"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所属专业类（代码）</w:t>
            </w:r>
          </w:p>
        </w:tc>
        <w:tc>
          <w:tcPr>
            <w:tcW w:w="658"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对应行业（代码）</w:t>
            </w:r>
          </w:p>
        </w:tc>
        <w:tc>
          <w:tcPr>
            <w:tcW w:w="1001"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主要职业类别</w:t>
            </w:r>
          </w:p>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（代码）</w:t>
            </w:r>
          </w:p>
        </w:tc>
        <w:tc>
          <w:tcPr>
            <w:tcW w:w="1075"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主要岗位类别</w:t>
            </w:r>
          </w:p>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（或技术领域）</w:t>
            </w:r>
          </w:p>
        </w:tc>
        <w:tc>
          <w:tcPr>
            <w:tcW w:w="804" w:type="pct"/>
            <w:vAlign w:val="center"/>
          </w:tcPr>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职业资格证书</w:t>
            </w:r>
          </w:p>
          <w:p w:rsidR="00A67B50" w:rsidRPr="00EE0530" w:rsidRDefault="00A67B50" w:rsidP="00A67B50">
            <w:pPr>
              <w:adjustRightInd w:val="0"/>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或技能等级证书举例</w:t>
            </w:r>
          </w:p>
        </w:tc>
      </w:tr>
      <w:tr w:rsidR="00A67B50" w:rsidRPr="00EE0530" w:rsidTr="00A67B50">
        <w:trPr>
          <w:trHeight w:val="1536"/>
        </w:trPr>
        <w:tc>
          <w:tcPr>
            <w:tcW w:w="804" w:type="pct"/>
            <w:vMerge w:val="restar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电子与信息大类（51）</w:t>
            </w:r>
          </w:p>
        </w:tc>
        <w:tc>
          <w:tcPr>
            <w:tcW w:w="658" w:type="pct"/>
            <w:vMerge w:val="restar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计算机类（5102）</w:t>
            </w:r>
          </w:p>
        </w:tc>
        <w:tc>
          <w:tcPr>
            <w:tcW w:w="658" w:type="pct"/>
            <w:vMerge w:val="restar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软件和信息技术服务业（65）</w:t>
            </w:r>
          </w:p>
        </w:tc>
        <w:tc>
          <w:tcPr>
            <w:tcW w:w="1001" w:type="pc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计算机软件工程技术人员（2</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02</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10</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03）</w:t>
            </w:r>
          </w:p>
        </w:tc>
        <w:tc>
          <w:tcPr>
            <w:tcW w:w="1075" w:type="pct"/>
            <w:vAlign w:val="center"/>
          </w:tcPr>
          <w:p w:rsidR="00A67B50" w:rsidRPr="00EE0530" w:rsidRDefault="00A67B50" w:rsidP="00A67B50">
            <w:pPr>
              <w:adjustRightInd w:val="0"/>
              <w:spacing w:line="360" w:lineRule="auto"/>
              <w:jc w:val="center"/>
              <w:rPr>
                <w:rFonts w:asciiTheme="minorEastAsia" w:hAnsiTheme="minorEastAsia" w:cs="宋体"/>
                <w:bCs/>
                <w:color w:val="FF0000"/>
                <w:sz w:val="24"/>
                <w:szCs w:val="24"/>
              </w:rPr>
            </w:pPr>
            <w:r w:rsidRPr="00EE0530">
              <w:rPr>
                <w:rFonts w:asciiTheme="minorEastAsia" w:hAnsiTheme="minorEastAsia" w:cs="宋体" w:hint="eastAsia"/>
                <w:bCs/>
                <w:sz w:val="24"/>
                <w:szCs w:val="24"/>
              </w:rPr>
              <w:t>掌握主流语言、开发工具，主流数据库的应用，进行软件项目编码和测试的人</w:t>
            </w:r>
            <w:r w:rsidRPr="00EE0530">
              <w:rPr>
                <w:rFonts w:asciiTheme="minorEastAsia" w:hAnsiTheme="minorEastAsia" w:cs="宋体" w:hint="eastAsia"/>
                <w:bCs/>
                <w:sz w:val="24"/>
                <w:szCs w:val="24"/>
              </w:rPr>
              <w:lastRenderedPageBreak/>
              <w:t>员。</w:t>
            </w:r>
          </w:p>
        </w:tc>
        <w:tc>
          <w:tcPr>
            <w:tcW w:w="804" w:type="pct"/>
            <w:vMerge w:val="restart"/>
            <w:vAlign w:val="center"/>
          </w:tcPr>
          <w:p w:rsidR="00A67B50" w:rsidRPr="00EE0530" w:rsidRDefault="00A67B50" w:rsidP="00A67B50">
            <w:pPr>
              <w:adjustRightInd w:val="0"/>
              <w:spacing w:line="360" w:lineRule="auto"/>
              <w:jc w:val="left"/>
              <w:rPr>
                <w:rFonts w:asciiTheme="minorEastAsia" w:hAnsiTheme="minorEastAsia" w:cs="宋体"/>
                <w:bCs/>
                <w:sz w:val="24"/>
                <w:szCs w:val="24"/>
              </w:rPr>
            </w:pPr>
            <w:r w:rsidRPr="00EE0530">
              <w:rPr>
                <w:rFonts w:asciiTheme="minorEastAsia" w:hAnsiTheme="minorEastAsia" w:cs="宋体" w:hint="eastAsia"/>
                <w:bCs/>
                <w:sz w:val="24"/>
                <w:szCs w:val="24"/>
              </w:rPr>
              <w:lastRenderedPageBreak/>
              <w:t>全国计算机一级、二级、三级、四级证书。软件开发工</w:t>
            </w:r>
            <w:r w:rsidRPr="00EE0530">
              <w:rPr>
                <w:rFonts w:asciiTheme="minorEastAsia" w:hAnsiTheme="minorEastAsia" w:cs="宋体" w:hint="eastAsia"/>
                <w:bCs/>
                <w:sz w:val="24"/>
                <w:szCs w:val="24"/>
              </w:rPr>
              <w:lastRenderedPageBreak/>
              <w:t>程师、网页设计工程师、Web前端开发、平面设计工程师、大数据应用工程师</w:t>
            </w:r>
            <w:r>
              <w:rPr>
                <w:rFonts w:asciiTheme="minorEastAsia" w:hAnsiTheme="minorEastAsia" w:cs="宋体" w:hint="eastAsia"/>
                <w:bCs/>
                <w:sz w:val="24"/>
                <w:szCs w:val="24"/>
              </w:rPr>
              <w:t>证书</w:t>
            </w:r>
          </w:p>
        </w:tc>
      </w:tr>
      <w:tr w:rsidR="00A67B50" w:rsidRPr="00EE0530" w:rsidTr="00A67B50">
        <w:trPr>
          <w:trHeight w:val="1107"/>
        </w:trPr>
        <w:tc>
          <w:tcPr>
            <w:tcW w:w="804" w:type="pct"/>
            <w:vMerge/>
            <w:vAlign w:val="center"/>
          </w:tcPr>
          <w:p w:rsidR="00A67B50" w:rsidRPr="00EE0530" w:rsidRDefault="00A67B50" w:rsidP="00A67B50">
            <w:pPr>
              <w:spacing w:line="360" w:lineRule="auto"/>
              <w:jc w:val="center"/>
              <w:rPr>
                <w:rFonts w:asciiTheme="minorEastAsia" w:hAnsiTheme="minorEastAsia"/>
                <w:color w:val="333333"/>
                <w:sz w:val="24"/>
                <w:szCs w:val="24"/>
              </w:rPr>
            </w:pPr>
          </w:p>
        </w:tc>
        <w:tc>
          <w:tcPr>
            <w:tcW w:w="658" w:type="pct"/>
            <w:vMerge/>
            <w:vAlign w:val="center"/>
          </w:tcPr>
          <w:p w:rsidR="00A67B50" w:rsidRPr="00EE0530" w:rsidRDefault="00A67B50" w:rsidP="00A67B50">
            <w:pPr>
              <w:spacing w:line="360" w:lineRule="auto"/>
              <w:jc w:val="center"/>
              <w:rPr>
                <w:rFonts w:asciiTheme="minorEastAsia" w:hAnsiTheme="minorEastAsia"/>
                <w:color w:val="333333"/>
                <w:sz w:val="24"/>
                <w:szCs w:val="24"/>
              </w:rPr>
            </w:pPr>
          </w:p>
        </w:tc>
        <w:tc>
          <w:tcPr>
            <w:tcW w:w="658" w:type="pct"/>
            <w:vMerge/>
            <w:vAlign w:val="center"/>
          </w:tcPr>
          <w:p w:rsidR="00A67B50" w:rsidRPr="00EE0530" w:rsidRDefault="00A67B50" w:rsidP="00A67B50">
            <w:pPr>
              <w:spacing w:line="360" w:lineRule="auto"/>
              <w:jc w:val="center"/>
              <w:rPr>
                <w:rFonts w:asciiTheme="minorEastAsia" w:hAnsiTheme="minorEastAsia"/>
                <w:color w:val="000000"/>
                <w:sz w:val="24"/>
                <w:szCs w:val="24"/>
              </w:rPr>
            </w:pPr>
          </w:p>
        </w:tc>
        <w:tc>
          <w:tcPr>
            <w:tcW w:w="1001" w:type="pc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计算机程序设计员（4</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04</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05</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01）</w:t>
            </w:r>
          </w:p>
        </w:tc>
        <w:tc>
          <w:tcPr>
            <w:tcW w:w="1075" w:type="pct"/>
            <w:vAlign w:val="center"/>
          </w:tcPr>
          <w:p w:rsidR="00A67B50" w:rsidRPr="00EE0530" w:rsidRDefault="00A67B50" w:rsidP="00A67B50">
            <w:pPr>
              <w:adjustRightInd w:val="0"/>
              <w:spacing w:line="360" w:lineRule="auto"/>
              <w:jc w:val="left"/>
              <w:rPr>
                <w:rFonts w:asciiTheme="minorEastAsia" w:hAnsiTheme="minorEastAsia" w:cs="宋体"/>
                <w:bCs/>
                <w:color w:val="FF0000"/>
                <w:sz w:val="24"/>
                <w:szCs w:val="24"/>
              </w:rPr>
            </w:pPr>
            <w:r w:rsidRPr="00EE0530">
              <w:rPr>
                <w:rFonts w:asciiTheme="minorEastAsia" w:hAnsiTheme="minorEastAsia" w:cs="宋体" w:hint="eastAsia"/>
                <w:bCs/>
                <w:sz w:val="24"/>
                <w:szCs w:val="24"/>
              </w:rPr>
              <w:t>掌握 Web 前端开发及 UI 设计的方法，具备Web 应用程序开发能力。</w:t>
            </w:r>
          </w:p>
        </w:tc>
        <w:tc>
          <w:tcPr>
            <w:tcW w:w="804" w:type="pct"/>
            <w:vMerge/>
            <w:vAlign w:val="center"/>
          </w:tcPr>
          <w:p w:rsidR="00A67B50" w:rsidRPr="00EE0530" w:rsidRDefault="00A67B50" w:rsidP="00A67B50">
            <w:pPr>
              <w:topLinePunct/>
              <w:adjustRightInd w:val="0"/>
              <w:snapToGrid w:val="0"/>
              <w:spacing w:line="360" w:lineRule="auto"/>
              <w:rPr>
                <w:rFonts w:asciiTheme="minorEastAsia" w:hAnsiTheme="minorEastAsia"/>
                <w:sz w:val="24"/>
                <w:szCs w:val="24"/>
              </w:rPr>
            </w:pPr>
          </w:p>
        </w:tc>
      </w:tr>
      <w:tr w:rsidR="00A67B50" w:rsidRPr="00EE0530" w:rsidTr="00A67B50">
        <w:trPr>
          <w:trHeight w:hRule="exact" w:val="1992"/>
        </w:trPr>
        <w:tc>
          <w:tcPr>
            <w:tcW w:w="804" w:type="pct"/>
            <w:vMerge/>
            <w:vAlign w:val="center"/>
          </w:tcPr>
          <w:p w:rsidR="00A67B50" w:rsidRPr="00EE0530" w:rsidRDefault="00A67B50" w:rsidP="00A67B50">
            <w:pPr>
              <w:spacing w:line="360" w:lineRule="auto"/>
              <w:jc w:val="center"/>
              <w:rPr>
                <w:rFonts w:asciiTheme="minorEastAsia" w:hAnsiTheme="minorEastAsia"/>
                <w:color w:val="333333"/>
                <w:sz w:val="24"/>
                <w:szCs w:val="24"/>
              </w:rPr>
            </w:pPr>
          </w:p>
        </w:tc>
        <w:tc>
          <w:tcPr>
            <w:tcW w:w="658" w:type="pct"/>
            <w:vMerge/>
            <w:vAlign w:val="center"/>
          </w:tcPr>
          <w:p w:rsidR="00A67B50" w:rsidRPr="00EE0530" w:rsidRDefault="00A67B50" w:rsidP="00A67B50">
            <w:pPr>
              <w:spacing w:line="360" w:lineRule="auto"/>
              <w:jc w:val="center"/>
              <w:rPr>
                <w:rFonts w:asciiTheme="minorEastAsia" w:hAnsiTheme="minorEastAsia"/>
                <w:color w:val="333333"/>
                <w:sz w:val="24"/>
                <w:szCs w:val="24"/>
              </w:rPr>
            </w:pPr>
          </w:p>
        </w:tc>
        <w:tc>
          <w:tcPr>
            <w:tcW w:w="658" w:type="pct"/>
            <w:vMerge/>
            <w:vAlign w:val="center"/>
          </w:tcPr>
          <w:p w:rsidR="00A67B50" w:rsidRPr="00EE0530" w:rsidRDefault="00A67B50" w:rsidP="00A67B50">
            <w:pPr>
              <w:spacing w:line="360" w:lineRule="auto"/>
              <w:jc w:val="center"/>
              <w:rPr>
                <w:rFonts w:asciiTheme="minorEastAsia" w:hAnsiTheme="minorEastAsia"/>
                <w:color w:val="000000"/>
                <w:sz w:val="24"/>
                <w:szCs w:val="24"/>
              </w:rPr>
            </w:pPr>
          </w:p>
        </w:tc>
        <w:tc>
          <w:tcPr>
            <w:tcW w:w="1001" w:type="pc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计算机软件测试员（4</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04</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05</w:t>
            </w:r>
            <w:r w:rsidRPr="00EE0530">
              <w:rPr>
                <w:rFonts w:asciiTheme="minorEastAsia" w:hAnsiTheme="minorEastAsia" w:cs="宋体"/>
                <w:bCs/>
                <w:sz w:val="24"/>
                <w:szCs w:val="24"/>
              </w:rPr>
              <w:t>-</w:t>
            </w:r>
            <w:r w:rsidRPr="00EE0530">
              <w:rPr>
                <w:rFonts w:asciiTheme="minorEastAsia" w:hAnsiTheme="minorEastAsia" w:cs="宋体" w:hint="eastAsia"/>
                <w:bCs/>
                <w:sz w:val="24"/>
                <w:szCs w:val="24"/>
              </w:rPr>
              <w:t>02）</w:t>
            </w:r>
          </w:p>
        </w:tc>
        <w:tc>
          <w:tcPr>
            <w:tcW w:w="1075" w:type="pct"/>
            <w:vAlign w:val="center"/>
          </w:tcPr>
          <w:p w:rsidR="00A67B50" w:rsidRPr="00EE0530" w:rsidRDefault="00A67B50" w:rsidP="00A67B50">
            <w:pPr>
              <w:adjustRightInd w:val="0"/>
              <w:spacing w:line="360" w:lineRule="auto"/>
              <w:jc w:val="center"/>
              <w:rPr>
                <w:rFonts w:asciiTheme="minorEastAsia" w:hAnsiTheme="minorEastAsia" w:cs="宋体"/>
                <w:bCs/>
                <w:color w:val="FF0000"/>
                <w:sz w:val="24"/>
                <w:szCs w:val="24"/>
              </w:rPr>
            </w:pPr>
            <w:r w:rsidRPr="00EE0530">
              <w:rPr>
                <w:rFonts w:asciiTheme="minorEastAsia" w:hAnsiTheme="minorEastAsia" w:cs="宋体" w:hint="eastAsia"/>
                <w:bCs/>
                <w:sz w:val="24"/>
                <w:szCs w:val="24"/>
              </w:rPr>
              <w:t>熟悉各种软件测试技术、流程、理论、方法，掌握测试工具，执行测试过程，完成测试报告。</w:t>
            </w:r>
          </w:p>
        </w:tc>
        <w:tc>
          <w:tcPr>
            <w:tcW w:w="804" w:type="pct"/>
            <w:vMerge/>
            <w:vAlign w:val="center"/>
          </w:tcPr>
          <w:p w:rsidR="00A67B50" w:rsidRPr="00EE0530" w:rsidRDefault="00A67B50" w:rsidP="00A67B50">
            <w:pPr>
              <w:topLinePunct/>
              <w:adjustRightInd w:val="0"/>
              <w:snapToGrid w:val="0"/>
              <w:spacing w:line="360" w:lineRule="auto"/>
              <w:ind w:firstLineChars="198" w:firstLine="475"/>
              <w:jc w:val="center"/>
              <w:rPr>
                <w:rFonts w:asciiTheme="minorEastAsia" w:hAnsiTheme="minorEastAsia"/>
                <w:sz w:val="24"/>
                <w:szCs w:val="24"/>
              </w:rPr>
            </w:pPr>
          </w:p>
        </w:tc>
      </w:tr>
    </w:tbl>
    <w:p w:rsidR="00A67B50" w:rsidRPr="00EE0530" w:rsidRDefault="00A67B50" w:rsidP="00A67B50">
      <w:pPr>
        <w:widowControl/>
        <w:spacing w:line="360" w:lineRule="auto"/>
        <w:jc w:val="center"/>
        <w:outlineLvl w:val="1"/>
        <w:rPr>
          <w:rFonts w:asciiTheme="minorEastAsia" w:hAnsiTheme="minorEastAsia" w:cs="微软雅黑"/>
          <w:bCs/>
          <w:kern w:val="0"/>
          <w:sz w:val="24"/>
          <w:szCs w:val="24"/>
        </w:rPr>
      </w:pPr>
      <w:r w:rsidRPr="00EE0530">
        <w:rPr>
          <w:rFonts w:asciiTheme="minorEastAsia" w:hAnsiTheme="minorEastAsia" w:cs="微软雅黑" w:hint="eastAsia"/>
          <w:bCs/>
          <w:kern w:val="0"/>
          <w:sz w:val="24"/>
          <w:szCs w:val="24"/>
        </w:rPr>
        <w:lastRenderedPageBreak/>
        <w:t>表2  岗位能力分析表</w:t>
      </w:r>
    </w:p>
    <w:tbl>
      <w:tblPr>
        <w:tblW w:w="505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4"/>
        <w:gridCol w:w="1481"/>
        <w:gridCol w:w="2948"/>
        <w:gridCol w:w="3156"/>
      </w:tblGrid>
      <w:tr w:rsidR="00A67B50" w:rsidRPr="00EE0530" w:rsidTr="00A67B50">
        <w:trPr>
          <w:trHeight w:hRule="exact" w:val="444"/>
          <w:tblHeader/>
        </w:trPr>
        <w:tc>
          <w:tcPr>
            <w:tcW w:w="474" w:type="pct"/>
            <w:vMerge w:val="restart"/>
            <w:vAlign w:val="center"/>
          </w:tcPr>
          <w:p w:rsidR="00A67B50" w:rsidRPr="00EE0530" w:rsidRDefault="00A67B50" w:rsidP="00A67B50">
            <w:pPr>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序号</w:t>
            </w:r>
          </w:p>
        </w:tc>
        <w:tc>
          <w:tcPr>
            <w:tcW w:w="884" w:type="pct"/>
            <w:vMerge w:val="restart"/>
            <w:vAlign w:val="center"/>
          </w:tcPr>
          <w:p w:rsidR="00A67B50" w:rsidRPr="00EE0530" w:rsidRDefault="00A67B50" w:rsidP="00A67B50">
            <w:pPr>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岗位名称</w:t>
            </w:r>
          </w:p>
        </w:tc>
        <w:tc>
          <w:tcPr>
            <w:tcW w:w="3642" w:type="pct"/>
            <w:gridSpan w:val="2"/>
            <w:vAlign w:val="center"/>
          </w:tcPr>
          <w:p w:rsidR="00A67B50" w:rsidRPr="00EE0530" w:rsidRDefault="00A67B50" w:rsidP="00A67B50">
            <w:pPr>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岗位类别</w:t>
            </w:r>
          </w:p>
        </w:tc>
      </w:tr>
      <w:tr w:rsidR="00A67B50" w:rsidRPr="00EE0530" w:rsidTr="00A67B50">
        <w:trPr>
          <w:trHeight w:hRule="exact" w:val="455"/>
          <w:tblHeader/>
        </w:trPr>
        <w:tc>
          <w:tcPr>
            <w:tcW w:w="474" w:type="pct"/>
            <w:vMerge/>
            <w:vAlign w:val="center"/>
          </w:tcPr>
          <w:p w:rsidR="00A67B50" w:rsidRPr="00EE0530" w:rsidRDefault="00A67B50" w:rsidP="00A67B50">
            <w:pPr>
              <w:spacing w:line="360" w:lineRule="auto"/>
              <w:jc w:val="center"/>
              <w:rPr>
                <w:rFonts w:asciiTheme="minorEastAsia" w:hAnsiTheme="minorEastAsia" w:cs="宋体"/>
                <w:b/>
                <w:bCs/>
                <w:sz w:val="24"/>
                <w:szCs w:val="24"/>
              </w:rPr>
            </w:pPr>
          </w:p>
        </w:tc>
        <w:tc>
          <w:tcPr>
            <w:tcW w:w="884" w:type="pct"/>
            <w:vMerge/>
            <w:vAlign w:val="center"/>
          </w:tcPr>
          <w:p w:rsidR="00A67B50" w:rsidRPr="00EE0530" w:rsidRDefault="00A67B50" w:rsidP="00A67B50">
            <w:pPr>
              <w:spacing w:line="360" w:lineRule="auto"/>
              <w:jc w:val="center"/>
              <w:rPr>
                <w:rFonts w:asciiTheme="minorEastAsia" w:hAnsiTheme="minorEastAsia" w:cs="宋体"/>
                <w:b/>
                <w:bCs/>
                <w:sz w:val="24"/>
                <w:szCs w:val="24"/>
              </w:rPr>
            </w:pPr>
          </w:p>
        </w:tc>
        <w:tc>
          <w:tcPr>
            <w:tcW w:w="1759" w:type="pct"/>
            <w:vAlign w:val="center"/>
          </w:tcPr>
          <w:p w:rsidR="00A67B50" w:rsidRPr="00EE0530" w:rsidRDefault="00A67B50" w:rsidP="00A67B50">
            <w:pPr>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初始岗位</w:t>
            </w:r>
          </w:p>
        </w:tc>
        <w:tc>
          <w:tcPr>
            <w:tcW w:w="1883" w:type="pct"/>
            <w:vAlign w:val="center"/>
          </w:tcPr>
          <w:p w:rsidR="00A67B50" w:rsidRPr="00EE0530" w:rsidRDefault="00A67B50" w:rsidP="00A67B50">
            <w:pPr>
              <w:spacing w:line="360" w:lineRule="auto"/>
              <w:jc w:val="center"/>
              <w:rPr>
                <w:rFonts w:asciiTheme="minorEastAsia" w:hAnsiTheme="minorEastAsia" w:cs="宋体"/>
                <w:b/>
                <w:bCs/>
                <w:sz w:val="24"/>
                <w:szCs w:val="24"/>
              </w:rPr>
            </w:pPr>
            <w:r w:rsidRPr="00EE0530">
              <w:rPr>
                <w:rFonts w:asciiTheme="minorEastAsia" w:hAnsiTheme="minorEastAsia" w:cs="宋体" w:hint="eastAsia"/>
                <w:b/>
                <w:bCs/>
                <w:sz w:val="24"/>
                <w:szCs w:val="24"/>
              </w:rPr>
              <w:t>发展岗位</w:t>
            </w:r>
          </w:p>
        </w:tc>
      </w:tr>
      <w:tr w:rsidR="00A67B50" w:rsidRPr="00EE0530" w:rsidTr="00A67B50">
        <w:trPr>
          <w:trHeight w:val="598"/>
        </w:trPr>
        <w:tc>
          <w:tcPr>
            <w:tcW w:w="47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1</w:t>
            </w:r>
          </w:p>
        </w:tc>
        <w:tc>
          <w:tcPr>
            <w:tcW w:w="88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软件开发</w:t>
            </w:r>
          </w:p>
        </w:tc>
        <w:tc>
          <w:tcPr>
            <w:tcW w:w="1759"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程序设计员</w:t>
            </w:r>
          </w:p>
        </w:tc>
        <w:tc>
          <w:tcPr>
            <w:tcW w:w="1883"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软件开发工程师</w:t>
            </w:r>
          </w:p>
        </w:tc>
      </w:tr>
      <w:tr w:rsidR="00A67B50" w:rsidRPr="00EE0530" w:rsidTr="00A67B50">
        <w:trPr>
          <w:trHeight w:val="598"/>
        </w:trPr>
        <w:tc>
          <w:tcPr>
            <w:tcW w:w="47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2</w:t>
            </w:r>
          </w:p>
        </w:tc>
        <w:tc>
          <w:tcPr>
            <w:tcW w:w="88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网页设计</w:t>
            </w:r>
          </w:p>
        </w:tc>
        <w:tc>
          <w:tcPr>
            <w:tcW w:w="1759"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网页前端设计师</w:t>
            </w:r>
          </w:p>
        </w:tc>
        <w:tc>
          <w:tcPr>
            <w:tcW w:w="1883" w:type="pc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网页设计工程师</w:t>
            </w:r>
          </w:p>
        </w:tc>
      </w:tr>
      <w:tr w:rsidR="00A67B50" w:rsidRPr="00EE0530" w:rsidTr="00A67B50">
        <w:trPr>
          <w:trHeight w:val="598"/>
        </w:trPr>
        <w:tc>
          <w:tcPr>
            <w:tcW w:w="47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3</w:t>
            </w:r>
          </w:p>
        </w:tc>
        <w:tc>
          <w:tcPr>
            <w:tcW w:w="884"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软件测试</w:t>
            </w:r>
          </w:p>
        </w:tc>
        <w:tc>
          <w:tcPr>
            <w:tcW w:w="1759" w:type="pct"/>
            <w:vAlign w:val="center"/>
          </w:tcPr>
          <w:p w:rsidR="00A67B50" w:rsidRPr="00EE0530" w:rsidRDefault="00A67B50" w:rsidP="00A67B50">
            <w:pPr>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软件测试员</w:t>
            </w:r>
          </w:p>
        </w:tc>
        <w:tc>
          <w:tcPr>
            <w:tcW w:w="1883" w:type="pct"/>
            <w:vAlign w:val="center"/>
          </w:tcPr>
          <w:p w:rsidR="00A67B50" w:rsidRPr="00EE0530" w:rsidRDefault="00A67B50" w:rsidP="00A67B50">
            <w:pPr>
              <w:adjustRightInd w:val="0"/>
              <w:spacing w:line="360" w:lineRule="auto"/>
              <w:jc w:val="center"/>
              <w:rPr>
                <w:rFonts w:asciiTheme="minorEastAsia" w:hAnsiTheme="minorEastAsia" w:cs="宋体"/>
                <w:bCs/>
                <w:sz w:val="24"/>
                <w:szCs w:val="24"/>
              </w:rPr>
            </w:pPr>
            <w:r w:rsidRPr="00EE0530">
              <w:rPr>
                <w:rFonts w:asciiTheme="minorEastAsia" w:hAnsiTheme="minorEastAsia" w:cs="宋体" w:hint="eastAsia"/>
                <w:bCs/>
                <w:sz w:val="24"/>
                <w:szCs w:val="24"/>
              </w:rPr>
              <w:t>软件测试工程师</w:t>
            </w:r>
          </w:p>
        </w:tc>
      </w:tr>
    </w:tbl>
    <w:p w:rsidR="00A67B50" w:rsidRDefault="00A67B50" w:rsidP="00A67B50">
      <w:pPr>
        <w:widowControl/>
        <w:spacing w:line="360" w:lineRule="auto"/>
        <w:jc w:val="center"/>
        <w:outlineLvl w:val="1"/>
        <w:rPr>
          <w:rFonts w:asciiTheme="minorEastAsia" w:hAnsiTheme="minorEastAsia" w:cs="微软雅黑"/>
          <w:bCs/>
          <w:kern w:val="0"/>
          <w:sz w:val="24"/>
          <w:szCs w:val="24"/>
        </w:rPr>
      </w:pPr>
      <w:r w:rsidRPr="00EE0530">
        <w:rPr>
          <w:rFonts w:asciiTheme="minorEastAsia" w:hAnsiTheme="minorEastAsia" w:cs="微软雅黑" w:hint="eastAsia"/>
          <w:bCs/>
          <w:kern w:val="0"/>
          <w:sz w:val="24"/>
          <w:szCs w:val="24"/>
        </w:rPr>
        <w:t>表3  工作任务和职业能力分析表</w:t>
      </w:r>
    </w:p>
    <w:tbl>
      <w:tblPr>
        <w:tblW w:w="83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2136"/>
      </w:tblGrid>
      <w:tr w:rsidR="00A67B50" w:rsidRPr="00EE0530" w:rsidTr="00A67B50">
        <w:trPr>
          <w:cantSplit/>
          <w:tblHeader/>
        </w:trPr>
        <w:tc>
          <w:tcPr>
            <w:tcW w:w="1668" w:type="dxa"/>
            <w:shd w:val="pct10" w:color="auto" w:fill="auto"/>
          </w:tcPr>
          <w:p w:rsidR="00A67B50" w:rsidRPr="00EE0530" w:rsidRDefault="00A67B50" w:rsidP="00A67B50">
            <w:pPr>
              <w:spacing w:line="360" w:lineRule="auto"/>
              <w:jc w:val="center"/>
              <w:rPr>
                <w:rFonts w:asciiTheme="minorEastAsia" w:hAnsiTheme="minorEastAsia" w:cs="宋体"/>
                <w:b/>
                <w:sz w:val="24"/>
                <w:szCs w:val="24"/>
              </w:rPr>
            </w:pPr>
            <w:r w:rsidRPr="00EE0530">
              <w:rPr>
                <w:rFonts w:asciiTheme="minorEastAsia" w:hAnsiTheme="minorEastAsia" w:cs="宋体" w:hint="eastAsia"/>
                <w:b/>
                <w:sz w:val="24"/>
                <w:szCs w:val="24"/>
              </w:rPr>
              <w:lastRenderedPageBreak/>
              <w:t>岗位领域</w:t>
            </w:r>
          </w:p>
        </w:tc>
        <w:tc>
          <w:tcPr>
            <w:tcW w:w="1984" w:type="dxa"/>
            <w:shd w:val="pct10" w:color="auto" w:fill="auto"/>
          </w:tcPr>
          <w:p w:rsidR="00A67B50" w:rsidRPr="00EE0530" w:rsidRDefault="00A67B50" w:rsidP="00A67B50">
            <w:pPr>
              <w:spacing w:line="360" w:lineRule="auto"/>
              <w:jc w:val="center"/>
              <w:rPr>
                <w:rFonts w:asciiTheme="minorEastAsia" w:hAnsiTheme="minorEastAsia" w:cs="宋体"/>
                <w:b/>
                <w:sz w:val="24"/>
                <w:szCs w:val="24"/>
              </w:rPr>
            </w:pPr>
            <w:r w:rsidRPr="00EE0530">
              <w:rPr>
                <w:rFonts w:asciiTheme="minorEastAsia" w:hAnsiTheme="minorEastAsia" w:cs="宋体" w:hint="eastAsia"/>
                <w:b/>
                <w:sz w:val="24"/>
                <w:szCs w:val="24"/>
              </w:rPr>
              <w:t>工作任务</w:t>
            </w:r>
          </w:p>
        </w:tc>
        <w:tc>
          <w:tcPr>
            <w:tcW w:w="2552" w:type="dxa"/>
            <w:shd w:val="pct10" w:color="auto" w:fill="auto"/>
          </w:tcPr>
          <w:p w:rsidR="00A67B50" w:rsidRPr="00EE0530" w:rsidRDefault="00A67B50" w:rsidP="00A67B50">
            <w:pPr>
              <w:spacing w:line="360" w:lineRule="auto"/>
              <w:jc w:val="center"/>
              <w:rPr>
                <w:rFonts w:asciiTheme="minorEastAsia" w:hAnsiTheme="minorEastAsia" w:cs="宋体"/>
                <w:b/>
                <w:sz w:val="24"/>
                <w:szCs w:val="24"/>
              </w:rPr>
            </w:pPr>
            <w:r w:rsidRPr="00EE0530">
              <w:rPr>
                <w:rFonts w:asciiTheme="minorEastAsia" w:hAnsiTheme="minorEastAsia" w:cs="宋体" w:hint="eastAsia"/>
                <w:b/>
                <w:sz w:val="24"/>
                <w:szCs w:val="24"/>
              </w:rPr>
              <w:t>职业能力、知识</w:t>
            </w:r>
          </w:p>
        </w:tc>
        <w:tc>
          <w:tcPr>
            <w:tcW w:w="2136" w:type="dxa"/>
            <w:shd w:val="pct10" w:color="auto" w:fill="auto"/>
          </w:tcPr>
          <w:p w:rsidR="00A67B50" w:rsidRPr="00EE0530" w:rsidRDefault="00A67B50" w:rsidP="00A67B50">
            <w:pPr>
              <w:spacing w:line="360" w:lineRule="auto"/>
              <w:jc w:val="center"/>
              <w:rPr>
                <w:rFonts w:asciiTheme="minorEastAsia" w:hAnsiTheme="minorEastAsia" w:cs="宋体"/>
                <w:b/>
                <w:sz w:val="24"/>
                <w:szCs w:val="24"/>
              </w:rPr>
            </w:pPr>
            <w:r w:rsidRPr="00EE0530">
              <w:rPr>
                <w:rFonts w:asciiTheme="minorEastAsia" w:hAnsiTheme="minorEastAsia" w:cs="宋体" w:hint="eastAsia"/>
                <w:b/>
                <w:sz w:val="24"/>
                <w:szCs w:val="24"/>
              </w:rPr>
              <w:t>对应课程</w:t>
            </w:r>
          </w:p>
        </w:tc>
      </w:tr>
      <w:tr w:rsidR="00A67B50" w:rsidRPr="00EE0530" w:rsidTr="00A67B50">
        <w:trPr>
          <w:cantSplit/>
        </w:trPr>
        <w:tc>
          <w:tcPr>
            <w:tcW w:w="1668" w:type="dxa"/>
            <w:vAlign w:val="center"/>
          </w:tcPr>
          <w:p w:rsidR="00A67B50" w:rsidRPr="00EE0530" w:rsidRDefault="00A67B50" w:rsidP="00A67B50">
            <w:pPr>
              <w:tabs>
                <w:tab w:val="left" w:pos="360"/>
              </w:tabs>
              <w:spacing w:line="360" w:lineRule="auto"/>
              <w:jc w:val="left"/>
              <w:rPr>
                <w:rFonts w:asciiTheme="minorEastAsia" w:hAnsiTheme="minorEastAsia"/>
                <w:color w:val="000000"/>
                <w:sz w:val="24"/>
                <w:szCs w:val="24"/>
              </w:rPr>
            </w:pPr>
            <w:r w:rsidRPr="00EE0530">
              <w:rPr>
                <w:rFonts w:asciiTheme="minorEastAsia" w:hAnsiTheme="minorEastAsia" w:hint="eastAsia"/>
                <w:color w:val="000000"/>
                <w:sz w:val="24"/>
                <w:szCs w:val="24"/>
              </w:rPr>
              <w:t>1.软件开发</w:t>
            </w:r>
          </w:p>
        </w:tc>
        <w:tc>
          <w:tcPr>
            <w:tcW w:w="1984"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1-1程序设计与调试</w:t>
            </w:r>
          </w:p>
        </w:tc>
        <w:tc>
          <w:tcPr>
            <w:tcW w:w="2552"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1-1-1掌握计算机基础知识以及程序设计与调试</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1-1-2数据库应用</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1-1-3 J2EE 软件架构技术</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1-1-4 软件测试</w:t>
            </w:r>
          </w:p>
        </w:tc>
        <w:tc>
          <w:tcPr>
            <w:tcW w:w="2136" w:type="dxa"/>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1.C语言程序设计</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hint="eastAsia"/>
                <w:sz w:val="24"/>
                <w:szCs w:val="24"/>
              </w:rPr>
              <w:t>2.MySQL数据库</w:t>
            </w:r>
            <w:r>
              <w:rPr>
                <w:rFonts w:asciiTheme="minorEastAsia" w:hAnsiTheme="minorEastAsia" w:hint="eastAsia"/>
                <w:sz w:val="24"/>
                <w:szCs w:val="24"/>
              </w:rPr>
              <w:t>应用技术</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hint="eastAsia"/>
                <w:sz w:val="24"/>
                <w:szCs w:val="24"/>
              </w:rPr>
              <w:t>3.JAVA程序设计</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sz w:val="24"/>
                <w:szCs w:val="24"/>
              </w:rPr>
              <w:t>4</w:t>
            </w:r>
            <w:r w:rsidRPr="00EE0530">
              <w:rPr>
                <w:rFonts w:asciiTheme="minorEastAsia" w:hAnsiTheme="minorEastAsia" w:hint="eastAsia"/>
                <w:sz w:val="24"/>
                <w:szCs w:val="24"/>
              </w:rPr>
              <w:t>. Android应用开发</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sz w:val="24"/>
                <w:szCs w:val="24"/>
              </w:rPr>
              <w:t>5</w:t>
            </w:r>
            <w:r w:rsidRPr="00EE0530">
              <w:rPr>
                <w:rFonts w:asciiTheme="minorEastAsia" w:hAnsiTheme="minorEastAsia" w:hint="eastAsia"/>
                <w:sz w:val="24"/>
                <w:szCs w:val="24"/>
              </w:rPr>
              <w:t>. JAVA开发综合实训</w:t>
            </w:r>
          </w:p>
        </w:tc>
      </w:tr>
      <w:tr w:rsidR="00A67B50" w:rsidRPr="00EE0530" w:rsidTr="00A67B50">
        <w:trPr>
          <w:cantSplit/>
        </w:trPr>
        <w:tc>
          <w:tcPr>
            <w:tcW w:w="1668" w:type="dxa"/>
            <w:vMerge w:val="restart"/>
            <w:vAlign w:val="center"/>
          </w:tcPr>
          <w:p w:rsidR="00A67B50" w:rsidRPr="00EE0530" w:rsidRDefault="00A67B50" w:rsidP="00A67B50">
            <w:pPr>
              <w:tabs>
                <w:tab w:val="left" w:pos="360"/>
              </w:tabs>
              <w:spacing w:line="360" w:lineRule="auto"/>
              <w:jc w:val="left"/>
              <w:rPr>
                <w:rFonts w:asciiTheme="minorEastAsia" w:hAnsiTheme="minorEastAsia"/>
                <w:color w:val="000000"/>
                <w:sz w:val="24"/>
                <w:szCs w:val="24"/>
              </w:rPr>
            </w:pPr>
            <w:r w:rsidRPr="00EE0530">
              <w:rPr>
                <w:rFonts w:asciiTheme="minorEastAsia" w:hAnsiTheme="minorEastAsia" w:hint="eastAsia"/>
                <w:color w:val="000000"/>
                <w:sz w:val="24"/>
                <w:szCs w:val="24"/>
              </w:rPr>
              <w:t>2.网页设计</w:t>
            </w:r>
          </w:p>
        </w:tc>
        <w:tc>
          <w:tcPr>
            <w:tcW w:w="1984"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2-1静态网页设计与制作</w:t>
            </w:r>
          </w:p>
        </w:tc>
        <w:tc>
          <w:tcPr>
            <w:tcW w:w="2552"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2-1-1 图形图像处理技能</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2-1-2静态网页设计与制作技能</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2-1-3熟练使用Dreamweaver、JavaScript、CSS、Html等网页设计与制作软件</w:t>
            </w:r>
          </w:p>
        </w:tc>
        <w:tc>
          <w:tcPr>
            <w:tcW w:w="2136" w:type="dxa"/>
          </w:tcPr>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hint="eastAsia"/>
                <w:sz w:val="24"/>
                <w:szCs w:val="24"/>
              </w:rPr>
              <w:t>1.UI设计</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sz w:val="24"/>
                <w:szCs w:val="24"/>
              </w:rPr>
              <w:t>2</w:t>
            </w:r>
            <w:r w:rsidRPr="00EE0530">
              <w:rPr>
                <w:rFonts w:asciiTheme="minorEastAsia" w:hAnsiTheme="minorEastAsia" w:hint="eastAsia"/>
                <w:sz w:val="24"/>
                <w:szCs w:val="24"/>
              </w:rPr>
              <w:t>. HTML5+CSS3 WEB前端设计</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sz w:val="24"/>
                <w:szCs w:val="24"/>
              </w:rPr>
              <w:t>3</w:t>
            </w:r>
            <w:r w:rsidRPr="00EE0530">
              <w:rPr>
                <w:rFonts w:asciiTheme="minorEastAsia" w:hAnsiTheme="minorEastAsia" w:hint="eastAsia"/>
                <w:sz w:val="24"/>
                <w:szCs w:val="24"/>
              </w:rPr>
              <w:t>.网页互动制作JavaScript+JQuery</w:t>
            </w:r>
          </w:p>
          <w:p w:rsidR="00A67B50" w:rsidRPr="00EE0530" w:rsidRDefault="00A67B50" w:rsidP="00A67B50">
            <w:pPr>
              <w:tabs>
                <w:tab w:val="left" w:pos="360"/>
              </w:tabs>
              <w:spacing w:line="360" w:lineRule="auto"/>
              <w:jc w:val="left"/>
              <w:rPr>
                <w:rFonts w:asciiTheme="minorEastAsia" w:hAnsiTheme="minorEastAsia"/>
                <w:sz w:val="24"/>
                <w:szCs w:val="24"/>
              </w:rPr>
            </w:pPr>
            <w:r w:rsidRPr="00EE0530">
              <w:rPr>
                <w:rFonts w:asciiTheme="minorEastAsia" w:hAnsiTheme="minorEastAsia"/>
                <w:sz w:val="24"/>
                <w:szCs w:val="24"/>
              </w:rPr>
              <w:t>4</w:t>
            </w:r>
            <w:r w:rsidRPr="00EE0530">
              <w:rPr>
                <w:rFonts w:asciiTheme="minorEastAsia" w:hAnsiTheme="minorEastAsia" w:hint="eastAsia"/>
                <w:sz w:val="24"/>
                <w:szCs w:val="24"/>
              </w:rPr>
              <w:t>.网页设计综合实训</w:t>
            </w:r>
          </w:p>
        </w:tc>
      </w:tr>
      <w:tr w:rsidR="00A67B50" w:rsidRPr="00EE0530" w:rsidTr="00A67B50">
        <w:trPr>
          <w:cantSplit/>
        </w:trPr>
        <w:tc>
          <w:tcPr>
            <w:tcW w:w="1668" w:type="dxa"/>
            <w:vMerge/>
            <w:vAlign w:val="center"/>
          </w:tcPr>
          <w:p w:rsidR="00A67B50" w:rsidRPr="00EE0530" w:rsidRDefault="00A67B50" w:rsidP="00A67B50">
            <w:pPr>
              <w:tabs>
                <w:tab w:val="left" w:pos="360"/>
              </w:tabs>
              <w:spacing w:line="360" w:lineRule="auto"/>
              <w:jc w:val="left"/>
              <w:rPr>
                <w:rFonts w:asciiTheme="minorEastAsia" w:hAnsiTheme="minorEastAsia"/>
                <w:color w:val="FF0000"/>
                <w:sz w:val="24"/>
                <w:szCs w:val="24"/>
              </w:rPr>
            </w:pPr>
          </w:p>
        </w:tc>
        <w:tc>
          <w:tcPr>
            <w:tcW w:w="1984" w:type="dxa"/>
            <w:vAlign w:val="center"/>
          </w:tcPr>
          <w:p w:rsidR="00A67B50" w:rsidRPr="00EE0530" w:rsidRDefault="00A67B50" w:rsidP="00A67B50">
            <w:pPr>
              <w:tabs>
                <w:tab w:val="left" w:pos="360"/>
              </w:tabs>
              <w:spacing w:line="360" w:lineRule="auto"/>
              <w:rPr>
                <w:rFonts w:asciiTheme="minorEastAsia" w:hAnsiTheme="minorEastAsia"/>
                <w:color w:val="FF0000"/>
                <w:sz w:val="24"/>
                <w:szCs w:val="24"/>
              </w:rPr>
            </w:pPr>
            <w:r w:rsidRPr="00EE0530">
              <w:rPr>
                <w:rFonts w:asciiTheme="minorEastAsia" w:hAnsiTheme="minorEastAsia" w:hint="eastAsia"/>
                <w:sz w:val="24"/>
                <w:szCs w:val="24"/>
              </w:rPr>
              <w:t>2-2动态网页设计与制作</w:t>
            </w:r>
          </w:p>
        </w:tc>
        <w:tc>
          <w:tcPr>
            <w:tcW w:w="2552"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2-2-1数据库应用的基本技能</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2-2-2动态网页设计与制作技能</w:t>
            </w:r>
          </w:p>
          <w:p w:rsidR="00A67B50" w:rsidRPr="00EE0530" w:rsidRDefault="00A67B50" w:rsidP="00A67B50">
            <w:pPr>
              <w:spacing w:line="360" w:lineRule="auto"/>
              <w:rPr>
                <w:rFonts w:asciiTheme="minorEastAsia" w:hAnsiTheme="minorEastAsia"/>
                <w:color w:val="FF0000"/>
                <w:sz w:val="24"/>
                <w:szCs w:val="24"/>
              </w:rPr>
            </w:pPr>
            <w:r w:rsidRPr="00EE0530">
              <w:rPr>
                <w:rFonts w:asciiTheme="minorEastAsia" w:hAnsiTheme="minorEastAsia" w:hint="eastAsia"/>
                <w:sz w:val="24"/>
                <w:szCs w:val="24"/>
              </w:rPr>
              <w:t>2-2-3熟练使用Dreamweaver、PHP等网站开发软件</w:t>
            </w:r>
          </w:p>
        </w:tc>
        <w:tc>
          <w:tcPr>
            <w:tcW w:w="2136" w:type="dxa"/>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1.MySQL数据库应用</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w:t>
            </w:r>
            <w:r>
              <w:rPr>
                <w:rFonts w:hint="eastAsia"/>
              </w:rPr>
              <w:t xml:space="preserve"> </w:t>
            </w:r>
            <w:r w:rsidRPr="005B0C01">
              <w:rPr>
                <w:rFonts w:asciiTheme="minorEastAsia" w:hAnsiTheme="minorEastAsia" w:hint="eastAsia"/>
                <w:sz w:val="24"/>
                <w:szCs w:val="24"/>
              </w:rPr>
              <w:t>WEB前端框架(VUE)</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sz w:val="24"/>
                <w:szCs w:val="24"/>
              </w:rPr>
              <w:t>3</w:t>
            </w:r>
            <w:r w:rsidRPr="00EE0530">
              <w:rPr>
                <w:rFonts w:asciiTheme="minorEastAsia" w:hAnsiTheme="minorEastAsia" w:hint="eastAsia"/>
                <w:sz w:val="24"/>
                <w:szCs w:val="24"/>
              </w:rPr>
              <w:t>.PHP动态网页设计</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sz w:val="24"/>
                <w:szCs w:val="24"/>
              </w:rPr>
              <w:t>4</w:t>
            </w:r>
            <w:r w:rsidRPr="00EE0530">
              <w:rPr>
                <w:rFonts w:asciiTheme="minorEastAsia" w:hAnsiTheme="minorEastAsia" w:hint="eastAsia"/>
                <w:sz w:val="24"/>
                <w:szCs w:val="24"/>
              </w:rPr>
              <w:t>.小程序设计与开发</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sz w:val="24"/>
                <w:szCs w:val="24"/>
              </w:rPr>
              <w:t>5</w:t>
            </w:r>
            <w:r w:rsidRPr="00EE0530">
              <w:rPr>
                <w:rFonts w:asciiTheme="minorEastAsia" w:hAnsiTheme="minorEastAsia" w:hint="eastAsia"/>
                <w:sz w:val="24"/>
                <w:szCs w:val="24"/>
              </w:rPr>
              <w:t>.WEB前端综合实战</w:t>
            </w:r>
          </w:p>
        </w:tc>
      </w:tr>
      <w:tr w:rsidR="00A67B50" w:rsidRPr="00EE0530" w:rsidTr="00A67B50">
        <w:trPr>
          <w:cantSplit/>
        </w:trPr>
        <w:tc>
          <w:tcPr>
            <w:tcW w:w="1668" w:type="dxa"/>
            <w:vAlign w:val="center"/>
          </w:tcPr>
          <w:p w:rsidR="00A67B50" w:rsidRPr="00EE0530" w:rsidRDefault="00A67B50" w:rsidP="00A67B50">
            <w:pPr>
              <w:tabs>
                <w:tab w:val="left" w:pos="360"/>
              </w:tabs>
              <w:spacing w:line="360" w:lineRule="auto"/>
              <w:jc w:val="left"/>
              <w:rPr>
                <w:rFonts w:asciiTheme="minorEastAsia" w:hAnsiTheme="minorEastAsia"/>
                <w:color w:val="000000"/>
                <w:sz w:val="24"/>
                <w:szCs w:val="24"/>
              </w:rPr>
            </w:pPr>
            <w:r w:rsidRPr="00EE0530">
              <w:rPr>
                <w:rFonts w:asciiTheme="minorEastAsia" w:hAnsiTheme="minorEastAsia" w:hint="eastAsia"/>
                <w:color w:val="000000"/>
                <w:sz w:val="24"/>
                <w:szCs w:val="24"/>
              </w:rPr>
              <w:lastRenderedPageBreak/>
              <w:t>3.软件测试</w:t>
            </w:r>
          </w:p>
        </w:tc>
        <w:tc>
          <w:tcPr>
            <w:tcW w:w="1984"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3-1软件测试</w:t>
            </w:r>
          </w:p>
        </w:tc>
        <w:tc>
          <w:tcPr>
            <w:tcW w:w="2552"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3-1-1制定测试计划、编写测试用例、完成测试报告</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3-1-2 执行测试过程</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2-1-3 熟练使用主流测试工具</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3-1-4掌握质量管理体系和管理知识</w:t>
            </w:r>
          </w:p>
        </w:tc>
        <w:tc>
          <w:tcPr>
            <w:tcW w:w="2136" w:type="dxa"/>
            <w:vAlign w:val="center"/>
          </w:tcPr>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1.C语言程序设计</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2.MySQL数据库</w:t>
            </w:r>
            <w:r>
              <w:rPr>
                <w:rFonts w:asciiTheme="minorEastAsia" w:hAnsiTheme="minorEastAsia" w:hint="eastAsia"/>
                <w:sz w:val="24"/>
                <w:szCs w:val="24"/>
              </w:rPr>
              <w:t>应用技术</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3.Python语言程序设计</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4.软件测试技术</w:t>
            </w:r>
          </w:p>
          <w:p w:rsidR="00A67B50" w:rsidRPr="00EE0530" w:rsidRDefault="00A67B50" w:rsidP="00A67B50">
            <w:pPr>
              <w:tabs>
                <w:tab w:val="left" w:pos="360"/>
              </w:tabs>
              <w:spacing w:line="360" w:lineRule="auto"/>
              <w:rPr>
                <w:rFonts w:asciiTheme="minorEastAsia" w:hAnsiTheme="minorEastAsia"/>
                <w:sz w:val="24"/>
                <w:szCs w:val="24"/>
              </w:rPr>
            </w:pPr>
            <w:r w:rsidRPr="00EE0530">
              <w:rPr>
                <w:rFonts w:asciiTheme="minorEastAsia" w:hAnsiTheme="minorEastAsia" w:hint="eastAsia"/>
                <w:sz w:val="24"/>
                <w:szCs w:val="24"/>
              </w:rPr>
              <w:t>5.软件测试综合实战</w:t>
            </w:r>
          </w:p>
        </w:tc>
      </w:tr>
    </w:tbl>
    <w:p w:rsidR="00A67B50" w:rsidRPr="00EE0530" w:rsidRDefault="00A67B50" w:rsidP="00A67B50">
      <w:pPr>
        <w:spacing w:line="360" w:lineRule="auto"/>
        <w:ind w:firstLineChars="200" w:firstLine="482"/>
        <w:rPr>
          <w:rFonts w:asciiTheme="minorEastAsia" w:hAnsiTheme="minorEastAsia"/>
          <w:b/>
          <w:sz w:val="24"/>
          <w:szCs w:val="24"/>
        </w:rPr>
      </w:pPr>
      <w:r w:rsidRPr="00163519">
        <w:rPr>
          <w:rFonts w:ascii="宋体" w:hAnsi="宋体" w:cs="宋体" w:hint="eastAsia"/>
          <w:b/>
          <w:sz w:val="24"/>
          <w:szCs w:val="24"/>
        </w:rPr>
        <w:t>五、</w:t>
      </w:r>
      <w:r w:rsidRPr="00EE0530">
        <w:rPr>
          <w:rFonts w:asciiTheme="minorEastAsia" w:hAnsiTheme="minorEastAsia" w:hint="eastAsia"/>
          <w:b/>
          <w:sz w:val="24"/>
          <w:szCs w:val="24"/>
        </w:rPr>
        <w:t>培养目标与规格</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（一）培养目标：</w:t>
      </w:r>
      <w:r w:rsidRPr="00EE0530">
        <w:rPr>
          <w:rFonts w:asciiTheme="minorEastAsia" w:hAnsiTheme="minorEastAsia" w:hint="eastAsia"/>
          <w:sz w:val="24"/>
          <w:szCs w:val="24"/>
        </w:rPr>
        <w:t>培养有觉悟、讲责任，德技兼修，德智体美劳全面发展，适应粤港澳大湾区经济社会发展和产业发展需要，面向政府机关、企事业单位、中小型IT企业等软件和信息技术领域，掌握软件开发、软件测试、软件技术支持、Web 前端开发等知识和技术技能，具有良好公民素质、人文科技素质且身心健康、人格健全的高素质技术技能人才。</w:t>
      </w:r>
    </w:p>
    <w:p w:rsidR="00A67B50" w:rsidRPr="00EE0530" w:rsidRDefault="00A67B50" w:rsidP="00A67B50">
      <w:pPr>
        <w:spacing w:line="360" w:lineRule="auto"/>
        <w:ind w:firstLineChars="200" w:firstLine="480"/>
        <w:rPr>
          <w:rFonts w:asciiTheme="minorEastAsia" w:hAnsiTheme="minorEastAsia"/>
          <w:b/>
          <w:sz w:val="24"/>
          <w:szCs w:val="24"/>
        </w:rPr>
      </w:pPr>
      <w:bookmarkStart w:id="71" w:name="_Hlk82584109"/>
      <w:r w:rsidRPr="00163519">
        <w:rPr>
          <w:rFonts w:ascii="宋体" w:hAnsi="宋体" w:cs="宋体" w:hint="eastAsia"/>
          <w:sz w:val="24"/>
          <w:szCs w:val="24"/>
        </w:rPr>
        <w:t>（二）培养规格：</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1</w:t>
      </w:r>
      <w:r>
        <w:rPr>
          <w:rFonts w:asciiTheme="minorEastAsia" w:hAnsiTheme="minorEastAsia" w:hint="eastAsia"/>
          <w:sz w:val="24"/>
          <w:szCs w:val="24"/>
        </w:rPr>
        <w:t>.</w:t>
      </w:r>
      <w:r w:rsidRPr="00EE0530">
        <w:rPr>
          <w:rFonts w:asciiTheme="minorEastAsia" w:hAnsiTheme="minorEastAsia" w:hint="eastAsia"/>
          <w:sz w:val="24"/>
          <w:szCs w:val="24"/>
        </w:rPr>
        <w:t>素质结构</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（1）</w:t>
      </w:r>
      <w:r w:rsidRPr="00EE0530">
        <w:rPr>
          <w:rFonts w:asciiTheme="minorEastAsia" w:hAnsiTheme="minorEastAsia" w:hint="eastAsia"/>
          <w:sz w:val="24"/>
          <w:szCs w:val="24"/>
        </w:rPr>
        <w:t>思想品德素质。具有正确的世界观、人生观、价值观，践行社会主义核心价值观；具有浓厚爱国主义精神、社会责任感和中华民族自豪感; 具有良好的职业道德与职业操守，履行道德规范和行为准则；具有较强的组织观念、集体意识和团队合作精神。</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（2）</w:t>
      </w:r>
      <w:r w:rsidRPr="00EE0530">
        <w:rPr>
          <w:rFonts w:asciiTheme="minorEastAsia" w:hAnsiTheme="minorEastAsia" w:hint="eastAsia"/>
          <w:sz w:val="24"/>
          <w:szCs w:val="24"/>
        </w:rPr>
        <w:t>身心素质。具备健康的体魄、心理和健全的人格，掌握基本运动知识和1</w:t>
      </w:r>
      <w:r w:rsidRPr="00EE0530">
        <w:rPr>
          <w:rFonts w:asciiTheme="minorEastAsia" w:hAnsiTheme="minorEastAsia"/>
          <w:sz w:val="24"/>
          <w:szCs w:val="24"/>
        </w:rPr>
        <w:t>-2</w:t>
      </w:r>
      <w:r w:rsidRPr="00EE0530">
        <w:rPr>
          <w:rFonts w:asciiTheme="minorEastAsia" w:hAnsiTheme="minorEastAsia" w:hint="eastAsia"/>
          <w:sz w:val="24"/>
          <w:szCs w:val="24"/>
        </w:rPr>
        <w:t>项运动技能；具备稳定向上的情感力量，坚强恒久的意志力量，鲜明独特的人格力量，勇于奋斗、乐观向上。</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（3）</w:t>
      </w:r>
      <w:r w:rsidRPr="00EE0530">
        <w:rPr>
          <w:rFonts w:asciiTheme="minorEastAsia" w:hAnsiTheme="minorEastAsia" w:hint="eastAsia"/>
          <w:sz w:val="24"/>
          <w:szCs w:val="24"/>
        </w:rPr>
        <w:t>人文科技素质。具有合理的知识结构和一定的知识储备；具有不断更新知识和自我完善的能力；具有一定审美和人文素养、艺术修养，形成1</w:t>
      </w:r>
      <w:r w:rsidRPr="00EE0530">
        <w:rPr>
          <w:rFonts w:asciiTheme="minorEastAsia" w:hAnsiTheme="minorEastAsia"/>
          <w:sz w:val="24"/>
          <w:szCs w:val="24"/>
        </w:rPr>
        <w:t>-2</w:t>
      </w:r>
      <w:r w:rsidRPr="00EE0530">
        <w:rPr>
          <w:rFonts w:asciiTheme="minorEastAsia" w:hAnsiTheme="minorEastAsia" w:hint="eastAsia"/>
          <w:sz w:val="24"/>
          <w:szCs w:val="24"/>
        </w:rPr>
        <w:t>项艺术特长或爱好；具有良好的人际沟通能力；具有持续学习和终身学习的能力；具有良好的科学精神、态度和价值观及一定的创新意识、创新精神和创业能力。</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2</w:t>
      </w:r>
      <w:r>
        <w:rPr>
          <w:rFonts w:asciiTheme="minorEastAsia" w:hAnsiTheme="minorEastAsia" w:hint="eastAsia"/>
          <w:sz w:val="24"/>
          <w:szCs w:val="24"/>
        </w:rPr>
        <w:t>.</w:t>
      </w:r>
      <w:r w:rsidRPr="00EE0530">
        <w:rPr>
          <w:rFonts w:asciiTheme="minorEastAsia" w:hAnsiTheme="minorEastAsia" w:hint="eastAsia"/>
          <w:sz w:val="24"/>
          <w:szCs w:val="24"/>
        </w:rPr>
        <w:t>知识结构</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lastRenderedPageBreak/>
        <w:t>（1）</w:t>
      </w:r>
      <w:r w:rsidRPr="00EE0530">
        <w:rPr>
          <w:rFonts w:asciiTheme="minorEastAsia" w:hAnsiTheme="minorEastAsia" w:hint="eastAsia"/>
          <w:sz w:val="24"/>
          <w:szCs w:val="24"/>
        </w:rPr>
        <w:t>工具性知识。包括英语、计算机技术和现代信息技术等。</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（2）</w:t>
      </w:r>
      <w:r w:rsidRPr="00EE0530">
        <w:rPr>
          <w:rFonts w:asciiTheme="minorEastAsia" w:hAnsiTheme="minorEastAsia" w:hint="eastAsia"/>
          <w:sz w:val="24"/>
          <w:szCs w:val="24"/>
        </w:rPr>
        <w:t>人文社科知识。包括思想政治理论、形势与政策和中华优秀传统文化等。</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（3）</w:t>
      </w:r>
      <w:r w:rsidRPr="00EE0530">
        <w:rPr>
          <w:rFonts w:asciiTheme="minorEastAsia" w:hAnsiTheme="minorEastAsia" w:hint="eastAsia"/>
          <w:sz w:val="24"/>
          <w:szCs w:val="24"/>
        </w:rPr>
        <w:t>自然科学知识。包括计算机数学等。力争培养学生做到三个基本理解：一是基本理解科学技术的基本术语和概念；二是基本理解科学技术活动的性质；三是基本理解科学技术在社会和文化中的角色。</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（4）</w:t>
      </w:r>
      <w:r w:rsidRPr="00EE0530">
        <w:rPr>
          <w:rFonts w:asciiTheme="minorEastAsia" w:hAnsiTheme="minorEastAsia" w:hint="eastAsia"/>
          <w:sz w:val="24"/>
          <w:szCs w:val="24"/>
        </w:rPr>
        <w:t>专业技术知识。包括进行软件技术专业学习所提供的技术理论基础、基本技能训练的课程及相关领域的新知识、新技术、新方法等。包括面向对象程序设计基础理论知识、数据库设计与应用的技术和方法、主流软件Java开发平台相关知识、软件测试技术和方法、软件项目开发与管理知识，以及软件开发相关国家和国际标准。</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3</w:t>
      </w:r>
      <w:r>
        <w:rPr>
          <w:rFonts w:asciiTheme="minorEastAsia" w:hAnsiTheme="minorEastAsia" w:hint="eastAsia"/>
          <w:sz w:val="24"/>
          <w:szCs w:val="24"/>
        </w:rPr>
        <w:t>.</w:t>
      </w:r>
      <w:r w:rsidRPr="00EE0530">
        <w:rPr>
          <w:rFonts w:asciiTheme="minorEastAsia" w:hAnsiTheme="minorEastAsia" w:hint="eastAsia"/>
          <w:sz w:val="24"/>
          <w:szCs w:val="24"/>
        </w:rPr>
        <w:t>能力结构</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（1）</w:t>
      </w:r>
      <w:r w:rsidRPr="00EE0530">
        <w:rPr>
          <w:rFonts w:asciiTheme="minorEastAsia" w:hAnsiTheme="minorEastAsia" w:hint="eastAsia"/>
          <w:sz w:val="24"/>
          <w:szCs w:val="24"/>
        </w:rPr>
        <w:t>学习能力。能用合适的工具、方法与技巧，搜索、收集、评价和运用所需信息；能够通过持续学习为自己不断赋能。具体表现在学什么、怎样学和学的效果三方面。</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（2）</w:t>
      </w:r>
      <w:r w:rsidRPr="00EE0530">
        <w:rPr>
          <w:rFonts w:asciiTheme="minorEastAsia" w:hAnsiTheme="minorEastAsia" w:hint="eastAsia"/>
          <w:sz w:val="24"/>
          <w:szCs w:val="24"/>
        </w:rPr>
        <w:t>实践能力。具有阅读并正确理解软件需求分析报告和项目建设方案的能力；具有计算机软硬件系统安装、调试和维护的实践能力；具有简单算法的分析和设计能力，并能用H</w:t>
      </w:r>
      <w:r w:rsidRPr="00EE0530">
        <w:rPr>
          <w:rFonts w:asciiTheme="minorEastAsia" w:hAnsiTheme="minorEastAsia"/>
          <w:sz w:val="24"/>
          <w:szCs w:val="24"/>
        </w:rPr>
        <w:t>TML5</w:t>
      </w:r>
      <w:r w:rsidRPr="00EE0530">
        <w:rPr>
          <w:rFonts w:asciiTheme="minorEastAsia" w:hAnsiTheme="minorEastAsia" w:hint="eastAsia"/>
          <w:sz w:val="24"/>
          <w:szCs w:val="24"/>
        </w:rPr>
        <w:t>、Java和C</w:t>
      </w:r>
      <w:r w:rsidRPr="00EE0530">
        <w:rPr>
          <w:rFonts w:asciiTheme="minorEastAsia" w:hAnsiTheme="minorEastAsia"/>
          <w:sz w:val="24"/>
          <w:szCs w:val="24"/>
        </w:rPr>
        <w:t>++</w:t>
      </w:r>
      <w:r w:rsidRPr="00EE0530">
        <w:rPr>
          <w:rFonts w:asciiTheme="minorEastAsia" w:hAnsiTheme="minorEastAsia" w:hint="eastAsia"/>
          <w:sz w:val="24"/>
          <w:szCs w:val="24"/>
        </w:rPr>
        <w:t>等编程实现；具有数据库设计、应用与管理能力；具有软件界面设计、桌面应用程序及Web应用程序开发能力；具有软件测试、软件项目文档的撰写和软件售后的技术支持能力；具有对软件产品应用、行业技术发展进行调研与分析的能力，初步具备企业级应用系统开发能力。</w:t>
      </w:r>
    </w:p>
    <w:p w:rsidR="00A67B50" w:rsidRPr="00EE0530" w:rsidRDefault="00A67B50" w:rsidP="00A67B50">
      <w:pPr>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（3）</w:t>
      </w:r>
      <w:r w:rsidRPr="00EE0530">
        <w:rPr>
          <w:rFonts w:asciiTheme="minorEastAsia" w:hAnsiTheme="minorEastAsia" w:hint="eastAsia"/>
          <w:sz w:val="24"/>
          <w:szCs w:val="24"/>
        </w:rPr>
        <w:t>适应能力。能在不同环境下独立生活,具备良好的团队协作能力、人际交往和善于沟通的能力；具有较好的判断力、自律能力、</w:t>
      </w:r>
      <w:hyperlink r:id="rId74" w:tgtFrame="_blank" w:history="1">
        <w:r w:rsidRPr="00EE0530">
          <w:rPr>
            <w:rFonts w:asciiTheme="minorEastAsia" w:hAnsiTheme="minorEastAsia" w:hint="eastAsia"/>
            <w:sz w:val="24"/>
            <w:szCs w:val="24"/>
          </w:rPr>
          <w:t>自我评价</w:t>
        </w:r>
      </w:hyperlink>
      <w:r w:rsidRPr="00EE0530">
        <w:rPr>
          <w:rFonts w:asciiTheme="minorEastAsia" w:hAnsiTheme="minorEastAsia" w:hint="eastAsia"/>
          <w:sz w:val="24"/>
          <w:szCs w:val="24"/>
        </w:rPr>
        <w:t>能力和接受他人评价的承受力</w:t>
      </w:r>
      <w:bookmarkEnd w:id="71"/>
      <w:r w:rsidRPr="00EE0530">
        <w:rPr>
          <w:rFonts w:asciiTheme="minorEastAsia" w:hAnsiTheme="minorEastAsia" w:hint="eastAsia"/>
          <w:sz w:val="24"/>
          <w:szCs w:val="24"/>
        </w:rPr>
        <w:t>。</w:t>
      </w:r>
    </w:p>
    <w:p w:rsidR="00A67B50" w:rsidRPr="00EE0530" w:rsidRDefault="00A67B50" w:rsidP="00A67B50">
      <w:pPr>
        <w:spacing w:line="360" w:lineRule="auto"/>
        <w:ind w:firstLineChars="200" w:firstLine="482"/>
        <w:rPr>
          <w:rFonts w:asciiTheme="minorEastAsia" w:hAnsiTheme="minorEastAsia"/>
          <w:b/>
          <w:sz w:val="24"/>
          <w:szCs w:val="24"/>
        </w:rPr>
      </w:pPr>
      <w:r w:rsidRPr="00163519">
        <w:rPr>
          <w:rFonts w:ascii="宋体" w:hAnsi="宋体" w:cs="宋体" w:hint="eastAsia"/>
          <w:b/>
          <w:sz w:val="24"/>
          <w:szCs w:val="24"/>
        </w:rPr>
        <w:t>六、</w:t>
      </w:r>
      <w:r w:rsidRPr="00EE0530">
        <w:rPr>
          <w:rFonts w:asciiTheme="minorEastAsia" w:hAnsiTheme="minorEastAsia" w:hint="eastAsia"/>
          <w:b/>
          <w:sz w:val="24"/>
          <w:szCs w:val="24"/>
        </w:rPr>
        <w:t>毕业学分</w:t>
      </w:r>
    </w:p>
    <w:p w:rsidR="00A67B50" w:rsidRPr="00EE0530" w:rsidRDefault="00A67B50" w:rsidP="00A67B50">
      <w:pPr>
        <w:widowControl/>
        <w:spacing w:line="360" w:lineRule="auto"/>
        <w:ind w:firstLineChars="200" w:firstLine="480"/>
        <w:rPr>
          <w:rFonts w:asciiTheme="minorEastAsia" w:hAnsiTheme="minorEastAsia"/>
          <w:color w:val="000000" w:themeColor="text1"/>
          <w:sz w:val="24"/>
          <w:szCs w:val="24"/>
        </w:rPr>
      </w:pPr>
      <w:r w:rsidRPr="00851AEA">
        <w:rPr>
          <w:rFonts w:asciiTheme="minorEastAsia" w:hAnsiTheme="minorEastAsia" w:hint="eastAsia"/>
          <w:color w:val="000000" w:themeColor="text1"/>
          <w:sz w:val="24"/>
          <w:szCs w:val="24"/>
        </w:rPr>
        <w:t>至少需修满</w:t>
      </w:r>
      <w:r>
        <w:rPr>
          <w:rFonts w:asciiTheme="minorEastAsia" w:hAnsiTheme="minorEastAsia" w:hint="eastAsia"/>
          <w:color w:val="000000" w:themeColor="text1"/>
          <w:sz w:val="24"/>
          <w:szCs w:val="24"/>
        </w:rPr>
        <w:t>14</w:t>
      </w:r>
      <w:r>
        <w:rPr>
          <w:rFonts w:asciiTheme="minorEastAsia" w:hAnsiTheme="minorEastAsia"/>
          <w:color w:val="000000" w:themeColor="text1"/>
          <w:sz w:val="24"/>
          <w:szCs w:val="24"/>
        </w:rPr>
        <w:t>2</w:t>
      </w:r>
      <w:r>
        <w:rPr>
          <w:rFonts w:asciiTheme="minorEastAsia" w:hAnsiTheme="minorEastAsia" w:hint="eastAsia"/>
          <w:color w:val="000000" w:themeColor="text1"/>
          <w:sz w:val="24"/>
          <w:szCs w:val="24"/>
        </w:rPr>
        <w:t>.5</w:t>
      </w:r>
      <w:r w:rsidRPr="00851AEA">
        <w:rPr>
          <w:rFonts w:asciiTheme="minorEastAsia" w:hAnsiTheme="minorEastAsia" w:hint="eastAsia"/>
          <w:color w:val="000000" w:themeColor="text1"/>
          <w:sz w:val="24"/>
          <w:szCs w:val="24"/>
        </w:rPr>
        <w:t>学分方可毕业，其中：公共必修课3</w:t>
      </w:r>
      <w:r>
        <w:rPr>
          <w:rFonts w:asciiTheme="minorEastAsia" w:hAnsiTheme="minorEastAsia"/>
          <w:color w:val="000000" w:themeColor="text1"/>
          <w:sz w:val="24"/>
          <w:szCs w:val="24"/>
        </w:rPr>
        <w:t>8</w:t>
      </w:r>
      <w:r w:rsidRPr="00851AEA">
        <w:rPr>
          <w:rFonts w:asciiTheme="minorEastAsia" w:hAnsiTheme="minorEastAsia" w:hint="eastAsia"/>
          <w:color w:val="000000" w:themeColor="text1"/>
          <w:sz w:val="24"/>
          <w:szCs w:val="24"/>
        </w:rPr>
        <w:t>学分（含军事技能2学分和创就模块3学分）和专项实践课程中的入学教育与专业概论0.5学分、公共选修课不少于4学分；专业必修课</w:t>
      </w:r>
      <w:r>
        <w:rPr>
          <w:rFonts w:asciiTheme="minorEastAsia" w:hAnsiTheme="minorEastAsia" w:hint="eastAsia"/>
          <w:color w:val="000000" w:themeColor="text1"/>
          <w:sz w:val="24"/>
          <w:szCs w:val="24"/>
        </w:rPr>
        <w:t>58</w:t>
      </w:r>
      <w:r w:rsidRPr="00851AEA">
        <w:rPr>
          <w:rFonts w:asciiTheme="minorEastAsia" w:hAnsiTheme="minorEastAsia" w:hint="eastAsia"/>
          <w:color w:val="000000" w:themeColor="text1"/>
          <w:sz w:val="24"/>
          <w:szCs w:val="24"/>
        </w:rPr>
        <w:t>.5学分（顶岗实习和岗位实习学分另</w:t>
      </w:r>
      <w:r w:rsidRPr="00851AEA">
        <w:rPr>
          <w:rFonts w:asciiTheme="minorEastAsia" w:hAnsiTheme="minorEastAsia" w:hint="eastAsia"/>
          <w:color w:val="000000" w:themeColor="text1"/>
          <w:sz w:val="24"/>
          <w:szCs w:val="24"/>
        </w:rPr>
        <w:lastRenderedPageBreak/>
        <w:t>计：21学分）、专业选修课不少于</w:t>
      </w:r>
      <w:r>
        <w:rPr>
          <w:rFonts w:asciiTheme="minorEastAsia" w:hAnsiTheme="minorEastAsia" w:hint="eastAsia"/>
          <w:color w:val="000000" w:themeColor="text1"/>
          <w:sz w:val="24"/>
          <w:szCs w:val="24"/>
        </w:rPr>
        <w:t>7</w:t>
      </w:r>
      <w:r w:rsidRPr="00851AEA">
        <w:rPr>
          <w:rFonts w:asciiTheme="minorEastAsia" w:hAnsiTheme="minorEastAsia" w:hint="eastAsia"/>
          <w:color w:val="000000" w:themeColor="text1"/>
          <w:sz w:val="24"/>
          <w:szCs w:val="24"/>
        </w:rPr>
        <w:t>学分；第二课堂活动不少于7.5学分，文明素质养成6学分。</w:t>
      </w: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七、</w:t>
      </w:r>
      <w:r w:rsidRPr="00EE0530">
        <w:rPr>
          <w:rFonts w:asciiTheme="minorEastAsia" w:hAnsiTheme="minorEastAsia" w:hint="eastAsia"/>
          <w:b/>
          <w:sz w:val="24"/>
          <w:szCs w:val="24"/>
        </w:rPr>
        <w:t>课程设置与要求</w:t>
      </w:r>
    </w:p>
    <w:p w:rsidR="00A67B50" w:rsidRPr="00C557C0" w:rsidRDefault="00A67B50" w:rsidP="00A67B50">
      <w:pPr>
        <w:tabs>
          <w:tab w:val="left" w:pos="360"/>
        </w:tabs>
        <w:spacing w:line="360" w:lineRule="auto"/>
        <w:ind w:firstLineChars="200" w:firstLine="482"/>
        <w:rPr>
          <w:rFonts w:asciiTheme="minorEastAsia" w:hAnsiTheme="minorEastAsia"/>
          <w:b/>
          <w:sz w:val="24"/>
          <w:szCs w:val="24"/>
        </w:rPr>
      </w:pPr>
      <w:r w:rsidRPr="00C557C0">
        <w:rPr>
          <w:rFonts w:asciiTheme="minorEastAsia" w:hAnsiTheme="minorEastAsia" w:hint="eastAsia"/>
          <w:b/>
          <w:sz w:val="24"/>
          <w:szCs w:val="24"/>
        </w:rPr>
        <w:t>7.1 通识教育课程平台</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 通识课程平台</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 公共必修课模块</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7.1.1-1 思想道德与法治</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2922A3" w:rsidRDefault="00A67B50" w:rsidP="00A67B50">
      <w:pPr>
        <w:tabs>
          <w:tab w:val="left" w:pos="360"/>
        </w:tabs>
        <w:spacing w:line="360" w:lineRule="auto"/>
        <w:ind w:firstLineChars="200" w:firstLine="480"/>
        <w:rPr>
          <w:rFonts w:ascii="宋体" w:hAnsi="宋体" w:cs="宋体"/>
          <w:sz w:val="24"/>
          <w:szCs w:val="24"/>
        </w:rPr>
      </w:pPr>
      <w:r w:rsidRPr="002922A3">
        <w:rPr>
          <w:rFonts w:ascii="宋体" w:hAnsi="宋体" w:cs="宋体" w:hint="eastAsia"/>
          <w:sz w:val="24"/>
          <w:szCs w:val="24"/>
        </w:rPr>
        <w:t>7.1.1-2习近平新时代中国特色社会主义思想概论</w:t>
      </w:r>
    </w:p>
    <w:p w:rsidR="00A67B50" w:rsidRPr="002922A3" w:rsidRDefault="00A67B50" w:rsidP="00A67B50">
      <w:pPr>
        <w:tabs>
          <w:tab w:val="left" w:pos="360"/>
        </w:tabs>
        <w:spacing w:line="360" w:lineRule="auto"/>
        <w:ind w:firstLineChars="200" w:firstLine="480"/>
        <w:rPr>
          <w:rFonts w:ascii="宋体" w:hAnsi="宋体" w:cs="宋体"/>
          <w:sz w:val="24"/>
          <w:szCs w:val="24"/>
        </w:rPr>
      </w:pPr>
      <w:r w:rsidRPr="002922A3">
        <w:rPr>
          <w:rFonts w:ascii="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7.1.1-3 毛泽东思想和中国特色社会主义理论体系概论</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7.1.1-4 形势与政策</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w:t>
      </w:r>
      <w:r w:rsidRPr="001C2360">
        <w:rPr>
          <w:rFonts w:ascii="宋体" w:hAnsi="宋体" w:cs="宋体" w:hint="eastAsia"/>
          <w:sz w:val="24"/>
          <w:szCs w:val="24"/>
        </w:rPr>
        <w:lastRenderedPageBreak/>
        <w:t>确地理解党的路线、方针和政策，坚定在中国共产党领导下走中国特色社会主义道路的信心和决心，积极投身改革开放和现代化建设伟大事业。</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7.1.1-5 马克思主义中国化进程与青年学生使命担当</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7.1.1-6 体育</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7.1.1-7 大学生心理健康教育</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7.1.1-8 高职英语</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w:t>
      </w:r>
      <w:r w:rsidRPr="001C2360">
        <w:rPr>
          <w:rFonts w:ascii="宋体" w:hAnsi="宋体" w:cs="宋体" w:hint="eastAsia"/>
          <w:sz w:val="24"/>
          <w:szCs w:val="24"/>
        </w:rPr>
        <w:lastRenderedPageBreak/>
        <w:t>见情境听说练习和应用文体为对象。</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7.1.1-9 中华优秀传统文化</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7.1.1-10 信息技术基础</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7.1.1-11劳动教育</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7.1.1-12 军事理论</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1C236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7.1.1-13 安全教育</w:t>
      </w:r>
    </w:p>
    <w:p w:rsidR="00A67B50" w:rsidRDefault="00A67B50" w:rsidP="00A67B50">
      <w:pPr>
        <w:tabs>
          <w:tab w:val="left" w:pos="360"/>
        </w:tabs>
        <w:spacing w:line="360" w:lineRule="auto"/>
        <w:ind w:firstLineChars="200" w:firstLine="480"/>
        <w:rPr>
          <w:rFonts w:ascii="宋体" w:hAnsi="宋体" w:cs="宋体"/>
          <w:sz w:val="24"/>
          <w:szCs w:val="24"/>
        </w:rPr>
      </w:pPr>
      <w:r w:rsidRPr="001C2360">
        <w:rPr>
          <w:rFonts w:ascii="宋体" w:hAnsi="宋体"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w:t>
      </w:r>
      <w:r w:rsidRPr="001C2360">
        <w:rPr>
          <w:rFonts w:ascii="宋体" w:hAnsi="宋体" w:cs="宋体" w:hint="eastAsia"/>
          <w:sz w:val="24"/>
          <w:szCs w:val="24"/>
        </w:rPr>
        <w:lastRenderedPageBreak/>
        <w:t>明确危害安全的行为，树立正确的安全防卫心理，加强安全防卫意识教育，时刻提高警惕，自觉做好防范工作。认识安全的必要性，树立安全意识，增强安全责任感。</w:t>
      </w:r>
    </w:p>
    <w:p w:rsidR="00A67B50" w:rsidRPr="00C557C0" w:rsidRDefault="00A67B50" w:rsidP="00A67B50">
      <w:pPr>
        <w:tabs>
          <w:tab w:val="left" w:pos="360"/>
        </w:tabs>
        <w:spacing w:line="360" w:lineRule="auto"/>
        <w:ind w:firstLineChars="200" w:firstLine="482"/>
        <w:rPr>
          <w:rFonts w:asciiTheme="minorEastAsia" w:hAnsiTheme="minorEastAsia"/>
          <w:b/>
          <w:sz w:val="24"/>
          <w:szCs w:val="24"/>
        </w:rPr>
      </w:pPr>
      <w:r w:rsidRPr="00C557C0">
        <w:rPr>
          <w:rFonts w:asciiTheme="minorEastAsia" w:hAnsiTheme="minorEastAsia" w:hint="eastAsia"/>
          <w:b/>
          <w:sz w:val="24"/>
          <w:szCs w:val="24"/>
        </w:rPr>
        <w:t>7.2 专业课程平台</w:t>
      </w:r>
    </w:p>
    <w:p w:rsidR="00A67B50" w:rsidRDefault="00A67B50" w:rsidP="00A67B50">
      <w:pPr>
        <w:tabs>
          <w:tab w:val="left" w:pos="360"/>
        </w:tabs>
        <w:spacing w:line="360" w:lineRule="auto"/>
        <w:ind w:firstLineChars="200" w:firstLine="480"/>
        <w:rPr>
          <w:rFonts w:ascii="宋体" w:hAnsi="宋体" w:cs="宋体"/>
          <w:sz w:val="24"/>
          <w:szCs w:val="24"/>
        </w:rPr>
      </w:pPr>
      <w:r w:rsidRPr="00C61DC2">
        <w:rPr>
          <w:rFonts w:asciiTheme="minorEastAsia" w:hAnsiTheme="minorEastAsia" w:hint="eastAsia"/>
          <w:bCs/>
          <w:sz w:val="24"/>
          <w:szCs w:val="24"/>
        </w:rPr>
        <w:t>7.2.1 专业基础必修课</w:t>
      </w:r>
      <w:r w:rsidRPr="00163519">
        <w:rPr>
          <w:rFonts w:ascii="宋体" w:hAnsi="宋体" w:cs="宋体" w:hint="eastAsia"/>
          <w:sz w:val="24"/>
          <w:szCs w:val="24"/>
        </w:rPr>
        <w:t>（专业群共享课程）</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7.2.1-1</w:t>
      </w:r>
      <w:r>
        <w:rPr>
          <w:rFonts w:asciiTheme="minorEastAsia" w:hAnsiTheme="minorEastAsia"/>
          <w:sz w:val="24"/>
          <w:szCs w:val="24"/>
        </w:rPr>
        <w:t xml:space="preserve"> </w:t>
      </w:r>
      <w:r w:rsidRPr="00EE0530">
        <w:rPr>
          <w:rFonts w:asciiTheme="minorEastAsia" w:hAnsiTheme="minorEastAsia" w:hint="eastAsia"/>
          <w:sz w:val="24"/>
          <w:szCs w:val="24"/>
        </w:rPr>
        <w:t>网络技术基础</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教学内容要点：计算机网络概述、因特网通信协议及应用、局域网、网络互联与设备、网络操作系统、数据通信基础、网络安全等内容。</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7.2.1-</w:t>
      </w:r>
      <w:r>
        <w:rPr>
          <w:rFonts w:asciiTheme="minorEastAsia" w:hAnsiTheme="minorEastAsia"/>
          <w:sz w:val="24"/>
          <w:szCs w:val="24"/>
        </w:rPr>
        <w:t xml:space="preserve">2 </w:t>
      </w:r>
      <w:r w:rsidRPr="00EE0530">
        <w:rPr>
          <w:rFonts w:asciiTheme="minorEastAsia" w:hAnsiTheme="minorEastAsia" w:hint="eastAsia"/>
          <w:sz w:val="24"/>
          <w:szCs w:val="24"/>
        </w:rPr>
        <w:t>Python语言程序设计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教学内容要点：Python语言程序设计前期准备工作，Python基础语法，Python数据结构，Python数据结构，函数与模块，面向对象编程，文件操作，图形用户界面，数据库操作，大数据工程师招聘信息采集等内容。</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7.2.1-</w:t>
      </w:r>
      <w:r>
        <w:rPr>
          <w:rFonts w:asciiTheme="minorEastAsia" w:hAnsiTheme="minorEastAsia"/>
          <w:sz w:val="24"/>
          <w:szCs w:val="24"/>
        </w:rPr>
        <w:t xml:space="preserve">3 </w:t>
      </w:r>
      <w:r w:rsidRPr="00EE0530">
        <w:rPr>
          <w:rFonts w:asciiTheme="minorEastAsia" w:hAnsiTheme="minorEastAsia" w:hint="eastAsia"/>
          <w:sz w:val="24"/>
          <w:szCs w:val="24"/>
        </w:rPr>
        <w:t>UI设计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Photoshop的基本操作：绘图、选择、路径、图像色彩的调整、图像的处理和修饰、图层、通道、蒙版的应用和滤镜的应用，UI设计相关知识，UI设计的图标制作，移动端界面设计，PC端界面设计等内容。</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7.2.1-</w:t>
      </w:r>
      <w:r>
        <w:rPr>
          <w:rFonts w:asciiTheme="minorEastAsia" w:hAnsiTheme="minorEastAsia"/>
          <w:sz w:val="24"/>
          <w:szCs w:val="24"/>
        </w:rPr>
        <w:t>4</w:t>
      </w:r>
      <w:r w:rsidRPr="00EE0530">
        <w:rPr>
          <w:rFonts w:asciiTheme="minorEastAsia" w:hAnsiTheme="minorEastAsia" w:hint="eastAsia"/>
          <w:sz w:val="24"/>
          <w:szCs w:val="24"/>
        </w:rPr>
        <w:t>计算机数学</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 微分学、积分学、线性代数、概率论、集合、数理逻辑、图论等内容。</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7.2.1-</w:t>
      </w:r>
      <w:r>
        <w:rPr>
          <w:rFonts w:asciiTheme="minorEastAsia" w:hAnsiTheme="minorEastAsia"/>
          <w:sz w:val="24"/>
          <w:szCs w:val="24"/>
        </w:rPr>
        <w:t>5</w:t>
      </w:r>
      <w:r w:rsidRPr="00C93C25">
        <w:rPr>
          <w:rFonts w:asciiTheme="minorEastAsia" w:hAnsiTheme="minorEastAsia" w:hint="eastAsia"/>
          <w:sz w:val="24"/>
          <w:szCs w:val="24"/>
        </w:rPr>
        <w:t xml:space="preserve"> </w:t>
      </w:r>
      <w:r w:rsidRPr="00EE0530">
        <w:rPr>
          <w:rFonts w:asciiTheme="minorEastAsia" w:hAnsiTheme="minorEastAsia" w:hint="eastAsia"/>
          <w:sz w:val="24"/>
          <w:szCs w:val="24"/>
        </w:rPr>
        <w:t>MySQL数据库应用</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教学内容要点：MySQL的基本知识和基本操作，数据表，表的查询，存储过程和触发器，事务，数据库管理等内容。</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sidRPr="00EE0530">
        <w:rPr>
          <w:rFonts w:asciiTheme="minorEastAsia" w:hAnsiTheme="minorEastAsia"/>
          <w:sz w:val="24"/>
          <w:szCs w:val="24"/>
        </w:rPr>
        <w:t>1</w:t>
      </w:r>
      <w:r w:rsidRPr="00EE0530">
        <w:rPr>
          <w:rFonts w:asciiTheme="minorEastAsia" w:hAnsiTheme="minorEastAsia" w:hint="eastAsia"/>
          <w:sz w:val="24"/>
          <w:szCs w:val="24"/>
        </w:rPr>
        <w:t>-</w:t>
      </w:r>
      <w:r>
        <w:rPr>
          <w:rFonts w:asciiTheme="minorEastAsia" w:hAnsiTheme="minorEastAsia"/>
          <w:sz w:val="24"/>
          <w:szCs w:val="24"/>
        </w:rPr>
        <w:t>6</w:t>
      </w:r>
      <w:r w:rsidRPr="00EE0530">
        <w:rPr>
          <w:rFonts w:asciiTheme="minorEastAsia" w:hAnsiTheme="minorEastAsia" w:hint="eastAsia"/>
          <w:sz w:val="24"/>
          <w:szCs w:val="24"/>
        </w:rPr>
        <w:t xml:space="preserve"> JAVA程序设计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教学内容要点：Java 运行原理与开发环境搭建，Java 语言基础，面向对象程序设计思想，继承与多态；常用类，集合与容器，输入输出流与异常处理。</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sidRPr="00EE0530">
        <w:rPr>
          <w:rFonts w:asciiTheme="minorEastAsia" w:hAnsiTheme="minorEastAsia"/>
          <w:sz w:val="24"/>
          <w:szCs w:val="24"/>
        </w:rPr>
        <w:t>1</w:t>
      </w:r>
      <w:r w:rsidRPr="00EE0530">
        <w:rPr>
          <w:rFonts w:asciiTheme="minorEastAsia" w:hAnsiTheme="minorEastAsia" w:hint="eastAsia"/>
          <w:sz w:val="24"/>
          <w:szCs w:val="24"/>
        </w:rPr>
        <w:t>-</w:t>
      </w:r>
      <w:r>
        <w:rPr>
          <w:rFonts w:asciiTheme="minorEastAsia" w:hAnsiTheme="minorEastAsia"/>
          <w:sz w:val="24"/>
          <w:szCs w:val="24"/>
        </w:rPr>
        <w:t>7</w:t>
      </w:r>
      <w:r w:rsidRPr="00EE0530">
        <w:rPr>
          <w:rFonts w:asciiTheme="minorEastAsia" w:hAnsiTheme="minorEastAsia" w:hint="eastAsia"/>
          <w:sz w:val="24"/>
          <w:szCs w:val="24"/>
        </w:rPr>
        <w:t xml:space="preserve"> HTML5+CSS3 WEB前端设计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教学内容要点：Web前端职业前景与重要理念，HTML5页面的构建与简单控制，Web前端排版的基本美化，浮动，定位与列表，HTML5增强型表单与简易表格，CSS3与HTML5的高级应用。</w:t>
      </w:r>
    </w:p>
    <w:p w:rsidR="00A67B50" w:rsidRPr="006815CB" w:rsidRDefault="00A67B50" w:rsidP="00A67B50">
      <w:pPr>
        <w:tabs>
          <w:tab w:val="left" w:pos="360"/>
        </w:tabs>
        <w:spacing w:line="360" w:lineRule="auto"/>
        <w:ind w:firstLineChars="200" w:firstLine="480"/>
        <w:rPr>
          <w:rFonts w:asciiTheme="minorEastAsia" w:hAnsiTheme="minorEastAsia"/>
          <w:sz w:val="24"/>
          <w:szCs w:val="24"/>
        </w:rPr>
      </w:pPr>
      <w:r w:rsidRPr="006815CB">
        <w:rPr>
          <w:rFonts w:asciiTheme="minorEastAsia" w:hAnsiTheme="minorEastAsia" w:hint="eastAsia"/>
          <w:sz w:val="24"/>
          <w:szCs w:val="24"/>
        </w:rPr>
        <w:lastRenderedPageBreak/>
        <w:t>7.2.2 专业必修核心课</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sidRPr="00EE0530">
        <w:rPr>
          <w:rFonts w:asciiTheme="minorEastAsia" w:hAnsiTheme="minorEastAsia"/>
          <w:sz w:val="24"/>
          <w:szCs w:val="24"/>
        </w:rPr>
        <w:t>2</w:t>
      </w:r>
      <w:r w:rsidRPr="00EE0530">
        <w:rPr>
          <w:rFonts w:asciiTheme="minorEastAsia" w:hAnsiTheme="minorEastAsia" w:hint="eastAsia"/>
          <w:sz w:val="24"/>
          <w:szCs w:val="24"/>
        </w:rPr>
        <w:t>-</w:t>
      </w:r>
      <w:r w:rsidRPr="00EE0530">
        <w:rPr>
          <w:rFonts w:asciiTheme="minorEastAsia" w:hAnsiTheme="minorEastAsia"/>
          <w:sz w:val="24"/>
          <w:szCs w:val="24"/>
        </w:rPr>
        <w:t>1</w:t>
      </w:r>
      <w:r w:rsidRPr="00EE0530">
        <w:rPr>
          <w:rFonts w:asciiTheme="minorEastAsia" w:hAnsiTheme="minorEastAsia" w:hint="eastAsia"/>
          <w:sz w:val="24"/>
          <w:szCs w:val="24"/>
        </w:rPr>
        <w:t xml:space="preserve"> 软件测试技术</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教学内容要点：软件测试企业的测试工作流程，测试计划，测试用例，白盒测试用例编写方法，Web系统测试，性能测试，撰写测试总结。</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sidRPr="00EE0530">
        <w:rPr>
          <w:rFonts w:asciiTheme="minorEastAsia" w:hAnsiTheme="minorEastAsia"/>
          <w:sz w:val="24"/>
          <w:szCs w:val="24"/>
        </w:rPr>
        <w:t>2</w:t>
      </w:r>
      <w:r w:rsidRPr="00EE0530">
        <w:rPr>
          <w:rFonts w:asciiTheme="minorEastAsia" w:hAnsiTheme="minorEastAsia" w:hint="eastAsia"/>
          <w:sz w:val="24"/>
          <w:szCs w:val="24"/>
        </w:rPr>
        <w:t>-</w:t>
      </w:r>
      <w:r w:rsidRPr="00EE0530">
        <w:rPr>
          <w:rFonts w:asciiTheme="minorEastAsia" w:hAnsiTheme="minorEastAsia"/>
          <w:sz w:val="24"/>
          <w:szCs w:val="24"/>
        </w:rPr>
        <w:t>2</w:t>
      </w:r>
      <w:r w:rsidRPr="00EE0530">
        <w:rPr>
          <w:rFonts w:asciiTheme="minorEastAsia" w:hAnsiTheme="minorEastAsia" w:hint="eastAsia"/>
          <w:sz w:val="24"/>
          <w:szCs w:val="24"/>
        </w:rPr>
        <w:t xml:space="preserve"> 小程序设计与开发</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教学内容要点：小程序页面组件，应用接口API，事件机制，登录，获取用户信息，Node.js搭建服务器，第三方框架的使用。</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7.2.2-3 Android应用开发</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教学内容要点：本课程主要讲授Android应用程序的开发、Android的界面布局管理技术及常用的UI组件、Android中Activity、Service、Intent、Content Provider等核心组件的应用、应用程序与sdCard、SQLite数据库、网络之间的数据存取方法。</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7.2.2-</w:t>
      </w:r>
      <w:r w:rsidRPr="00EE0530">
        <w:rPr>
          <w:rFonts w:asciiTheme="minorEastAsia" w:hAnsiTheme="minorEastAsia"/>
          <w:sz w:val="24"/>
          <w:szCs w:val="24"/>
        </w:rPr>
        <w:t>4</w:t>
      </w:r>
      <w:r w:rsidRPr="00EE0530">
        <w:rPr>
          <w:rFonts w:asciiTheme="minorEastAsia" w:hAnsiTheme="minorEastAsia" w:hint="eastAsia"/>
          <w:sz w:val="24"/>
          <w:szCs w:val="24"/>
        </w:rPr>
        <w:t xml:space="preserve"> 网页互动制作JavaScript+Jquery</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教学内容要点：JS基本概念，JS基本语法，数组和函数，对象的使用，BOM、DOM等事件的应用，商品购物车，商品订单等网页交互项目。</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7.2.2-</w:t>
      </w:r>
      <w:r w:rsidRPr="00EE0530">
        <w:rPr>
          <w:rFonts w:asciiTheme="minorEastAsia" w:hAnsiTheme="minorEastAsia"/>
          <w:sz w:val="24"/>
          <w:szCs w:val="24"/>
        </w:rPr>
        <w:t>5</w:t>
      </w:r>
      <w:r w:rsidRPr="00EE0530">
        <w:rPr>
          <w:rFonts w:asciiTheme="minorEastAsia" w:hAnsiTheme="minorEastAsia" w:hint="eastAsia"/>
          <w:sz w:val="24"/>
          <w:szCs w:val="24"/>
        </w:rPr>
        <w:t xml:space="preserve">  WEB前端框架（V</w:t>
      </w:r>
      <w:r w:rsidRPr="00EE0530">
        <w:rPr>
          <w:rFonts w:asciiTheme="minorEastAsia" w:hAnsiTheme="minorEastAsia"/>
          <w:sz w:val="24"/>
          <w:szCs w:val="24"/>
        </w:rPr>
        <w:t>UE</w:t>
      </w:r>
      <w:r w:rsidRPr="00EE0530">
        <w:rPr>
          <w:rFonts w:asciiTheme="minorEastAsia" w:hAnsiTheme="minorEastAsia" w:hint="eastAsia"/>
          <w:sz w:val="24"/>
          <w:szCs w:val="24"/>
        </w:rPr>
        <w:t>）</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教学内容要点：Node.js应用程序编写、运行和调试的基本流程和方法，文件系统、网络和数据库的基本编程方法，Web应用开发框架V</w:t>
      </w:r>
      <w:r w:rsidRPr="00EE0530">
        <w:rPr>
          <w:rFonts w:asciiTheme="minorEastAsia" w:hAnsiTheme="minorEastAsia"/>
          <w:sz w:val="24"/>
          <w:szCs w:val="24"/>
        </w:rPr>
        <w:t>UE</w:t>
      </w:r>
      <w:r w:rsidRPr="00EE0530">
        <w:rPr>
          <w:rFonts w:asciiTheme="minorEastAsia" w:hAnsiTheme="minorEastAsia" w:hint="eastAsia"/>
          <w:sz w:val="24"/>
          <w:szCs w:val="24"/>
        </w:rPr>
        <w:t>的使用，单元测试和应用部署，Node.js项目的开发流程， Node.js应用程序开发。</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7.2.2-</w:t>
      </w:r>
      <w:r w:rsidRPr="00EE0530">
        <w:rPr>
          <w:rFonts w:asciiTheme="minorEastAsia" w:hAnsiTheme="minorEastAsia"/>
          <w:sz w:val="24"/>
          <w:szCs w:val="24"/>
        </w:rPr>
        <w:t>6</w:t>
      </w:r>
      <w:r w:rsidRPr="00EE0530">
        <w:rPr>
          <w:rFonts w:asciiTheme="minorEastAsia" w:hAnsiTheme="minorEastAsia" w:hint="eastAsia"/>
          <w:sz w:val="24"/>
          <w:szCs w:val="24"/>
        </w:rPr>
        <w:t xml:space="preserve"> PHP动态网页设计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教学内容要点：PHP环境配置，PHP控制结构，PHP数组的用法，函数定义与使用，常用函数使用，数据的获取，内置对象的用法，MYSQL数据库模块，ajax技术，PDO数据库编程模块，新闻管理系统前台开发和后台开发，Laravel框架。</w:t>
      </w:r>
    </w:p>
    <w:p w:rsidR="00A67B50" w:rsidRPr="00AC16CA" w:rsidRDefault="00A67B50" w:rsidP="00A67B50">
      <w:pPr>
        <w:spacing w:line="360" w:lineRule="auto"/>
        <w:ind w:firstLineChars="200" w:firstLine="480"/>
        <w:jc w:val="left"/>
        <w:rPr>
          <w:rFonts w:ascii="宋体" w:hAnsi="宋体" w:cs="宋体"/>
          <w:sz w:val="24"/>
          <w:szCs w:val="24"/>
        </w:rPr>
      </w:pPr>
      <w:r w:rsidRPr="00AC16CA">
        <w:rPr>
          <w:rFonts w:ascii="宋体" w:hAnsi="宋体" w:cs="宋体" w:hint="eastAsia"/>
          <w:sz w:val="24"/>
          <w:szCs w:val="24"/>
        </w:rPr>
        <w:t>7.2.3 专业技能课程</w:t>
      </w:r>
    </w:p>
    <w:p w:rsidR="00A67B50" w:rsidRPr="00AC16CA" w:rsidRDefault="00A67B50" w:rsidP="00A67B50">
      <w:pPr>
        <w:tabs>
          <w:tab w:val="left" w:pos="360"/>
        </w:tabs>
        <w:spacing w:line="360" w:lineRule="auto"/>
        <w:ind w:firstLineChars="200" w:firstLine="480"/>
        <w:rPr>
          <w:rFonts w:asciiTheme="minorEastAsia" w:hAnsiTheme="minorEastAsia"/>
          <w:sz w:val="24"/>
          <w:szCs w:val="24"/>
        </w:rPr>
      </w:pPr>
      <w:r w:rsidRPr="00AC16CA">
        <w:rPr>
          <w:rFonts w:asciiTheme="minorEastAsia" w:hAnsiTheme="minorEastAsia" w:hint="eastAsia"/>
          <w:sz w:val="24"/>
          <w:szCs w:val="24"/>
        </w:rPr>
        <w:t>7.2.</w:t>
      </w:r>
      <w:r w:rsidRPr="00AC16CA">
        <w:rPr>
          <w:rFonts w:asciiTheme="minorEastAsia" w:hAnsiTheme="minorEastAsia"/>
          <w:sz w:val="24"/>
          <w:szCs w:val="24"/>
        </w:rPr>
        <w:t>3</w:t>
      </w:r>
      <w:r w:rsidRPr="00AC16CA">
        <w:rPr>
          <w:rFonts w:asciiTheme="minorEastAsia" w:hAnsiTheme="minorEastAsia" w:hint="eastAsia"/>
          <w:sz w:val="24"/>
          <w:szCs w:val="24"/>
        </w:rPr>
        <w:t>-</w:t>
      </w:r>
      <w:r w:rsidRPr="00AC16CA">
        <w:rPr>
          <w:rFonts w:asciiTheme="minorEastAsia" w:hAnsiTheme="minorEastAsia"/>
          <w:sz w:val="24"/>
          <w:szCs w:val="24"/>
        </w:rPr>
        <w:t xml:space="preserve">1 </w:t>
      </w:r>
      <w:r w:rsidRPr="00AC16CA">
        <w:rPr>
          <w:rFonts w:asciiTheme="minorEastAsia" w:hAnsiTheme="minorEastAsia" w:hint="eastAsia"/>
          <w:sz w:val="24"/>
          <w:szCs w:val="24"/>
        </w:rPr>
        <w:t>Java中级考证</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675DFD">
        <w:rPr>
          <w:rFonts w:asciiTheme="minorEastAsia" w:hAnsiTheme="minorEastAsia" w:hint="eastAsia"/>
          <w:sz w:val="24"/>
          <w:szCs w:val="24"/>
        </w:rPr>
        <w:t>教学内容要点：</w:t>
      </w:r>
      <w:r w:rsidRPr="00EE0530">
        <w:rPr>
          <w:rFonts w:asciiTheme="minorEastAsia" w:hAnsiTheme="minorEastAsia" w:hint="eastAsia"/>
          <w:sz w:val="24"/>
          <w:szCs w:val="24"/>
        </w:rPr>
        <w:t>Java开发环境，Java 语言基础，面向对象程序设计思想，继承与多态；常用类，集合与容器，输入输出流与异常处理。</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A5140E">
        <w:rPr>
          <w:rFonts w:asciiTheme="minorEastAsia" w:hAnsiTheme="minorEastAsia" w:hint="eastAsia"/>
          <w:sz w:val="24"/>
          <w:szCs w:val="24"/>
        </w:rPr>
        <w:t>7.2.</w:t>
      </w:r>
      <w:r w:rsidRPr="00A5140E">
        <w:rPr>
          <w:rFonts w:asciiTheme="minorEastAsia" w:hAnsiTheme="minorEastAsia"/>
          <w:sz w:val="24"/>
          <w:szCs w:val="24"/>
        </w:rPr>
        <w:t>3</w:t>
      </w:r>
      <w:r w:rsidRPr="00A5140E">
        <w:rPr>
          <w:rFonts w:asciiTheme="minorEastAsia" w:hAnsiTheme="minorEastAsia" w:hint="eastAsia"/>
          <w:sz w:val="24"/>
          <w:szCs w:val="24"/>
        </w:rPr>
        <w:t>-</w:t>
      </w:r>
      <w:r w:rsidRPr="00A5140E">
        <w:rPr>
          <w:rFonts w:asciiTheme="minorEastAsia" w:hAnsiTheme="minorEastAsia"/>
          <w:sz w:val="24"/>
          <w:szCs w:val="24"/>
        </w:rPr>
        <w:t xml:space="preserve">2 </w:t>
      </w:r>
      <w:r w:rsidRPr="00A5140E">
        <w:rPr>
          <w:rFonts w:asciiTheme="minorEastAsia" w:hAnsiTheme="minorEastAsia" w:hint="eastAsia"/>
          <w:sz w:val="24"/>
          <w:szCs w:val="24"/>
        </w:rPr>
        <w:t>平面设计师考证</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AC16CA">
        <w:rPr>
          <w:rFonts w:asciiTheme="minorEastAsia" w:hAnsiTheme="minorEastAsia" w:hint="eastAsia"/>
          <w:sz w:val="24"/>
          <w:szCs w:val="24"/>
        </w:rPr>
        <w:t>教学内容要点：Photoshop 的基础知识、Photoshop的基本操作。</w:t>
      </w:r>
    </w:p>
    <w:p w:rsidR="00A67B50" w:rsidRPr="005D42C2" w:rsidRDefault="00A67B50" w:rsidP="00A67B50">
      <w:pPr>
        <w:tabs>
          <w:tab w:val="left" w:pos="360"/>
        </w:tabs>
        <w:spacing w:line="360" w:lineRule="auto"/>
        <w:ind w:firstLineChars="200" w:firstLine="480"/>
        <w:rPr>
          <w:rFonts w:asciiTheme="minorEastAsia" w:hAnsiTheme="minorEastAsia"/>
          <w:sz w:val="24"/>
          <w:szCs w:val="24"/>
        </w:rPr>
      </w:pPr>
      <w:r w:rsidRPr="005D42C2">
        <w:rPr>
          <w:rFonts w:asciiTheme="minorEastAsia" w:hAnsiTheme="minorEastAsia" w:hint="eastAsia"/>
          <w:sz w:val="24"/>
          <w:szCs w:val="24"/>
        </w:rPr>
        <w:lastRenderedPageBreak/>
        <w:t>7.2.</w:t>
      </w:r>
      <w:r>
        <w:rPr>
          <w:rFonts w:asciiTheme="minorEastAsia" w:hAnsiTheme="minorEastAsia"/>
          <w:sz w:val="24"/>
          <w:szCs w:val="24"/>
        </w:rPr>
        <w:t>4</w:t>
      </w:r>
      <w:r w:rsidRPr="005D42C2">
        <w:rPr>
          <w:rFonts w:asciiTheme="minorEastAsia" w:hAnsiTheme="minorEastAsia" w:hint="eastAsia"/>
          <w:sz w:val="24"/>
          <w:szCs w:val="24"/>
        </w:rPr>
        <w:t xml:space="preserve"> 专业选修课</w:t>
      </w:r>
      <w:r>
        <w:rPr>
          <w:rFonts w:asciiTheme="minorEastAsia" w:hAnsiTheme="minorEastAsia" w:hint="eastAsia"/>
          <w:sz w:val="24"/>
          <w:szCs w:val="24"/>
        </w:rPr>
        <w:t>程</w:t>
      </w:r>
    </w:p>
    <w:p w:rsidR="00A67B50" w:rsidRPr="00A5210C" w:rsidRDefault="00A67B50" w:rsidP="00A67B50">
      <w:pPr>
        <w:tabs>
          <w:tab w:val="left" w:pos="360"/>
        </w:tabs>
        <w:spacing w:line="360" w:lineRule="auto"/>
        <w:ind w:firstLineChars="200" w:firstLine="480"/>
        <w:rPr>
          <w:rFonts w:asciiTheme="minorEastAsia" w:hAnsiTheme="minorEastAsia"/>
          <w:color w:val="FF0000"/>
          <w:sz w:val="24"/>
          <w:szCs w:val="24"/>
        </w:rPr>
      </w:pPr>
      <w:r w:rsidRPr="00A5210C">
        <w:rPr>
          <w:rFonts w:asciiTheme="minorEastAsia" w:hAnsiTheme="minorEastAsia" w:hint="eastAsia"/>
          <w:color w:val="FF0000"/>
          <w:sz w:val="24"/>
          <w:szCs w:val="24"/>
        </w:rPr>
        <w:t>7.2.</w:t>
      </w:r>
      <w:r w:rsidRPr="00A5210C">
        <w:rPr>
          <w:rFonts w:asciiTheme="minorEastAsia" w:hAnsiTheme="minorEastAsia"/>
          <w:color w:val="FF0000"/>
          <w:sz w:val="24"/>
          <w:szCs w:val="24"/>
        </w:rPr>
        <w:t>4</w:t>
      </w:r>
      <w:r w:rsidRPr="00A5210C">
        <w:rPr>
          <w:rFonts w:asciiTheme="minorEastAsia" w:hAnsiTheme="minorEastAsia" w:hint="eastAsia"/>
          <w:color w:val="FF0000"/>
          <w:sz w:val="24"/>
          <w:szCs w:val="24"/>
        </w:rPr>
        <w:t>-</w:t>
      </w:r>
      <w:r w:rsidRPr="00A5210C">
        <w:rPr>
          <w:rFonts w:asciiTheme="minorEastAsia" w:hAnsiTheme="minorEastAsia"/>
          <w:color w:val="FF0000"/>
          <w:sz w:val="24"/>
          <w:szCs w:val="24"/>
        </w:rPr>
        <w:t>1</w:t>
      </w:r>
      <w:r w:rsidRPr="00A5210C">
        <w:rPr>
          <w:rFonts w:asciiTheme="minorEastAsia" w:hAnsiTheme="minorEastAsia" w:hint="eastAsia"/>
          <w:color w:val="FF0000"/>
          <w:sz w:val="24"/>
          <w:szCs w:val="24"/>
        </w:rPr>
        <w:t xml:space="preserve"> Python与人工智能</w:t>
      </w:r>
    </w:p>
    <w:p w:rsidR="00A67B50" w:rsidRPr="00A5210C" w:rsidRDefault="00A67B50" w:rsidP="00A67B50">
      <w:pPr>
        <w:tabs>
          <w:tab w:val="left" w:pos="360"/>
        </w:tabs>
        <w:spacing w:line="360" w:lineRule="auto"/>
        <w:ind w:firstLineChars="200" w:firstLine="480"/>
        <w:rPr>
          <w:rFonts w:asciiTheme="minorEastAsia" w:hAnsiTheme="minorEastAsia"/>
          <w:color w:val="FF0000"/>
          <w:sz w:val="24"/>
          <w:szCs w:val="24"/>
        </w:rPr>
      </w:pPr>
      <w:r w:rsidRPr="00A5210C">
        <w:rPr>
          <w:rFonts w:asciiTheme="minorEastAsia" w:hAnsiTheme="minorEastAsia" w:hint="eastAsia"/>
          <w:color w:val="FF0000"/>
          <w:sz w:val="24"/>
          <w:szCs w:val="24"/>
        </w:rPr>
        <w:t>教学内容要点：</w:t>
      </w:r>
      <w:r w:rsidRPr="00A5210C">
        <w:rPr>
          <w:rFonts w:asciiTheme="minorEastAsia" w:hAnsiTheme="minorEastAsia"/>
          <w:color w:val="FF0000"/>
          <w:sz w:val="24"/>
          <w:szCs w:val="24"/>
        </w:rPr>
        <w:t xml:space="preserve"> </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Pr>
          <w:rFonts w:asciiTheme="minorEastAsia" w:hAnsiTheme="minorEastAsia"/>
          <w:sz w:val="24"/>
          <w:szCs w:val="24"/>
        </w:rPr>
        <w:t>4</w:t>
      </w:r>
      <w:r w:rsidRPr="00EE0530">
        <w:rPr>
          <w:rFonts w:asciiTheme="minorEastAsia" w:hAnsiTheme="minorEastAsia" w:hint="eastAsia"/>
          <w:sz w:val="24"/>
          <w:szCs w:val="24"/>
        </w:rPr>
        <w:t>-2</w:t>
      </w:r>
      <w:r w:rsidRPr="00EE0530">
        <w:rPr>
          <w:rFonts w:asciiTheme="minorEastAsia" w:hAnsiTheme="minorEastAsia"/>
          <w:sz w:val="24"/>
          <w:szCs w:val="24"/>
        </w:rPr>
        <w:t xml:space="preserve"> </w:t>
      </w:r>
      <w:r w:rsidRPr="00EE0530">
        <w:rPr>
          <w:rFonts w:asciiTheme="minorEastAsia" w:hAnsiTheme="minorEastAsia" w:hint="eastAsia"/>
          <w:sz w:val="24"/>
          <w:szCs w:val="24"/>
        </w:rPr>
        <w:t>C语言程序设计</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主要教学内容：本课程主要介绍运用编程工具设计开发应用软件的基本方法，课程内容包括程序设计语言与程序设计方法、C语法基础（基本数据类型、选择结构和循环结构、数组的定义和使用）等。</w:t>
      </w:r>
    </w:p>
    <w:p w:rsidR="00A67B50" w:rsidRPr="00383AB1" w:rsidRDefault="00A67B50" w:rsidP="00A67B50">
      <w:pPr>
        <w:tabs>
          <w:tab w:val="left" w:pos="360"/>
        </w:tabs>
        <w:spacing w:line="360" w:lineRule="auto"/>
        <w:ind w:firstLineChars="200" w:firstLine="480"/>
        <w:rPr>
          <w:rFonts w:asciiTheme="minorEastAsia" w:hAnsiTheme="minorEastAsia"/>
          <w:color w:val="FF0000"/>
          <w:sz w:val="24"/>
          <w:szCs w:val="24"/>
        </w:rPr>
      </w:pPr>
      <w:r w:rsidRPr="00383AB1">
        <w:rPr>
          <w:rFonts w:asciiTheme="minorEastAsia" w:hAnsiTheme="minorEastAsia" w:hint="eastAsia"/>
          <w:color w:val="FF0000"/>
          <w:sz w:val="24"/>
          <w:szCs w:val="24"/>
        </w:rPr>
        <w:t>7.2.</w:t>
      </w:r>
      <w:r w:rsidRPr="00383AB1">
        <w:rPr>
          <w:rFonts w:asciiTheme="minorEastAsia" w:hAnsiTheme="minorEastAsia"/>
          <w:color w:val="FF0000"/>
          <w:sz w:val="24"/>
          <w:szCs w:val="24"/>
        </w:rPr>
        <w:t>4</w:t>
      </w:r>
      <w:r w:rsidRPr="00383AB1">
        <w:rPr>
          <w:rFonts w:asciiTheme="minorEastAsia" w:hAnsiTheme="minorEastAsia" w:hint="eastAsia"/>
          <w:color w:val="FF0000"/>
          <w:sz w:val="24"/>
          <w:szCs w:val="24"/>
        </w:rPr>
        <w:t>-</w:t>
      </w:r>
      <w:r w:rsidRPr="00383AB1">
        <w:rPr>
          <w:rFonts w:asciiTheme="minorEastAsia" w:hAnsiTheme="minorEastAsia"/>
          <w:color w:val="FF0000"/>
          <w:sz w:val="24"/>
          <w:szCs w:val="24"/>
        </w:rPr>
        <w:t xml:space="preserve">3 </w:t>
      </w:r>
      <w:r w:rsidRPr="00383AB1">
        <w:rPr>
          <w:rFonts w:asciiTheme="minorEastAsia" w:hAnsiTheme="minorEastAsia" w:hint="eastAsia"/>
          <w:color w:val="FF0000"/>
          <w:sz w:val="24"/>
          <w:szCs w:val="24"/>
        </w:rPr>
        <w:t>机器学习</w:t>
      </w:r>
    </w:p>
    <w:p w:rsidR="00A67B50" w:rsidRPr="00383AB1" w:rsidRDefault="00A67B50" w:rsidP="00A67B50">
      <w:pPr>
        <w:tabs>
          <w:tab w:val="left" w:pos="360"/>
        </w:tabs>
        <w:spacing w:line="360" w:lineRule="auto"/>
        <w:ind w:firstLineChars="200" w:firstLine="480"/>
        <w:rPr>
          <w:rFonts w:asciiTheme="minorEastAsia" w:hAnsiTheme="minorEastAsia"/>
          <w:color w:val="FF0000"/>
          <w:sz w:val="24"/>
          <w:szCs w:val="24"/>
        </w:rPr>
      </w:pPr>
      <w:r w:rsidRPr="00383AB1">
        <w:rPr>
          <w:rFonts w:asciiTheme="minorEastAsia" w:hAnsiTheme="minorEastAsia" w:hint="eastAsia"/>
          <w:color w:val="FF0000"/>
          <w:sz w:val="24"/>
          <w:szCs w:val="24"/>
        </w:rPr>
        <w:t>教学内容要点：</w:t>
      </w:r>
      <w:r w:rsidRPr="00383AB1">
        <w:rPr>
          <w:rFonts w:asciiTheme="minorEastAsia" w:hAnsiTheme="minorEastAsia"/>
          <w:color w:val="FF0000"/>
          <w:sz w:val="24"/>
          <w:szCs w:val="24"/>
        </w:rPr>
        <w:t xml:space="preserve"> </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Pr>
          <w:rFonts w:asciiTheme="minorEastAsia" w:hAnsiTheme="minorEastAsia"/>
          <w:sz w:val="24"/>
          <w:szCs w:val="24"/>
        </w:rPr>
        <w:t>4</w:t>
      </w:r>
      <w:r w:rsidRPr="00EE0530">
        <w:rPr>
          <w:rFonts w:asciiTheme="minorEastAsia" w:hAnsiTheme="minorEastAsia" w:hint="eastAsia"/>
          <w:sz w:val="24"/>
          <w:szCs w:val="24"/>
        </w:rPr>
        <w:t xml:space="preserve">-4 </w:t>
      </w:r>
      <w:r w:rsidRPr="00743BDB">
        <w:rPr>
          <w:rFonts w:asciiTheme="minorEastAsia" w:hAnsiTheme="minorEastAsia" w:hint="eastAsia"/>
          <w:sz w:val="24"/>
          <w:szCs w:val="24"/>
        </w:rPr>
        <w:t>Linux系统管理</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主要教学内容：Linux操作系统的图形界面的操作、常用命令的使用、程序脚本的编写、系统安装与配置、多种服务器的配置与管理等内容。</w:t>
      </w:r>
    </w:p>
    <w:p w:rsidR="00A67B50" w:rsidRPr="00743BDB"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Pr>
          <w:rFonts w:asciiTheme="minorEastAsia" w:hAnsiTheme="minorEastAsia"/>
          <w:sz w:val="24"/>
          <w:szCs w:val="24"/>
        </w:rPr>
        <w:t>4</w:t>
      </w:r>
      <w:r w:rsidRPr="00EE0530">
        <w:rPr>
          <w:rFonts w:asciiTheme="minorEastAsia" w:hAnsiTheme="minorEastAsia" w:hint="eastAsia"/>
          <w:sz w:val="24"/>
          <w:szCs w:val="24"/>
        </w:rPr>
        <w:t>-</w:t>
      </w:r>
      <w:r>
        <w:rPr>
          <w:rFonts w:asciiTheme="minorEastAsia" w:hAnsiTheme="minorEastAsia"/>
          <w:sz w:val="24"/>
          <w:szCs w:val="24"/>
        </w:rPr>
        <w:t>5</w:t>
      </w:r>
      <w:r w:rsidRPr="00743BDB">
        <w:rPr>
          <w:rFonts w:asciiTheme="minorEastAsia" w:hAnsiTheme="minorEastAsia" w:hint="eastAsia"/>
          <w:sz w:val="24"/>
          <w:szCs w:val="24"/>
        </w:rPr>
        <w:t>人工智能基础</w:t>
      </w:r>
    </w:p>
    <w:p w:rsidR="00A67B50" w:rsidRPr="000D09F4"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主要教学内容：</w:t>
      </w:r>
      <w:r w:rsidRPr="000D09F4">
        <w:rPr>
          <w:rFonts w:asciiTheme="minorEastAsia" w:hAnsiTheme="minorEastAsia"/>
          <w:sz w:val="24"/>
          <w:szCs w:val="24"/>
        </w:rPr>
        <w:t>本课程内容主要包括:知识表示方法和搜索推理技术,神经计算, 模糊计算,进化计算,人工生命,专家系统,机器学习,Agent,自然语言理解等。</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7.2.</w:t>
      </w:r>
      <w:r>
        <w:rPr>
          <w:rFonts w:asciiTheme="minorEastAsia" w:hAnsiTheme="minorEastAsia"/>
          <w:sz w:val="24"/>
          <w:szCs w:val="24"/>
        </w:rPr>
        <w:t>4</w:t>
      </w:r>
      <w:r w:rsidRPr="00EE0530">
        <w:rPr>
          <w:rFonts w:asciiTheme="minorEastAsia" w:hAnsiTheme="minorEastAsia" w:hint="eastAsia"/>
          <w:sz w:val="24"/>
          <w:szCs w:val="24"/>
        </w:rPr>
        <w:t>-</w:t>
      </w:r>
      <w:r>
        <w:rPr>
          <w:rFonts w:asciiTheme="minorEastAsia" w:hAnsiTheme="minorEastAsia"/>
          <w:sz w:val="24"/>
          <w:szCs w:val="24"/>
        </w:rPr>
        <w:t>6</w:t>
      </w:r>
      <w:r w:rsidRPr="00EE0530">
        <w:rPr>
          <w:rFonts w:asciiTheme="minorEastAsia" w:hAnsiTheme="minorEastAsia" w:hint="eastAsia"/>
          <w:sz w:val="24"/>
          <w:szCs w:val="24"/>
        </w:rPr>
        <w:t xml:space="preserve"> 云计算技术</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主要教学内容：云计算定义、云计算机制、虚拟化技术、网络基础、云存储、云架构、容器技术和云计算发展趋势。</w:t>
      </w:r>
    </w:p>
    <w:p w:rsidR="00A67B50" w:rsidRPr="00EE0530" w:rsidRDefault="00A67B50" w:rsidP="00A67B50">
      <w:pPr>
        <w:tabs>
          <w:tab w:val="left" w:pos="360"/>
        </w:tabs>
        <w:spacing w:line="360" w:lineRule="auto"/>
        <w:ind w:firstLineChars="200" w:firstLine="482"/>
        <w:rPr>
          <w:rFonts w:asciiTheme="minorEastAsia" w:hAnsiTheme="minorEastAsia"/>
          <w:b/>
          <w:sz w:val="24"/>
          <w:szCs w:val="24"/>
        </w:rPr>
      </w:pPr>
      <w:bookmarkStart w:id="72" w:name="_Hlk82409122"/>
      <w:r w:rsidRPr="00EE0530">
        <w:rPr>
          <w:rFonts w:asciiTheme="minorEastAsia" w:hAnsiTheme="minorEastAsia" w:hint="eastAsia"/>
          <w:b/>
          <w:sz w:val="24"/>
          <w:szCs w:val="24"/>
        </w:rPr>
        <w:t>7.3</w:t>
      </w:r>
      <w:r>
        <w:rPr>
          <w:rFonts w:asciiTheme="minorEastAsia" w:hAnsiTheme="minorEastAsia"/>
          <w:b/>
          <w:sz w:val="24"/>
          <w:szCs w:val="24"/>
        </w:rPr>
        <w:t xml:space="preserve"> </w:t>
      </w:r>
      <w:r w:rsidRPr="00EE0530">
        <w:rPr>
          <w:rFonts w:asciiTheme="minorEastAsia" w:hAnsiTheme="minorEastAsia" w:hint="eastAsia"/>
          <w:b/>
          <w:sz w:val="24"/>
          <w:szCs w:val="24"/>
        </w:rPr>
        <w:t>实践课程平台</w:t>
      </w:r>
    </w:p>
    <w:p w:rsidR="00A67B50" w:rsidRDefault="00A67B50" w:rsidP="00A67B50">
      <w:pPr>
        <w:tabs>
          <w:tab w:val="left" w:pos="360"/>
        </w:tabs>
        <w:spacing w:line="360" w:lineRule="auto"/>
        <w:ind w:firstLineChars="200" w:firstLine="480"/>
        <w:rPr>
          <w:rFonts w:ascii="宋体" w:hAnsi="宋体" w:cs="宋体"/>
          <w:sz w:val="24"/>
          <w:szCs w:val="24"/>
        </w:rPr>
      </w:pPr>
      <w:r w:rsidRPr="00C557C0">
        <w:rPr>
          <w:rFonts w:asciiTheme="minorEastAsia" w:hAnsiTheme="minorEastAsia" w:hint="eastAsia"/>
          <w:sz w:val="24"/>
          <w:szCs w:val="24"/>
        </w:rPr>
        <w:t>7.3.</w:t>
      </w:r>
      <w:r w:rsidRPr="00C557C0">
        <w:rPr>
          <w:rFonts w:asciiTheme="minorEastAsia" w:hAnsiTheme="minorEastAsia"/>
          <w:sz w:val="24"/>
          <w:szCs w:val="24"/>
        </w:rPr>
        <w:t>1</w:t>
      </w:r>
      <w:r w:rsidRPr="00C557C0">
        <w:rPr>
          <w:rFonts w:asciiTheme="minorEastAsia" w:hAnsiTheme="minorEastAsia" w:hint="eastAsia"/>
          <w:sz w:val="24"/>
          <w:szCs w:val="24"/>
        </w:rPr>
        <w:t xml:space="preserve"> </w:t>
      </w:r>
      <w:r w:rsidRPr="00163519">
        <w:rPr>
          <w:rFonts w:ascii="宋体" w:hAnsi="宋体" w:cs="宋体" w:hint="eastAsia"/>
          <w:sz w:val="24"/>
          <w:szCs w:val="24"/>
        </w:rPr>
        <w:t>专项实践课程平台</w:t>
      </w:r>
    </w:p>
    <w:p w:rsidR="00A67B50" w:rsidRPr="00BC50F8" w:rsidRDefault="00A67B50" w:rsidP="00A67B50">
      <w:pPr>
        <w:spacing w:line="360" w:lineRule="auto"/>
        <w:ind w:firstLineChars="200" w:firstLine="480"/>
        <w:jc w:val="left"/>
        <w:rPr>
          <w:rFonts w:ascii="宋体" w:hAnsi="宋体" w:cs="宋体"/>
          <w:color w:val="FF0000"/>
          <w:sz w:val="24"/>
          <w:szCs w:val="24"/>
        </w:rPr>
      </w:pPr>
      <w:r w:rsidRPr="00BC50F8">
        <w:rPr>
          <w:rFonts w:ascii="宋体" w:hAnsi="宋体" w:cs="宋体" w:hint="eastAsia"/>
          <w:color w:val="FF0000"/>
          <w:sz w:val="24"/>
          <w:szCs w:val="24"/>
        </w:rPr>
        <w:t>7.3.1</w:t>
      </w:r>
      <w:r w:rsidRPr="00BC50F8">
        <w:rPr>
          <w:rFonts w:ascii="宋体" w:hAnsi="宋体" w:cs="宋体"/>
          <w:color w:val="FF0000"/>
          <w:sz w:val="24"/>
          <w:szCs w:val="24"/>
        </w:rPr>
        <w:t>-</w:t>
      </w:r>
      <w:r w:rsidRPr="00BC50F8">
        <w:rPr>
          <w:rFonts w:ascii="宋体" w:hAnsi="宋体" w:cs="宋体" w:hint="eastAsia"/>
          <w:color w:val="FF0000"/>
          <w:sz w:val="24"/>
          <w:szCs w:val="24"/>
        </w:rPr>
        <w:t>1 入学教育与专业概述</w:t>
      </w:r>
    </w:p>
    <w:p w:rsidR="00A67B50" w:rsidRPr="00BC50F8" w:rsidRDefault="00A67B50" w:rsidP="00A67B50">
      <w:pPr>
        <w:spacing w:line="360" w:lineRule="auto"/>
        <w:ind w:firstLineChars="200" w:firstLine="480"/>
        <w:jc w:val="left"/>
        <w:rPr>
          <w:rFonts w:ascii="宋体" w:hAnsi="宋体" w:cs="宋体"/>
          <w:color w:val="FF0000"/>
          <w:sz w:val="24"/>
          <w:szCs w:val="24"/>
        </w:rPr>
      </w:pPr>
      <w:r w:rsidRPr="00BC50F8">
        <w:rPr>
          <w:rFonts w:ascii="宋体" w:hAnsi="宋体" w:cs="宋体" w:hint="eastAsia"/>
          <w:color w:val="FF0000"/>
          <w:sz w:val="24"/>
          <w:szCs w:val="24"/>
        </w:rPr>
        <w:t>教学内容要点：</w:t>
      </w:r>
    </w:p>
    <w:p w:rsidR="00A67B50" w:rsidRPr="00163519"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7.3.1</w:t>
      </w:r>
      <w:r>
        <w:rPr>
          <w:rFonts w:ascii="宋体" w:hAnsi="宋体" w:cs="宋体"/>
          <w:sz w:val="24"/>
          <w:szCs w:val="24"/>
        </w:rPr>
        <w:t>-</w:t>
      </w:r>
      <w:r w:rsidRPr="00163519">
        <w:rPr>
          <w:rFonts w:ascii="宋体" w:hAnsi="宋体" w:cs="宋体" w:hint="eastAsia"/>
          <w:sz w:val="24"/>
          <w:szCs w:val="24"/>
        </w:rPr>
        <w:t>2  军事实践</w:t>
      </w:r>
    </w:p>
    <w:p w:rsidR="00A67B50" w:rsidRPr="00163519"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教学内容要点：</w:t>
      </w:r>
      <w:r w:rsidRPr="00CA4AC4">
        <w:rPr>
          <w:rFonts w:ascii="宋体" w:hAnsi="宋体"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w:t>
      </w:r>
      <w:r w:rsidRPr="00CA4AC4">
        <w:rPr>
          <w:rFonts w:ascii="宋体" w:hAnsi="宋体" w:cs="宋体" w:hint="eastAsia"/>
          <w:sz w:val="24"/>
          <w:szCs w:val="24"/>
        </w:rPr>
        <w:lastRenderedPageBreak/>
        <w:t>素养,增强组织纪律 观念,培养学生令行禁止、吃苦耐劳、团结奋进的集体荣誉精神。</w:t>
      </w:r>
    </w:p>
    <w:p w:rsidR="00A67B50" w:rsidRPr="00163519"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7.3.2  综合实训课程</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2</w:t>
      </w:r>
      <w:r w:rsidRPr="00EE0530">
        <w:rPr>
          <w:rFonts w:asciiTheme="minorEastAsia" w:hAnsiTheme="minorEastAsia" w:hint="eastAsia"/>
          <w:sz w:val="24"/>
          <w:szCs w:val="24"/>
        </w:rPr>
        <w:t>-</w:t>
      </w:r>
      <w:r>
        <w:rPr>
          <w:rFonts w:asciiTheme="minorEastAsia" w:hAnsiTheme="minorEastAsia"/>
          <w:sz w:val="24"/>
          <w:szCs w:val="24"/>
        </w:rPr>
        <w:t>1</w:t>
      </w:r>
      <w:r w:rsidRPr="00EE0530">
        <w:rPr>
          <w:rFonts w:asciiTheme="minorEastAsia" w:hAnsiTheme="minorEastAsia"/>
          <w:sz w:val="24"/>
          <w:szCs w:val="24"/>
        </w:rPr>
        <w:t xml:space="preserve"> </w:t>
      </w:r>
      <w:r w:rsidRPr="00EE0530">
        <w:rPr>
          <w:rFonts w:asciiTheme="minorEastAsia" w:hAnsiTheme="minorEastAsia" w:hint="eastAsia"/>
          <w:sz w:val="24"/>
          <w:szCs w:val="24"/>
        </w:rPr>
        <w:t>网页设计综合实训</w:t>
      </w:r>
    </w:p>
    <w:p w:rsidR="00A67B50" w:rsidRPr="00EE0530" w:rsidRDefault="00A67B50" w:rsidP="00A67B50">
      <w:pPr>
        <w:spacing w:line="360" w:lineRule="auto"/>
        <w:ind w:firstLineChars="200" w:firstLine="480"/>
        <w:jc w:val="left"/>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登录页面设计实训、天猫首页设计实训、天猫会员页面设计实训、商品详情页设计实训、项目整合实训。</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2-2</w:t>
      </w:r>
      <w:r w:rsidRPr="00EE0530">
        <w:rPr>
          <w:rFonts w:asciiTheme="minorEastAsia" w:hAnsiTheme="minorEastAsia" w:hint="eastAsia"/>
          <w:sz w:val="24"/>
          <w:szCs w:val="24"/>
        </w:rPr>
        <w:t xml:space="preserve"> JAVA开发综合实训</w:t>
      </w:r>
    </w:p>
    <w:p w:rsidR="00A67B50" w:rsidRPr="00EE0530" w:rsidRDefault="00A67B50" w:rsidP="00A67B50">
      <w:pPr>
        <w:spacing w:line="360" w:lineRule="auto"/>
        <w:ind w:firstLineChars="200" w:firstLine="480"/>
        <w:jc w:val="left"/>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Swt图形界面程序开发实训、学生成绩管理系统综合实训、使用List实现电话簿程序实训、JDBC数据库连接实训、基于TCP协议的简单聊天系统实训、数据库与网络编程综合应用实例EasyGo系统实训。</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2-3</w:t>
      </w:r>
      <w:r w:rsidRPr="00EE0530">
        <w:rPr>
          <w:rFonts w:asciiTheme="minorEastAsia" w:hAnsiTheme="minorEastAsia" w:hint="eastAsia"/>
          <w:sz w:val="24"/>
          <w:szCs w:val="24"/>
        </w:rPr>
        <w:t xml:space="preserve"> 软件测试综合实战</w:t>
      </w:r>
    </w:p>
    <w:p w:rsidR="00A67B50" w:rsidRPr="00EE0530" w:rsidRDefault="00A67B50" w:rsidP="00A67B50">
      <w:pPr>
        <w:spacing w:line="360" w:lineRule="auto"/>
        <w:ind w:firstLineChars="200" w:firstLine="480"/>
        <w:jc w:val="left"/>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WEB安全测试实训、UI界面测试实训、功能测试实训、移动APP 测试实训。</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2-4</w:t>
      </w:r>
      <w:r w:rsidRPr="00EE0530">
        <w:rPr>
          <w:rFonts w:asciiTheme="minorEastAsia" w:hAnsiTheme="minorEastAsia" w:hint="eastAsia"/>
          <w:sz w:val="24"/>
          <w:szCs w:val="24"/>
        </w:rPr>
        <w:t xml:space="preserve"> WEB 前端综合实战</w:t>
      </w:r>
    </w:p>
    <w:p w:rsidR="00A67B50"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HTML5搭建旅游公司网站首页结构实训、DIV+CSS实现旅游公司网站首页布局实训、使用CSS3美化超链接实训、使用CSS3制作导航实训、美化网页实训、添加用户交互界面——表单实训、儿童玩具商城网站设计与制作实训。</w:t>
      </w:r>
    </w:p>
    <w:p w:rsidR="00A67B50" w:rsidRPr="00163519"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7.3.3 企业实践教学</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3</w:t>
      </w:r>
      <w:r w:rsidRPr="00EE0530">
        <w:rPr>
          <w:rFonts w:asciiTheme="minorEastAsia" w:hAnsiTheme="minorEastAsia" w:hint="eastAsia"/>
          <w:sz w:val="24"/>
          <w:szCs w:val="24"/>
        </w:rPr>
        <w:t>-1 专业认知</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专业介绍、专业课程介绍、专业教育</w:t>
      </w:r>
      <w:r>
        <w:rPr>
          <w:rFonts w:asciiTheme="minorEastAsia" w:hAnsiTheme="minorEastAsia" w:hint="eastAsia"/>
          <w:sz w:val="24"/>
          <w:szCs w:val="24"/>
        </w:rPr>
        <w:t>。</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3</w:t>
      </w:r>
      <w:r w:rsidRPr="00EE0530">
        <w:rPr>
          <w:rFonts w:asciiTheme="minorEastAsia" w:hAnsiTheme="minorEastAsia" w:hint="eastAsia"/>
          <w:sz w:val="24"/>
          <w:szCs w:val="24"/>
        </w:rPr>
        <w:t>-2 岗位认知</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本专业的职业面向，就业前景，毕业后能从事的岗位，各类软件开发、网页设计及软件测试岗位的职责、工作技能和素质要求，岗位价值、地位和待遇等。</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3</w:t>
      </w:r>
      <w:r w:rsidRPr="00EE0530">
        <w:rPr>
          <w:rFonts w:asciiTheme="minorEastAsia" w:hAnsiTheme="minorEastAsia" w:hint="eastAsia"/>
          <w:sz w:val="24"/>
          <w:szCs w:val="24"/>
        </w:rPr>
        <w:t>-3 在岗学习</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软件开发、网页设计、软件测试</w:t>
      </w:r>
      <w:r>
        <w:rPr>
          <w:rFonts w:asciiTheme="minorEastAsia" w:hAnsiTheme="minorEastAsia" w:hint="eastAsia"/>
          <w:sz w:val="24"/>
          <w:szCs w:val="24"/>
        </w:rPr>
        <w:t>。</w:t>
      </w:r>
    </w:p>
    <w:p w:rsidR="00A67B50" w:rsidRPr="00EE0530" w:rsidRDefault="00A67B50" w:rsidP="00A67B50">
      <w:pPr>
        <w:tabs>
          <w:tab w:val="left" w:pos="360"/>
        </w:tabs>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7.3.</w:t>
      </w:r>
      <w:r>
        <w:rPr>
          <w:rFonts w:asciiTheme="minorEastAsia" w:hAnsiTheme="minorEastAsia"/>
          <w:sz w:val="24"/>
          <w:szCs w:val="24"/>
        </w:rPr>
        <w:t>3</w:t>
      </w:r>
      <w:r w:rsidRPr="00EE0530">
        <w:rPr>
          <w:rFonts w:asciiTheme="minorEastAsia" w:hAnsiTheme="minorEastAsia" w:hint="eastAsia"/>
          <w:sz w:val="24"/>
          <w:szCs w:val="24"/>
        </w:rPr>
        <w:t>-4 跟岗实习</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选择软件开发、网页设计、软件测试其中一个岗位进行跟岗</w:t>
      </w:r>
      <w:r w:rsidRPr="00EE0530">
        <w:rPr>
          <w:rFonts w:asciiTheme="minorEastAsia" w:hAnsiTheme="minorEastAsia" w:hint="eastAsia"/>
          <w:sz w:val="24"/>
          <w:szCs w:val="24"/>
        </w:rPr>
        <w:lastRenderedPageBreak/>
        <w:t>实习。</w:t>
      </w:r>
    </w:p>
    <w:p w:rsidR="00A67B50" w:rsidRPr="00163519" w:rsidRDefault="00A67B50" w:rsidP="00A67B50">
      <w:pPr>
        <w:spacing w:line="360" w:lineRule="auto"/>
        <w:ind w:firstLineChars="200" w:firstLine="480"/>
        <w:jc w:val="left"/>
        <w:rPr>
          <w:rFonts w:ascii="宋体" w:hAnsi="宋体" w:cs="宋体"/>
          <w:sz w:val="24"/>
          <w:szCs w:val="24"/>
        </w:rPr>
      </w:pPr>
      <w:r w:rsidRPr="00163519">
        <w:rPr>
          <w:rFonts w:ascii="宋体" w:hAnsi="宋体" w:cs="宋体" w:hint="eastAsia"/>
          <w:sz w:val="24"/>
          <w:szCs w:val="24"/>
        </w:rPr>
        <w:t>7.3.</w:t>
      </w:r>
      <w:r>
        <w:rPr>
          <w:rFonts w:ascii="宋体" w:hAnsi="宋体" w:cs="宋体"/>
          <w:sz w:val="24"/>
          <w:szCs w:val="24"/>
        </w:rPr>
        <w:t>3</w:t>
      </w:r>
      <w:r w:rsidRPr="00163519">
        <w:rPr>
          <w:rFonts w:ascii="宋体" w:hAnsi="宋体" w:cs="宋体" w:hint="eastAsia"/>
          <w:sz w:val="24"/>
          <w:szCs w:val="24"/>
        </w:rPr>
        <w:t>-5</w:t>
      </w:r>
      <w:r>
        <w:rPr>
          <w:rFonts w:ascii="宋体" w:hAnsi="宋体" w:cs="宋体"/>
          <w:sz w:val="24"/>
          <w:szCs w:val="24"/>
        </w:rPr>
        <w:t xml:space="preserve"> </w:t>
      </w:r>
      <w:r w:rsidRPr="00163519">
        <w:rPr>
          <w:rFonts w:ascii="宋体" w:hAnsi="宋体" w:cs="宋体" w:hint="eastAsia"/>
          <w:sz w:val="24"/>
          <w:szCs w:val="24"/>
        </w:rPr>
        <w:t>岗位实习</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163519">
        <w:rPr>
          <w:rFonts w:ascii="宋体" w:hAnsi="宋体" w:cs="宋体" w:hint="eastAsia"/>
          <w:sz w:val="24"/>
          <w:szCs w:val="24"/>
        </w:rPr>
        <w:t>教学内容要点：</w:t>
      </w:r>
      <w:r w:rsidRPr="00EE0530">
        <w:rPr>
          <w:rFonts w:asciiTheme="minorEastAsia" w:hAnsiTheme="minorEastAsia" w:hint="eastAsia"/>
          <w:sz w:val="24"/>
          <w:szCs w:val="24"/>
        </w:rPr>
        <w:t>选择软件开发、网页设计、软件测试其中一个岗位进行</w:t>
      </w:r>
      <w:r>
        <w:rPr>
          <w:rFonts w:asciiTheme="minorEastAsia" w:hAnsiTheme="minorEastAsia" w:hint="eastAsia"/>
          <w:sz w:val="24"/>
          <w:szCs w:val="24"/>
        </w:rPr>
        <w:t>岗位</w:t>
      </w:r>
      <w:r w:rsidRPr="00EE0530">
        <w:rPr>
          <w:rFonts w:asciiTheme="minorEastAsia" w:hAnsiTheme="minorEastAsia" w:hint="eastAsia"/>
          <w:sz w:val="24"/>
          <w:szCs w:val="24"/>
        </w:rPr>
        <w:t>实习。</w:t>
      </w:r>
    </w:p>
    <w:bookmarkEnd w:id="72"/>
    <w:p w:rsidR="00A67B50" w:rsidRPr="00163519" w:rsidRDefault="00A67B50" w:rsidP="00A67B50">
      <w:pPr>
        <w:tabs>
          <w:tab w:val="left" w:pos="360"/>
        </w:tabs>
        <w:spacing w:line="360" w:lineRule="auto"/>
        <w:ind w:firstLineChars="200" w:firstLine="482"/>
        <w:rPr>
          <w:rFonts w:ascii="宋体" w:hAnsi="宋体" w:cs="宋体"/>
          <w:b/>
          <w:sz w:val="24"/>
          <w:szCs w:val="24"/>
        </w:rPr>
      </w:pPr>
      <w:r w:rsidRPr="00163519">
        <w:rPr>
          <w:rFonts w:ascii="宋体" w:hAnsi="宋体" w:cs="宋体" w:hint="eastAsia"/>
          <w:b/>
          <w:sz w:val="24"/>
          <w:szCs w:val="24"/>
        </w:rPr>
        <w:t>7.4 就业与第二课堂平台</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7.4.1 双创就业课程</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7.4.1.1 创新创业通识课程</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教学内容要点：培养学生的创新精神、创业意识，在全面培养学生创新创业思维、精神与意识的基础上，激发学生创新创业潜质。</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7.4.1.2 就业与职业规划</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3D5FED"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7.4.3 第二课堂活动</w:t>
      </w:r>
    </w:p>
    <w:p w:rsidR="00A67B50" w:rsidRDefault="00A67B50" w:rsidP="00A67B50">
      <w:pPr>
        <w:spacing w:line="360" w:lineRule="auto"/>
        <w:ind w:firstLineChars="200" w:firstLine="480"/>
        <w:rPr>
          <w:rFonts w:ascii="宋体" w:hAnsi="宋体" w:cs="宋体"/>
          <w:sz w:val="24"/>
          <w:szCs w:val="24"/>
        </w:rPr>
      </w:pPr>
      <w:r w:rsidRPr="003D5FED">
        <w:rPr>
          <w:rFonts w:ascii="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八、</w:t>
      </w:r>
      <w:r w:rsidRPr="00EE0530">
        <w:rPr>
          <w:rFonts w:asciiTheme="minorEastAsia" w:hAnsiTheme="minorEastAsia" w:hint="eastAsia"/>
          <w:b/>
          <w:sz w:val="24"/>
          <w:szCs w:val="24"/>
        </w:rPr>
        <w:t>实施保障</w:t>
      </w:r>
    </w:p>
    <w:p w:rsidR="00A67B50" w:rsidRDefault="00A67B50" w:rsidP="00A67B50">
      <w:pPr>
        <w:widowControl/>
        <w:spacing w:line="360" w:lineRule="auto"/>
        <w:ind w:firstLineChars="200" w:firstLine="482"/>
        <w:rPr>
          <w:rFonts w:ascii="宋体" w:hAnsi="宋体" w:cs="宋体"/>
          <w:b/>
          <w:bCs/>
          <w:sz w:val="24"/>
          <w:szCs w:val="24"/>
        </w:rPr>
      </w:pPr>
      <w:r w:rsidRPr="00163519">
        <w:rPr>
          <w:rFonts w:ascii="宋体" w:hAnsi="宋体" w:cs="宋体" w:hint="eastAsia"/>
          <w:b/>
          <w:bCs/>
          <w:sz w:val="24"/>
          <w:szCs w:val="24"/>
        </w:rPr>
        <w:t>（一）师资队伍</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按有理想信念、有道德情操、有扎实学识、有仁爱之心的要求，依据普通高等学校基本办学条件合格标准，做好软件技术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rsidP="00A67B50">
      <w:pPr>
        <w:widowControl/>
        <w:spacing w:line="360" w:lineRule="auto"/>
        <w:ind w:firstLineChars="200" w:firstLine="480"/>
        <w:jc w:val="left"/>
        <w:rPr>
          <w:rFonts w:asciiTheme="minorEastAsia" w:hAnsiTheme="minorEastAsia" w:cs="宋体"/>
          <w:kern w:val="0"/>
          <w:sz w:val="24"/>
          <w:szCs w:val="24"/>
        </w:rPr>
      </w:pPr>
      <w:r>
        <w:rPr>
          <w:rFonts w:asciiTheme="minorEastAsia" w:hAnsiTheme="minorEastAsia" w:cs="宋体" w:hint="eastAsia"/>
          <w:kern w:val="0"/>
          <w:sz w:val="24"/>
          <w:szCs w:val="24"/>
        </w:rPr>
        <w:t>教学</w:t>
      </w:r>
      <w:r w:rsidRPr="005167A0">
        <w:rPr>
          <w:rFonts w:asciiTheme="minorEastAsia" w:hAnsiTheme="minorEastAsia" w:cs="宋体" w:hint="eastAsia"/>
          <w:kern w:val="0"/>
          <w:sz w:val="24"/>
          <w:szCs w:val="24"/>
        </w:rPr>
        <w:t>团队参与成功申报省级二类品牌专业1个，高水品专业群建设项目1项，</w:t>
      </w:r>
      <w:r>
        <w:rPr>
          <w:rFonts w:hAnsi="宋体" w:hint="eastAsia"/>
          <w:bCs/>
          <w:sz w:val="24"/>
        </w:rPr>
        <w:t>近</w:t>
      </w:r>
      <w:r>
        <w:rPr>
          <w:rFonts w:hint="eastAsia"/>
          <w:bCs/>
          <w:sz w:val="24"/>
        </w:rPr>
        <w:t>3</w:t>
      </w:r>
      <w:r>
        <w:rPr>
          <w:rFonts w:hAnsi="宋体" w:hint="eastAsia"/>
          <w:bCs/>
          <w:sz w:val="24"/>
        </w:rPr>
        <w:t>年共申报立项省级项目</w:t>
      </w:r>
      <w:r>
        <w:rPr>
          <w:rFonts w:hAnsi="宋体"/>
          <w:bCs/>
          <w:sz w:val="24"/>
        </w:rPr>
        <w:t>8</w:t>
      </w:r>
      <w:r>
        <w:rPr>
          <w:rFonts w:hAnsi="宋体" w:hint="eastAsia"/>
          <w:bCs/>
          <w:sz w:val="24"/>
        </w:rPr>
        <w:t>项，校级项目</w:t>
      </w:r>
      <w:r>
        <w:rPr>
          <w:rFonts w:hAnsi="宋体"/>
          <w:bCs/>
          <w:sz w:val="24"/>
        </w:rPr>
        <w:t>3</w:t>
      </w:r>
      <w:r>
        <w:rPr>
          <w:rFonts w:hAnsi="宋体" w:hint="eastAsia"/>
          <w:bCs/>
          <w:sz w:val="24"/>
        </w:rPr>
        <w:t>个</w:t>
      </w:r>
      <w:r w:rsidRPr="005167A0">
        <w:rPr>
          <w:rFonts w:asciiTheme="minorEastAsia" w:hAnsiTheme="minorEastAsia" w:cs="宋体" w:hint="eastAsia"/>
          <w:kern w:val="0"/>
          <w:sz w:val="24"/>
          <w:szCs w:val="24"/>
        </w:rPr>
        <w:t>。</w:t>
      </w:r>
      <w:r>
        <w:rPr>
          <w:rFonts w:asciiTheme="minorEastAsia" w:hAnsiTheme="minorEastAsia" w:cs="宋体" w:hint="eastAsia"/>
          <w:kern w:val="0"/>
          <w:sz w:val="24"/>
          <w:szCs w:val="24"/>
        </w:rPr>
        <w:t>获得</w:t>
      </w:r>
      <w:r w:rsidRPr="009D78E7">
        <w:rPr>
          <w:rFonts w:asciiTheme="minorEastAsia" w:hAnsiTheme="minorEastAsia" w:cs="宋体" w:hint="eastAsia"/>
          <w:kern w:val="0"/>
          <w:sz w:val="24"/>
          <w:szCs w:val="24"/>
        </w:rPr>
        <w:t>广东省职业院校技能大赛职业院校教学能力比赛二等奖2个</w:t>
      </w:r>
      <w:r>
        <w:rPr>
          <w:rFonts w:asciiTheme="minorEastAsia" w:hAnsiTheme="minorEastAsia" w:cs="宋体" w:hint="eastAsia"/>
          <w:kern w:val="0"/>
          <w:sz w:val="24"/>
          <w:szCs w:val="24"/>
        </w:rPr>
        <w:t>、</w:t>
      </w:r>
      <w:r w:rsidRPr="009D78E7">
        <w:rPr>
          <w:rFonts w:asciiTheme="minorEastAsia" w:hAnsiTheme="minorEastAsia" w:cs="宋体" w:hint="eastAsia"/>
          <w:kern w:val="0"/>
          <w:sz w:val="24"/>
          <w:szCs w:val="24"/>
        </w:rPr>
        <w:t>三等奖1个</w:t>
      </w:r>
      <w:r w:rsidRPr="005167A0">
        <w:rPr>
          <w:rFonts w:asciiTheme="minorEastAsia" w:hAnsiTheme="minorEastAsia" w:cs="宋体" w:hint="eastAsia"/>
          <w:kern w:val="0"/>
          <w:sz w:val="24"/>
          <w:szCs w:val="24"/>
        </w:rPr>
        <w:t>，</w:t>
      </w:r>
      <w:r w:rsidRPr="009D78E7">
        <w:rPr>
          <w:rFonts w:asciiTheme="minorEastAsia" w:hAnsiTheme="minorEastAsia" w:cs="宋体" w:hint="eastAsia"/>
          <w:kern w:val="0"/>
          <w:sz w:val="24"/>
          <w:szCs w:val="24"/>
        </w:rPr>
        <w:t>蓝桥杯全国软件和信息技术专业人才大赛优秀指导教师2名</w:t>
      </w:r>
      <w:r w:rsidRPr="005167A0">
        <w:rPr>
          <w:rFonts w:asciiTheme="minorEastAsia" w:hAnsiTheme="minorEastAsia" w:cs="宋体" w:hint="eastAsia"/>
          <w:kern w:val="0"/>
          <w:sz w:val="24"/>
          <w:szCs w:val="24"/>
        </w:rPr>
        <w:t>；同时，团队成员也高度重视学生的专</w:t>
      </w:r>
      <w:r w:rsidRPr="005167A0">
        <w:rPr>
          <w:rFonts w:asciiTheme="minorEastAsia" w:hAnsiTheme="minorEastAsia" w:cs="宋体" w:hint="eastAsia"/>
          <w:kern w:val="0"/>
          <w:sz w:val="24"/>
          <w:szCs w:val="24"/>
        </w:rPr>
        <w:lastRenderedPageBreak/>
        <w:t>业技能竞赛，在团队成员的带领下，</w:t>
      </w:r>
      <w:r>
        <w:rPr>
          <w:rFonts w:asciiTheme="minorEastAsia" w:hAnsiTheme="minorEastAsia" w:cs="宋体" w:hint="eastAsia"/>
          <w:kern w:val="0"/>
          <w:sz w:val="24"/>
          <w:szCs w:val="24"/>
        </w:rPr>
        <w:t>近三年，</w:t>
      </w:r>
      <w:r w:rsidRPr="005167A0">
        <w:rPr>
          <w:rFonts w:asciiTheme="minorEastAsia" w:hAnsiTheme="minorEastAsia" w:cs="宋体" w:hint="eastAsia"/>
          <w:kern w:val="0"/>
          <w:sz w:val="24"/>
          <w:szCs w:val="24"/>
        </w:rPr>
        <w:t>学生获得广东省大学生职业技能竞赛三等奖以上</w:t>
      </w:r>
      <w:r>
        <w:rPr>
          <w:rFonts w:asciiTheme="minorEastAsia" w:hAnsiTheme="minorEastAsia" w:cs="宋体" w:hint="eastAsia"/>
          <w:kern w:val="0"/>
          <w:sz w:val="24"/>
          <w:szCs w:val="24"/>
        </w:rPr>
        <w:t>1</w:t>
      </w:r>
      <w:r>
        <w:rPr>
          <w:rFonts w:asciiTheme="minorEastAsia" w:hAnsiTheme="minorEastAsia" w:cs="宋体"/>
          <w:kern w:val="0"/>
          <w:sz w:val="24"/>
          <w:szCs w:val="24"/>
        </w:rPr>
        <w:t>6</w:t>
      </w:r>
      <w:r>
        <w:rPr>
          <w:rFonts w:asciiTheme="minorEastAsia" w:hAnsiTheme="minorEastAsia" w:cs="宋体" w:hint="eastAsia"/>
          <w:kern w:val="0"/>
          <w:sz w:val="24"/>
          <w:szCs w:val="24"/>
        </w:rPr>
        <w:t>个</w:t>
      </w:r>
      <w:r w:rsidRPr="005167A0">
        <w:rPr>
          <w:rFonts w:asciiTheme="minorEastAsia" w:hAnsiTheme="minorEastAsia" w:cs="宋体" w:hint="eastAsia"/>
          <w:kern w:val="0"/>
          <w:sz w:val="24"/>
          <w:szCs w:val="24"/>
        </w:rPr>
        <w:t>；近年来获得蓝桥杯全国</w:t>
      </w:r>
      <w:r w:rsidRPr="00F8636D">
        <w:rPr>
          <w:rFonts w:asciiTheme="minorEastAsia" w:hAnsiTheme="minorEastAsia" w:cs="宋体" w:hint="eastAsia"/>
          <w:kern w:val="0"/>
          <w:sz w:val="24"/>
          <w:szCs w:val="24"/>
        </w:rPr>
        <w:t>一等奖2</w:t>
      </w:r>
      <w:r>
        <w:rPr>
          <w:rFonts w:asciiTheme="minorEastAsia" w:hAnsiTheme="minorEastAsia" w:cs="宋体" w:hint="eastAsia"/>
          <w:kern w:val="0"/>
          <w:sz w:val="24"/>
          <w:szCs w:val="24"/>
        </w:rPr>
        <w:t>个</w:t>
      </w:r>
      <w:r w:rsidRPr="00F8636D">
        <w:rPr>
          <w:rFonts w:asciiTheme="minorEastAsia" w:hAnsiTheme="minorEastAsia" w:cs="宋体" w:hint="eastAsia"/>
          <w:kern w:val="0"/>
          <w:sz w:val="24"/>
          <w:szCs w:val="24"/>
        </w:rPr>
        <w:t>，二等奖5</w:t>
      </w:r>
      <w:r>
        <w:rPr>
          <w:rFonts w:asciiTheme="minorEastAsia" w:hAnsiTheme="minorEastAsia" w:cs="宋体" w:hint="eastAsia"/>
          <w:kern w:val="0"/>
          <w:sz w:val="24"/>
          <w:szCs w:val="24"/>
        </w:rPr>
        <w:t>个</w:t>
      </w:r>
      <w:r w:rsidRPr="00F8636D">
        <w:rPr>
          <w:rFonts w:asciiTheme="minorEastAsia" w:hAnsiTheme="minorEastAsia" w:cs="宋体" w:hint="eastAsia"/>
          <w:kern w:val="0"/>
          <w:sz w:val="24"/>
          <w:szCs w:val="24"/>
        </w:rPr>
        <w:t>，三等奖4</w:t>
      </w:r>
      <w:r>
        <w:rPr>
          <w:rFonts w:asciiTheme="minorEastAsia" w:hAnsiTheme="minorEastAsia" w:cs="宋体" w:hint="eastAsia"/>
          <w:kern w:val="0"/>
          <w:sz w:val="24"/>
          <w:szCs w:val="24"/>
        </w:rPr>
        <w:t>个</w:t>
      </w:r>
      <w:r w:rsidRPr="005167A0">
        <w:rPr>
          <w:rFonts w:asciiTheme="minorEastAsia" w:hAnsiTheme="minorEastAsia" w:cs="宋体" w:hint="eastAsia"/>
          <w:kern w:val="0"/>
          <w:sz w:val="24"/>
          <w:szCs w:val="24"/>
        </w:rPr>
        <w:t>。</w:t>
      </w:r>
    </w:p>
    <w:p w:rsidR="00A67B50" w:rsidRPr="000E1C29" w:rsidRDefault="00A67B50" w:rsidP="00A67B50">
      <w:pPr>
        <w:widowControl/>
        <w:spacing w:line="360" w:lineRule="auto"/>
        <w:ind w:firstLineChars="200" w:firstLine="480"/>
        <w:jc w:val="left"/>
        <w:rPr>
          <w:rFonts w:asciiTheme="minorEastAsia" w:hAnsiTheme="minorEastAsia" w:cstheme="minorEastAsia"/>
          <w:sz w:val="24"/>
          <w:szCs w:val="24"/>
        </w:rPr>
      </w:pPr>
    </w:p>
    <w:p w:rsidR="00A67B50" w:rsidRPr="00EE0530" w:rsidRDefault="00A67B50" w:rsidP="00A67B50">
      <w:pPr>
        <w:widowControl/>
        <w:spacing w:line="360" w:lineRule="auto"/>
        <w:jc w:val="center"/>
        <w:rPr>
          <w:rFonts w:asciiTheme="minorEastAsia" w:hAnsiTheme="minorEastAsia" w:cstheme="minorEastAsia"/>
          <w:sz w:val="24"/>
          <w:szCs w:val="24"/>
        </w:rPr>
      </w:pPr>
      <w:r w:rsidRPr="00EE0530">
        <w:rPr>
          <w:rFonts w:asciiTheme="minorEastAsia" w:hAnsiTheme="minorEastAsia" w:cs="宋体" w:hint="eastAsia"/>
          <w:kern w:val="0"/>
          <w:sz w:val="24"/>
          <w:szCs w:val="24"/>
        </w:rPr>
        <w:t>表</w:t>
      </w:r>
      <w:r w:rsidRPr="00EE0530">
        <w:rPr>
          <w:rFonts w:asciiTheme="minorEastAsia" w:hAnsiTheme="minorEastAsia" w:cs="宋体"/>
          <w:kern w:val="0"/>
          <w:sz w:val="24"/>
          <w:szCs w:val="24"/>
        </w:rPr>
        <w:t>4</w:t>
      </w:r>
      <w:r w:rsidRPr="00EE0530">
        <w:rPr>
          <w:rFonts w:asciiTheme="minorEastAsia" w:hAnsiTheme="minorEastAsia" w:cs="宋体" w:hint="eastAsia"/>
          <w:kern w:val="0"/>
          <w:sz w:val="24"/>
          <w:szCs w:val="24"/>
        </w:rPr>
        <w:t xml:space="preserve"> 师资队伍情况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5915"/>
      </w:tblGrid>
      <w:tr w:rsidR="00A67B50" w:rsidRPr="00EE0530" w:rsidTr="00A67B50">
        <w:trPr>
          <w:trHeight w:val="534"/>
          <w:tblHeade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项目</w:t>
            </w:r>
          </w:p>
        </w:tc>
        <w:tc>
          <w:tcPr>
            <w:tcW w:w="356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要求</w:t>
            </w:r>
          </w:p>
        </w:tc>
      </w:tr>
      <w:tr w:rsidR="00A67B50" w:rsidRPr="00EE0530" w:rsidTr="00A67B50">
        <w:trP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教师总数</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本专业现有学生约3</w:t>
            </w:r>
            <w:r w:rsidRPr="00EE0530">
              <w:rPr>
                <w:rFonts w:asciiTheme="minorEastAsia" w:hAnsiTheme="minorEastAsia" w:cstheme="minorEastAsia"/>
                <w:sz w:val="24"/>
                <w:szCs w:val="24"/>
              </w:rPr>
              <w:t>37</w:t>
            </w:r>
            <w:r w:rsidRPr="00EE0530">
              <w:rPr>
                <w:rFonts w:asciiTheme="minorEastAsia" w:hAnsiTheme="minorEastAsia" w:cstheme="minorEastAsia" w:hint="eastAsia"/>
                <w:sz w:val="24"/>
                <w:szCs w:val="24"/>
              </w:rPr>
              <w:t>人，专任教师总数</w:t>
            </w:r>
            <w:r w:rsidRPr="00EE0530">
              <w:rPr>
                <w:rFonts w:asciiTheme="minorEastAsia" w:hAnsiTheme="minorEastAsia" w:cstheme="minorEastAsia"/>
                <w:sz w:val="24"/>
                <w:szCs w:val="24"/>
              </w:rPr>
              <w:t>20</w:t>
            </w:r>
            <w:r w:rsidRPr="00EE0530">
              <w:rPr>
                <w:rFonts w:asciiTheme="minorEastAsia" w:hAnsiTheme="minorEastAsia" w:cstheme="minorEastAsia" w:hint="eastAsia"/>
                <w:sz w:val="24"/>
                <w:szCs w:val="24"/>
              </w:rPr>
              <w:t>人，兼职教师5人。专任教师生师比1</w:t>
            </w:r>
            <w:r>
              <w:rPr>
                <w:rFonts w:asciiTheme="minorEastAsia" w:hAnsiTheme="minorEastAsia" w:cstheme="minorEastAsia"/>
                <w:sz w:val="24"/>
                <w:szCs w:val="24"/>
              </w:rPr>
              <w:t>7</w:t>
            </w:r>
            <w:r w:rsidRPr="00EE0530">
              <w:rPr>
                <w:rFonts w:asciiTheme="minorEastAsia" w:hAnsiTheme="minorEastAsia" w:cstheme="minorEastAsia" w:hint="eastAsia"/>
                <w:sz w:val="24"/>
                <w:szCs w:val="24"/>
              </w:rPr>
              <w:t>:</w:t>
            </w:r>
            <w:r>
              <w:rPr>
                <w:rFonts w:asciiTheme="minorEastAsia" w:hAnsiTheme="minorEastAsia" w:cstheme="minorEastAsia"/>
                <w:sz w:val="24"/>
                <w:szCs w:val="24"/>
              </w:rPr>
              <w:t>1</w:t>
            </w:r>
            <w:r w:rsidRPr="00EE0530">
              <w:rPr>
                <w:rFonts w:asciiTheme="minorEastAsia" w:hAnsiTheme="minorEastAsia" w:cstheme="minorEastAsia" w:hint="eastAsia"/>
                <w:sz w:val="24"/>
                <w:szCs w:val="24"/>
              </w:rPr>
              <w:t>，数量充足，能力较强。</w:t>
            </w:r>
          </w:p>
        </w:tc>
      </w:tr>
      <w:tr w:rsidR="00A67B50" w:rsidRPr="00EE0530" w:rsidTr="00A67B50">
        <w:trP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专兼职教师比</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按4:1比例配备专、兼职教师</w:t>
            </w:r>
          </w:p>
        </w:tc>
      </w:tr>
      <w:tr w:rsidR="00A67B50" w:rsidRPr="00EE0530" w:rsidTr="00A67B50">
        <w:trP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双师素质结构</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专任教师中，具有双师素质教师的比例8</w:t>
            </w:r>
            <w:r w:rsidRPr="00EE0530">
              <w:rPr>
                <w:rFonts w:asciiTheme="minorEastAsia" w:hAnsiTheme="minorEastAsia" w:cstheme="minorEastAsia"/>
                <w:sz w:val="24"/>
                <w:szCs w:val="24"/>
              </w:rPr>
              <w:t>0%</w:t>
            </w:r>
          </w:p>
        </w:tc>
      </w:tr>
      <w:tr w:rsidR="00A67B50" w:rsidRPr="00EE0530" w:rsidTr="00A67B50">
        <w:trP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骨干教师比</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骨干教师占教师总数的比例25%</w:t>
            </w:r>
          </w:p>
        </w:tc>
      </w:tr>
      <w:tr w:rsidR="00A67B50" w:rsidRPr="00EE0530" w:rsidTr="00A67B50">
        <w:trPr>
          <w:jc w:val="center"/>
        </w:trPr>
        <w:tc>
          <w:tcPr>
            <w:tcW w:w="1435" w:type="pct"/>
            <w:vAlign w:val="center"/>
          </w:tcPr>
          <w:p w:rsidR="00A67B50" w:rsidRPr="00EE0530" w:rsidRDefault="00A67B50" w:rsidP="00A67B50">
            <w:pPr>
              <w:widowControl/>
              <w:spacing w:line="360" w:lineRule="auto"/>
              <w:rPr>
                <w:rFonts w:asciiTheme="minorEastAsia" w:hAnsiTheme="minorEastAsia" w:cstheme="minorEastAsia"/>
                <w:b/>
                <w:sz w:val="24"/>
                <w:szCs w:val="24"/>
              </w:rPr>
            </w:pPr>
            <w:r w:rsidRPr="00EE0530">
              <w:rPr>
                <w:rFonts w:asciiTheme="minorEastAsia" w:hAnsiTheme="minorEastAsia" w:cstheme="minorEastAsia" w:hint="eastAsia"/>
                <w:b/>
                <w:sz w:val="24"/>
                <w:szCs w:val="24"/>
              </w:rPr>
              <w:t>年龄结构（老中青）</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老中青教师比例为1：3：1，以中青年教师为主</w:t>
            </w:r>
          </w:p>
        </w:tc>
      </w:tr>
      <w:tr w:rsidR="00A67B50" w:rsidRPr="00EE0530" w:rsidTr="00A67B50">
        <w:trPr>
          <w:jc w:val="center"/>
        </w:trPr>
        <w:tc>
          <w:tcPr>
            <w:tcW w:w="1435" w:type="pct"/>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专业带头人</w:t>
            </w:r>
          </w:p>
        </w:tc>
        <w:tc>
          <w:tcPr>
            <w:tcW w:w="3565" w:type="pct"/>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A67B50" w:rsidRPr="00EE0530" w:rsidTr="00A67B50">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教师储备要求</w:t>
            </w:r>
          </w:p>
        </w:tc>
        <w:tc>
          <w:tcPr>
            <w:tcW w:w="3565" w:type="pct"/>
            <w:tcBorders>
              <w:top w:val="single" w:sz="4" w:space="0" w:color="auto"/>
              <w:left w:val="single" w:sz="4" w:space="0" w:color="auto"/>
              <w:bottom w:val="single" w:sz="4" w:space="0" w:color="auto"/>
              <w:right w:val="single" w:sz="4" w:space="0" w:color="auto"/>
            </w:tcBorders>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以企业能工巧匠、行业技术大师为主，应届毕业生为辅，建立一个与教学团队人数相当的专兼教师库。</w:t>
            </w:r>
          </w:p>
        </w:tc>
      </w:tr>
      <w:tr w:rsidR="00A67B50" w:rsidRPr="00EE0530" w:rsidTr="00A67B50">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学历与职称</w:t>
            </w:r>
          </w:p>
        </w:tc>
        <w:tc>
          <w:tcPr>
            <w:tcW w:w="3565" w:type="pct"/>
            <w:tcBorders>
              <w:top w:val="single" w:sz="4" w:space="0" w:color="auto"/>
              <w:left w:val="single" w:sz="4" w:space="0" w:color="auto"/>
              <w:bottom w:val="single" w:sz="4" w:space="0" w:color="auto"/>
              <w:right w:val="single" w:sz="4" w:space="0" w:color="auto"/>
            </w:tcBorders>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专任教师中具有研究生学位的教师比例5</w:t>
            </w:r>
            <w:r w:rsidRPr="00EE0530">
              <w:rPr>
                <w:rFonts w:asciiTheme="minorEastAsia" w:hAnsiTheme="minorEastAsia" w:cstheme="minorEastAsia"/>
                <w:sz w:val="24"/>
                <w:szCs w:val="24"/>
              </w:rPr>
              <w:t>5</w:t>
            </w:r>
            <w:r w:rsidRPr="00EE0530">
              <w:rPr>
                <w:rFonts w:asciiTheme="minorEastAsia" w:hAnsiTheme="minorEastAsia" w:cstheme="minorEastAsia" w:hint="eastAsia"/>
                <w:sz w:val="24"/>
                <w:szCs w:val="24"/>
              </w:rPr>
              <w:t>%，专任教师职称要求中，获得高级职业技能证书的比例达到80%，其中高级职称教师比例为2</w:t>
            </w:r>
            <w:r w:rsidRPr="00EE0530">
              <w:rPr>
                <w:rFonts w:asciiTheme="minorEastAsia" w:hAnsiTheme="minorEastAsia" w:cstheme="minorEastAsia"/>
                <w:sz w:val="24"/>
                <w:szCs w:val="24"/>
              </w:rPr>
              <w:t>5%</w:t>
            </w:r>
            <w:r w:rsidRPr="00EE0530">
              <w:rPr>
                <w:rFonts w:asciiTheme="minorEastAsia" w:hAnsiTheme="minorEastAsia" w:cstheme="minorEastAsia" w:hint="eastAsia"/>
                <w:sz w:val="24"/>
                <w:szCs w:val="24"/>
              </w:rPr>
              <w:t>。</w:t>
            </w:r>
          </w:p>
        </w:tc>
      </w:tr>
      <w:tr w:rsidR="00A67B50" w:rsidRPr="00EE0530" w:rsidTr="00A67B50">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教科研能力</w:t>
            </w:r>
          </w:p>
        </w:tc>
        <w:tc>
          <w:tcPr>
            <w:tcW w:w="3565" w:type="pct"/>
            <w:tcBorders>
              <w:top w:val="single" w:sz="4" w:space="0" w:color="auto"/>
              <w:left w:val="single" w:sz="4" w:space="0" w:color="auto"/>
              <w:bottom w:val="single" w:sz="4" w:space="0" w:color="auto"/>
              <w:right w:val="single" w:sz="4" w:space="0" w:color="auto"/>
            </w:tcBorders>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具有较强的语言表达能力，具备专业课程的教学能力和实践教学能力，能够立足软件技术行业企业岗位进行课程建设与校企合作课程开发，能从事、承担本专业核心课程及软件技术相关专业教学任务，具备较强的科研能力和教学实践指导能力。</w:t>
            </w:r>
          </w:p>
        </w:tc>
      </w:tr>
      <w:tr w:rsidR="00A67B50" w:rsidRPr="00EE0530" w:rsidTr="00A67B50">
        <w:trPr>
          <w:jc w:val="center"/>
        </w:trPr>
        <w:tc>
          <w:tcPr>
            <w:tcW w:w="143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widowControl/>
              <w:spacing w:line="360" w:lineRule="auto"/>
              <w:jc w:val="center"/>
              <w:rPr>
                <w:rFonts w:asciiTheme="minorEastAsia" w:hAnsiTheme="minorEastAsia" w:cstheme="minorEastAsia"/>
                <w:b/>
                <w:sz w:val="24"/>
                <w:szCs w:val="24"/>
              </w:rPr>
            </w:pPr>
            <w:r w:rsidRPr="00EE0530">
              <w:rPr>
                <w:rFonts w:asciiTheme="minorEastAsia" w:hAnsiTheme="minorEastAsia" w:cstheme="minorEastAsia" w:hint="eastAsia"/>
                <w:b/>
                <w:sz w:val="24"/>
                <w:szCs w:val="24"/>
              </w:rPr>
              <w:t>专业经验</w:t>
            </w:r>
          </w:p>
        </w:tc>
        <w:tc>
          <w:tcPr>
            <w:tcW w:w="3565" w:type="pct"/>
            <w:tcBorders>
              <w:top w:val="single" w:sz="4" w:space="0" w:color="auto"/>
              <w:left w:val="single" w:sz="4" w:space="0" w:color="auto"/>
              <w:bottom w:val="single" w:sz="4" w:space="0" w:color="auto"/>
              <w:right w:val="single" w:sz="4" w:space="0" w:color="auto"/>
            </w:tcBorders>
          </w:tcPr>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专任教师具有半年以上的本行业企业实践经历或三年内参加行业企业实践时间累计达到三个月以上；对</w:t>
            </w:r>
            <w:r w:rsidRPr="00EE0530">
              <w:rPr>
                <w:rFonts w:asciiTheme="minorEastAsia" w:hAnsiTheme="minorEastAsia" w:cstheme="minorEastAsia" w:hint="eastAsia"/>
                <w:sz w:val="24"/>
                <w:szCs w:val="24"/>
              </w:rPr>
              <w:lastRenderedPageBreak/>
              <w:t>软件技术行业企业工作岗位有较充分的了解；熟悉软件技术行业企业岗位的工作流程和典型工作任务，具有较强的软件技术企业管理能力。</w:t>
            </w:r>
          </w:p>
        </w:tc>
      </w:tr>
    </w:tbl>
    <w:p w:rsidR="00A67B50" w:rsidRPr="00EE0530" w:rsidRDefault="00A67B50" w:rsidP="00A67B50">
      <w:pPr>
        <w:widowControl/>
        <w:spacing w:line="360" w:lineRule="auto"/>
        <w:ind w:firstLineChars="200" w:firstLine="482"/>
        <w:rPr>
          <w:rFonts w:asciiTheme="minorEastAsia" w:hAnsiTheme="minorEastAsia" w:cs="宋体"/>
          <w:b/>
          <w:kern w:val="0"/>
          <w:sz w:val="24"/>
          <w:szCs w:val="24"/>
        </w:rPr>
      </w:pPr>
      <w:r w:rsidRPr="00EE0530">
        <w:rPr>
          <w:rFonts w:asciiTheme="minorEastAsia" w:hAnsiTheme="minorEastAsia" w:cs="宋体" w:hint="eastAsia"/>
          <w:b/>
          <w:kern w:val="0"/>
          <w:sz w:val="24"/>
          <w:szCs w:val="24"/>
        </w:rPr>
        <w:lastRenderedPageBreak/>
        <w:t>（</w:t>
      </w:r>
      <w:r>
        <w:rPr>
          <w:rFonts w:asciiTheme="minorEastAsia" w:hAnsiTheme="minorEastAsia" w:cs="宋体" w:hint="eastAsia"/>
          <w:b/>
          <w:kern w:val="0"/>
          <w:sz w:val="24"/>
          <w:szCs w:val="24"/>
        </w:rPr>
        <w:t>二</w:t>
      </w:r>
      <w:r w:rsidRPr="00EE0530">
        <w:rPr>
          <w:rFonts w:asciiTheme="minorEastAsia" w:hAnsiTheme="minorEastAsia" w:cs="宋体" w:hint="eastAsia"/>
          <w:b/>
          <w:kern w:val="0"/>
          <w:sz w:val="24"/>
          <w:szCs w:val="24"/>
        </w:rPr>
        <w:t>）教学设施</w:t>
      </w:r>
    </w:p>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校内实训室、稳定的校外实训基地和顶岗实习基地。</w:t>
      </w:r>
    </w:p>
    <w:p w:rsidR="00A67B50" w:rsidRPr="00EE0530" w:rsidRDefault="00A67B50" w:rsidP="00A67B50">
      <w:pPr>
        <w:spacing w:line="360" w:lineRule="auto"/>
        <w:jc w:val="center"/>
        <w:rPr>
          <w:rFonts w:asciiTheme="minorEastAsia" w:hAnsiTheme="minorEastAsia" w:cs="宋体"/>
          <w:sz w:val="24"/>
          <w:szCs w:val="24"/>
        </w:rPr>
      </w:pPr>
      <w:r w:rsidRPr="00EE0530">
        <w:rPr>
          <w:rFonts w:asciiTheme="minorEastAsia" w:hAnsiTheme="minorEastAsia" w:cstheme="minorEastAsia" w:hint="eastAsia"/>
          <w:sz w:val="24"/>
          <w:szCs w:val="24"/>
        </w:rPr>
        <w:t>表</w:t>
      </w:r>
      <w:r w:rsidRPr="00EE0530">
        <w:rPr>
          <w:rFonts w:asciiTheme="minorEastAsia" w:hAnsiTheme="minorEastAsia" w:cstheme="minorEastAsia"/>
          <w:sz w:val="24"/>
          <w:szCs w:val="24"/>
        </w:rPr>
        <w:t>5</w:t>
      </w:r>
      <w:r w:rsidRPr="00EE0530">
        <w:rPr>
          <w:rFonts w:asciiTheme="minorEastAsia" w:hAnsiTheme="minorEastAsia" w:cstheme="minorEastAsia" w:hint="eastAsia"/>
          <w:sz w:val="24"/>
          <w:szCs w:val="24"/>
        </w:rPr>
        <w:t xml:space="preserve"> 校内实训（实验）室</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6"/>
        <w:gridCol w:w="1205"/>
        <w:gridCol w:w="2169"/>
        <w:gridCol w:w="2169"/>
        <w:gridCol w:w="2167"/>
      </w:tblGrid>
      <w:tr w:rsidR="00A67B50" w:rsidRPr="00EE0530" w:rsidTr="00A67B50">
        <w:trPr>
          <w:trHeight w:hRule="exact" w:val="516"/>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b/>
                <w:color w:val="000000"/>
                <w:sz w:val="24"/>
                <w:szCs w:val="24"/>
              </w:rPr>
            </w:pPr>
            <w:r w:rsidRPr="00EE0530">
              <w:rPr>
                <w:rFonts w:asciiTheme="minorEastAsia" w:hAnsiTheme="minorEastAsia" w:hint="eastAsia"/>
                <w:b/>
                <w:color w:val="000000"/>
                <w:sz w:val="24"/>
                <w:szCs w:val="24"/>
              </w:rPr>
              <w:t>序号</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b/>
                <w:color w:val="000000"/>
                <w:sz w:val="24"/>
                <w:szCs w:val="24"/>
              </w:rPr>
            </w:pPr>
            <w:r w:rsidRPr="00EE0530">
              <w:rPr>
                <w:rFonts w:asciiTheme="minorEastAsia" w:hAnsiTheme="minorEastAsia" w:hint="eastAsia"/>
                <w:b/>
                <w:color w:val="000000"/>
                <w:sz w:val="24"/>
                <w:szCs w:val="24"/>
              </w:rPr>
              <w:t>实训室名称</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b/>
                <w:color w:val="000000"/>
                <w:sz w:val="24"/>
                <w:szCs w:val="24"/>
              </w:rPr>
            </w:pPr>
            <w:r w:rsidRPr="00EE0530">
              <w:rPr>
                <w:rFonts w:asciiTheme="minorEastAsia" w:hAnsiTheme="minorEastAsia" w:hint="eastAsia"/>
                <w:b/>
                <w:color w:val="000000"/>
                <w:sz w:val="24"/>
                <w:szCs w:val="24"/>
              </w:rPr>
              <w:t>主要设备</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b/>
                <w:color w:val="000000"/>
                <w:sz w:val="24"/>
                <w:szCs w:val="24"/>
              </w:rPr>
            </w:pPr>
            <w:r w:rsidRPr="00EE0530">
              <w:rPr>
                <w:rFonts w:asciiTheme="minorEastAsia" w:hAnsiTheme="minorEastAsia" w:hint="eastAsia"/>
                <w:b/>
                <w:color w:val="000000"/>
                <w:sz w:val="24"/>
                <w:szCs w:val="24"/>
              </w:rPr>
              <w:t>实训功能</w:t>
            </w:r>
          </w:p>
        </w:tc>
        <w:tc>
          <w:tcPr>
            <w:tcW w:w="130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b/>
                <w:color w:val="000000"/>
                <w:sz w:val="24"/>
                <w:szCs w:val="24"/>
              </w:rPr>
            </w:pPr>
            <w:r w:rsidRPr="00EE0530">
              <w:rPr>
                <w:rFonts w:asciiTheme="minorEastAsia" w:hAnsiTheme="minorEastAsia" w:hint="eastAsia"/>
                <w:b/>
                <w:color w:val="000000"/>
                <w:sz w:val="24"/>
                <w:szCs w:val="24"/>
              </w:rPr>
              <w:t>实训项目</w:t>
            </w:r>
          </w:p>
        </w:tc>
      </w:tr>
      <w:tr w:rsidR="00A67B50" w:rsidRPr="00EE0530" w:rsidTr="00A67B50">
        <w:trPr>
          <w:trHeight w:val="2041"/>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1</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程序设计实训室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多媒体教学设备、安装Windows操作系统计算机、软件开发相关软件。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widowControl/>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通过程序设计实训，使学生在程序设计基本技能方面得到良好的训练，能够使用语言进行简单程序的编写。</w:t>
            </w:r>
          </w:p>
        </w:tc>
        <w:tc>
          <w:tcPr>
            <w:tcW w:w="130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程序设计基础实训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面向对象程序设计实训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数据库程序设计实训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软件项目开发实训</w:t>
            </w:r>
          </w:p>
        </w:tc>
      </w:tr>
      <w:tr w:rsidR="00A67B50" w:rsidRPr="00EE0530" w:rsidTr="00A67B50">
        <w:trPr>
          <w:trHeight w:val="2041"/>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2</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软件测试实训室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多媒体教学设备、安装LOADRUNNER自动测试等相关软件。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培养学生对实际测试项目的整体把握能力，能实现团队测试，实验与案例具有体系性与层次性，要符合学生认知规律。</w:t>
            </w:r>
          </w:p>
        </w:tc>
        <w:tc>
          <w:tcPr>
            <w:tcW w:w="130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功能测试</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性能测试</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APP程序开发与测试</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软件测试综合实训</w:t>
            </w:r>
          </w:p>
        </w:tc>
      </w:tr>
      <w:tr w:rsidR="00A67B50" w:rsidRPr="00EE0530" w:rsidTr="00A67B50">
        <w:trPr>
          <w:trHeight w:val="416"/>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3</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网页设计实训室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多媒体教学设备、安装Windows操作系统计算机、网页设计与开发相关软</w:t>
            </w:r>
            <w:r w:rsidRPr="00EE0530">
              <w:rPr>
                <w:rFonts w:asciiTheme="minorEastAsia" w:hAnsiTheme="minorEastAsia" w:hint="eastAsia"/>
                <w:color w:val="000000"/>
                <w:sz w:val="24"/>
                <w:szCs w:val="24"/>
              </w:rPr>
              <w:lastRenderedPageBreak/>
              <w:t>件。</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lastRenderedPageBreak/>
              <w:t>主要完成“做中学”阶段任务。通过这些项目的剖析、参与，极大的提高了</w:t>
            </w:r>
            <w:r w:rsidRPr="00EE0530">
              <w:rPr>
                <w:rFonts w:asciiTheme="minorEastAsia" w:hAnsiTheme="minorEastAsia" w:hint="eastAsia"/>
                <w:color w:val="000000"/>
                <w:sz w:val="24"/>
                <w:szCs w:val="24"/>
              </w:rPr>
              <w:lastRenderedPageBreak/>
              <w:t>学生的综合开发能力。</w:t>
            </w:r>
          </w:p>
        </w:tc>
        <w:tc>
          <w:tcPr>
            <w:tcW w:w="130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lastRenderedPageBreak/>
              <w:t>静态网页设计实训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动态网页设计实训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网站规划与建设实训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lastRenderedPageBreak/>
              <w:t>网站功能测试与维护</w:t>
            </w:r>
          </w:p>
        </w:tc>
      </w:tr>
      <w:tr w:rsidR="00A67B50" w:rsidRPr="00EE0530" w:rsidTr="00A67B50">
        <w:trPr>
          <w:trHeight w:val="1827"/>
          <w:jc w:val="center"/>
        </w:trPr>
        <w:tc>
          <w:tcPr>
            <w:tcW w:w="354"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lastRenderedPageBreak/>
              <w:t>4</w:t>
            </w:r>
          </w:p>
        </w:tc>
        <w:tc>
          <w:tcPr>
            <w:tcW w:w="72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U</w:t>
            </w:r>
            <w:r w:rsidRPr="00EE0530">
              <w:rPr>
                <w:rFonts w:asciiTheme="minorEastAsia" w:hAnsiTheme="minorEastAsia"/>
                <w:color w:val="000000"/>
                <w:sz w:val="24"/>
                <w:szCs w:val="24"/>
              </w:rPr>
              <w:t>I</w:t>
            </w:r>
            <w:r w:rsidRPr="00EE0530">
              <w:rPr>
                <w:rFonts w:asciiTheme="minorEastAsia" w:hAnsiTheme="minorEastAsia" w:hint="eastAsia"/>
                <w:color w:val="000000"/>
                <w:sz w:val="24"/>
                <w:szCs w:val="24"/>
              </w:rPr>
              <w:t>设计实训室</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多媒体教学设备、安装</w:t>
            </w:r>
            <w:r w:rsidRPr="00EE0530">
              <w:rPr>
                <w:rFonts w:asciiTheme="minorEastAsia" w:hAnsiTheme="minorEastAsia"/>
                <w:color w:val="000000"/>
                <w:sz w:val="24"/>
                <w:szCs w:val="24"/>
              </w:rPr>
              <w:t>PS</w:t>
            </w:r>
            <w:r w:rsidRPr="00EE0530">
              <w:rPr>
                <w:rFonts w:asciiTheme="minorEastAsia" w:hAnsiTheme="minorEastAsia" w:hint="eastAsia"/>
                <w:color w:val="000000"/>
                <w:sz w:val="24"/>
                <w:szCs w:val="24"/>
              </w:rPr>
              <w:t>、界面设计相关软件。</w:t>
            </w:r>
          </w:p>
        </w:tc>
        <w:tc>
          <w:tcPr>
            <w:tcW w:w="1307"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通过对界面各种元素的设计，进而完成整个移动端和</w:t>
            </w:r>
            <w:r w:rsidRPr="00EE0530">
              <w:rPr>
                <w:rFonts w:asciiTheme="minorEastAsia" w:hAnsiTheme="minorEastAsia"/>
                <w:color w:val="000000"/>
                <w:sz w:val="24"/>
                <w:szCs w:val="24"/>
              </w:rPr>
              <w:t>PC</w:t>
            </w:r>
            <w:r w:rsidRPr="00EE0530">
              <w:rPr>
                <w:rFonts w:asciiTheme="minorEastAsia" w:hAnsiTheme="minorEastAsia" w:hint="eastAsia"/>
                <w:color w:val="000000"/>
                <w:sz w:val="24"/>
                <w:szCs w:val="24"/>
              </w:rPr>
              <w:t>端界面设计及其交互设计。</w:t>
            </w:r>
          </w:p>
        </w:tc>
        <w:tc>
          <w:tcPr>
            <w:tcW w:w="1306" w:type="pct"/>
            <w:tcBorders>
              <w:top w:val="single" w:sz="4" w:space="0" w:color="000000"/>
              <w:left w:val="single" w:sz="4" w:space="0" w:color="000000"/>
              <w:bottom w:val="single" w:sz="4" w:space="0" w:color="000000"/>
              <w:right w:val="single" w:sz="4" w:space="0" w:color="000000"/>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图标设计实训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L</w:t>
            </w:r>
            <w:r w:rsidRPr="00EE0530">
              <w:rPr>
                <w:rFonts w:asciiTheme="minorEastAsia" w:hAnsiTheme="minorEastAsia"/>
                <w:color w:val="000000"/>
                <w:sz w:val="24"/>
                <w:szCs w:val="24"/>
              </w:rPr>
              <w:t>OGO</w:t>
            </w:r>
            <w:r w:rsidRPr="00EE0530">
              <w:rPr>
                <w:rFonts w:asciiTheme="minorEastAsia" w:hAnsiTheme="minorEastAsia" w:hint="eastAsia"/>
                <w:color w:val="000000"/>
                <w:sz w:val="24"/>
                <w:szCs w:val="24"/>
              </w:rPr>
              <w:t>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移动端界面设计实训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color w:val="000000"/>
                <w:sz w:val="24"/>
                <w:szCs w:val="24"/>
              </w:rPr>
              <w:t>WEB UI</w:t>
            </w:r>
            <w:r w:rsidRPr="00EE0530">
              <w:rPr>
                <w:rFonts w:asciiTheme="minorEastAsia" w:hAnsiTheme="minorEastAsia" w:hint="eastAsia"/>
                <w:color w:val="000000"/>
                <w:sz w:val="24"/>
                <w:szCs w:val="24"/>
              </w:rPr>
              <w:t>设计实训</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交互设计实训</w:t>
            </w:r>
          </w:p>
        </w:tc>
      </w:tr>
    </w:tbl>
    <w:p w:rsidR="00A67B50" w:rsidRPr="00EE0530" w:rsidRDefault="00A67B50" w:rsidP="00A67B50">
      <w:pPr>
        <w:spacing w:line="360" w:lineRule="auto"/>
        <w:jc w:val="center"/>
        <w:rPr>
          <w:rFonts w:asciiTheme="minorEastAsia" w:hAnsiTheme="minorEastAsia" w:cstheme="minorEastAsia"/>
          <w:sz w:val="24"/>
          <w:szCs w:val="24"/>
        </w:rPr>
      </w:pPr>
      <w:r w:rsidRPr="00EE0530">
        <w:rPr>
          <w:rFonts w:asciiTheme="minorEastAsia" w:hAnsiTheme="minorEastAsia" w:cstheme="minorEastAsia" w:hint="eastAsia"/>
          <w:sz w:val="24"/>
          <w:szCs w:val="24"/>
        </w:rPr>
        <w:t>表</w:t>
      </w:r>
      <w:r>
        <w:rPr>
          <w:rFonts w:asciiTheme="minorEastAsia" w:hAnsiTheme="minorEastAsia" w:cstheme="minorEastAsia"/>
          <w:sz w:val="24"/>
          <w:szCs w:val="24"/>
        </w:rPr>
        <w:t>6</w:t>
      </w:r>
      <w:r w:rsidRPr="00EE0530">
        <w:rPr>
          <w:rFonts w:asciiTheme="minorEastAsia" w:hAnsiTheme="minorEastAsia" w:cstheme="minorEastAsia" w:hint="eastAsia"/>
          <w:sz w:val="24"/>
          <w:szCs w:val="24"/>
        </w:rPr>
        <w:t xml:space="preserve"> 校外实践教学基地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0"/>
        <w:gridCol w:w="2281"/>
        <w:gridCol w:w="2305"/>
        <w:gridCol w:w="3040"/>
      </w:tblGrid>
      <w:tr w:rsidR="00A67B50" w:rsidRPr="00EE0530" w:rsidTr="00A67B50">
        <w:trPr>
          <w:trHeight w:hRule="exact" w:val="454"/>
          <w:tblHeader/>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jc w:val="center"/>
              <w:rPr>
                <w:rFonts w:asciiTheme="minorEastAsia" w:hAnsiTheme="minorEastAsia"/>
                <w:b/>
                <w:sz w:val="24"/>
                <w:szCs w:val="24"/>
              </w:rPr>
            </w:pPr>
            <w:r w:rsidRPr="00EE0530">
              <w:rPr>
                <w:rFonts w:asciiTheme="minorEastAsia" w:hAnsiTheme="minorEastAsia" w:hint="eastAsia"/>
                <w:b/>
                <w:sz w:val="24"/>
                <w:szCs w:val="24"/>
              </w:rPr>
              <w:t>序号</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jc w:val="center"/>
              <w:rPr>
                <w:rFonts w:asciiTheme="minorEastAsia" w:hAnsiTheme="minorEastAsia"/>
                <w:b/>
                <w:sz w:val="24"/>
                <w:szCs w:val="24"/>
              </w:rPr>
            </w:pPr>
            <w:r w:rsidRPr="00EE0530">
              <w:rPr>
                <w:rFonts w:asciiTheme="minorEastAsia" w:hAnsiTheme="minorEastAsia" w:hint="eastAsia"/>
                <w:b/>
                <w:sz w:val="24"/>
                <w:szCs w:val="24"/>
              </w:rPr>
              <w:t>基地类别及数量</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jc w:val="center"/>
              <w:rPr>
                <w:rFonts w:asciiTheme="minorEastAsia" w:hAnsiTheme="minorEastAsia"/>
                <w:b/>
                <w:sz w:val="24"/>
                <w:szCs w:val="24"/>
              </w:rPr>
            </w:pPr>
            <w:r w:rsidRPr="00EE0530">
              <w:rPr>
                <w:rFonts w:asciiTheme="minorEastAsia" w:hAnsiTheme="minorEastAsia" w:hint="eastAsia"/>
                <w:b/>
                <w:sz w:val="24"/>
                <w:szCs w:val="24"/>
              </w:rPr>
              <w:t>工作（实训）岗位</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jc w:val="center"/>
              <w:rPr>
                <w:rFonts w:asciiTheme="minorEastAsia" w:hAnsiTheme="minorEastAsia"/>
                <w:b/>
                <w:sz w:val="24"/>
                <w:szCs w:val="24"/>
              </w:rPr>
            </w:pPr>
            <w:r w:rsidRPr="00EE0530">
              <w:rPr>
                <w:rFonts w:asciiTheme="minorEastAsia" w:hAnsiTheme="minorEastAsia" w:hint="eastAsia"/>
                <w:b/>
                <w:sz w:val="24"/>
                <w:szCs w:val="24"/>
              </w:rPr>
              <w:t>工作（实训）任务</w:t>
            </w:r>
          </w:p>
        </w:tc>
      </w:tr>
      <w:tr w:rsidR="00A67B50" w:rsidRPr="00EE0530" w:rsidTr="00A67B50">
        <w:trPr>
          <w:trHeight w:val="1059"/>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1</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软件开发、技术实施、软件销售（共5家）</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程序员、开发工程师、销售工程师</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主要内容为进行计算机程序设计语言应用系统开发、技术支持与实施及前期销售过程实习。</w:t>
            </w:r>
          </w:p>
        </w:tc>
      </w:tr>
      <w:tr w:rsidR="00A67B50" w:rsidRPr="00EE0530" w:rsidTr="00A67B50">
        <w:trPr>
          <w:trHeight w:val="1086"/>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2</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软件测试、维护</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（共3家）</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软件测试，维护工程师</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主要完成软件测试的方法、软件测试工具的使用、软件测试过程的管理实习。</w:t>
            </w:r>
          </w:p>
        </w:tc>
      </w:tr>
      <w:tr w:rsidR="00A67B50" w:rsidRPr="00EE0530" w:rsidTr="00A67B50">
        <w:trPr>
          <w:trHeight w:val="774"/>
          <w:jc w:val="center"/>
        </w:trPr>
        <w:tc>
          <w:tcPr>
            <w:tcW w:w="404"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jc w:val="center"/>
              <w:rPr>
                <w:rFonts w:asciiTheme="minorEastAsia" w:hAnsiTheme="minorEastAsia"/>
                <w:color w:val="000000"/>
                <w:sz w:val="24"/>
                <w:szCs w:val="24"/>
              </w:rPr>
            </w:pPr>
            <w:r w:rsidRPr="00EE0530">
              <w:rPr>
                <w:rFonts w:asciiTheme="minorEastAsia" w:hAnsiTheme="minorEastAsia" w:hint="eastAsia"/>
                <w:color w:val="000000"/>
                <w:sz w:val="24"/>
                <w:szCs w:val="24"/>
              </w:rPr>
              <w:t>3</w:t>
            </w:r>
          </w:p>
        </w:tc>
        <w:tc>
          <w:tcPr>
            <w:tcW w:w="1375"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网站建设、图形图像处理，多媒体制作</w:t>
            </w:r>
          </w:p>
          <w:p w:rsidR="00A67B50" w:rsidRPr="00EE0530" w:rsidRDefault="00A67B50" w:rsidP="00A67B50">
            <w:pPr>
              <w:adjustRightInd w:val="0"/>
              <w:snapToGrid w:val="0"/>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（共4家）</w:t>
            </w:r>
          </w:p>
        </w:tc>
        <w:tc>
          <w:tcPr>
            <w:tcW w:w="1389"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网站程序员、平面设计师、动画设计师</w:t>
            </w:r>
          </w:p>
        </w:tc>
        <w:tc>
          <w:tcPr>
            <w:tcW w:w="1832" w:type="pct"/>
            <w:tcBorders>
              <w:top w:val="single" w:sz="4" w:space="0" w:color="auto"/>
              <w:left w:val="single" w:sz="4" w:space="0" w:color="auto"/>
              <w:bottom w:val="single" w:sz="4" w:space="0" w:color="auto"/>
              <w:right w:val="single" w:sz="4" w:space="0" w:color="auto"/>
            </w:tcBorders>
            <w:vAlign w:val="center"/>
          </w:tcPr>
          <w:p w:rsidR="00A67B50" w:rsidRPr="00EE0530" w:rsidRDefault="00A67B50" w:rsidP="00A67B50">
            <w:pPr>
              <w:spacing w:line="360" w:lineRule="auto"/>
              <w:rPr>
                <w:rFonts w:asciiTheme="minorEastAsia" w:hAnsiTheme="minorEastAsia"/>
                <w:color w:val="000000"/>
                <w:sz w:val="24"/>
                <w:szCs w:val="24"/>
              </w:rPr>
            </w:pPr>
            <w:r w:rsidRPr="00EE0530">
              <w:rPr>
                <w:rFonts w:asciiTheme="minorEastAsia" w:hAnsiTheme="minorEastAsia" w:hint="eastAsia"/>
                <w:color w:val="000000"/>
                <w:sz w:val="24"/>
                <w:szCs w:val="24"/>
              </w:rPr>
              <w:t>主要进行图形图像处理、网页设计、网站建设维护等岗位的顶岗实习。</w:t>
            </w:r>
          </w:p>
        </w:tc>
      </w:tr>
    </w:tbl>
    <w:p w:rsidR="00A67B50" w:rsidRPr="00EE0530" w:rsidRDefault="00A67B50" w:rsidP="00A67B50">
      <w:pPr>
        <w:widowControl/>
        <w:spacing w:line="360" w:lineRule="auto"/>
        <w:ind w:firstLineChars="200" w:firstLine="482"/>
        <w:rPr>
          <w:rFonts w:asciiTheme="minorEastAsia" w:hAnsiTheme="minorEastAsia" w:cs="宋体"/>
          <w:b/>
          <w:color w:val="FF0000"/>
          <w:kern w:val="0"/>
          <w:sz w:val="24"/>
          <w:szCs w:val="24"/>
        </w:rPr>
      </w:pPr>
      <w:r w:rsidRPr="00EE0530">
        <w:rPr>
          <w:rFonts w:asciiTheme="minorEastAsia" w:hAnsiTheme="minorEastAsia" w:cs="宋体" w:hint="eastAsia"/>
          <w:b/>
          <w:kern w:val="0"/>
          <w:sz w:val="24"/>
          <w:szCs w:val="24"/>
        </w:rPr>
        <w:t>（</w:t>
      </w:r>
      <w:r>
        <w:rPr>
          <w:rFonts w:asciiTheme="minorEastAsia" w:hAnsiTheme="minorEastAsia" w:cs="宋体" w:hint="eastAsia"/>
          <w:b/>
          <w:kern w:val="0"/>
          <w:sz w:val="24"/>
          <w:szCs w:val="24"/>
        </w:rPr>
        <w:t>三</w:t>
      </w:r>
      <w:r w:rsidRPr="00EE0530">
        <w:rPr>
          <w:rFonts w:asciiTheme="minorEastAsia" w:hAnsiTheme="minorEastAsia" w:cs="宋体" w:hint="eastAsia"/>
          <w:b/>
          <w:kern w:val="0"/>
          <w:sz w:val="24"/>
          <w:szCs w:val="24"/>
        </w:rPr>
        <w:t>）教学资源</w:t>
      </w:r>
    </w:p>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EE0530">
        <w:rPr>
          <w:rFonts w:asciiTheme="minorEastAsia" w:hAnsiTheme="minorEastAsia" w:cstheme="minorEastAsia"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Pr="00EE0530" w:rsidRDefault="00A67B50" w:rsidP="00A67B50">
      <w:pPr>
        <w:spacing w:line="360" w:lineRule="auto"/>
        <w:ind w:firstLineChars="200" w:firstLine="480"/>
        <w:rPr>
          <w:rFonts w:asciiTheme="minorEastAsia" w:hAnsiTheme="minorEastAsia"/>
          <w:sz w:val="24"/>
          <w:szCs w:val="24"/>
        </w:rPr>
      </w:pPr>
      <w:bookmarkStart w:id="73" w:name="_Hlk82424023"/>
      <w:r w:rsidRPr="00EE0530">
        <w:rPr>
          <w:rFonts w:asciiTheme="minorEastAsia" w:hAnsiTheme="minorEastAsia" w:hint="eastAsia"/>
          <w:sz w:val="24"/>
          <w:szCs w:val="24"/>
        </w:rPr>
        <w:t>1</w:t>
      </w:r>
      <w:r>
        <w:rPr>
          <w:rFonts w:asciiTheme="minorEastAsia" w:hAnsiTheme="minorEastAsia" w:hint="eastAsia"/>
          <w:sz w:val="24"/>
          <w:szCs w:val="24"/>
        </w:rPr>
        <w:t>．</w:t>
      </w:r>
      <w:r w:rsidRPr="00EE0530">
        <w:rPr>
          <w:rFonts w:asciiTheme="minorEastAsia" w:hAnsiTheme="minorEastAsia" w:hint="eastAsia"/>
          <w:sz w:val="24"/>
          <w:szCs w:val="24"/>
        </w:rPr>
        <w:t>教材选用有关基本要求：</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w:t>
      </w:r>
      <w:r w:rsidRPr="00EE0530">
        <w:rPr>
          <w:rFonts w:asciiTheme="minorEastAsia" w:hAnsiTheme="minorEastAsia" w:hint="eastAsia"/>
          <w:sz w:val="24"/>
          <w:szCs w:val="24"/>
        </w:rPr>
        <w:t>教材出版时间应在三年以内。</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lastRenderedPageBreak/>
        <w:t>（2）</w:t>
      </w:r>
      <w:r w:rsidRPr="00EE0530">
        <w:rPr>
          <w:rFonts w:asciiTheme="minorEastAsia" w:hAnsiTheme="minorEastAsia" w:hint="eastAsia"/>
          <w:sz w:val="24"/>
          <w:szCs w:val="24"/>
        </w:rPr>
        <w:t>国家规划教材或行业认可教材。</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2</w:t>
      </w:r>
      <w:r>
        <w:rPr>
          <w:rFonts w:asciiTheme="minorEastAsia" w:hAnsiTheme="minorEastAsia" w:hint="eastAsia"/>
          <w:sz w:val="24"/>
          <w:szCs w:val="24"/>
        </w:rPr>
        <w:t>．</w:t>
      </w:r>
      <w:r w:rsidRPr="00EE0530">
        <w:rPr>
          <w:rFonts w:asciiTheme="minorEastAsia" w:hAnsiTheme="minorEastAsia" w:hint="eastAsia"/>
          <w:sz w:val="24"/>
          <w:szCs w:val="24"/>
        </w:rPr>
        <w:t>图书配备有关基本要求：</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w:t>
      </w:r>
      <w:r w:rsidRPr="00EE0530">
        <w:rPr>
          <w:rFonts w:asciiTheme="minorEastAsia" w:hAnsiTheme="minorEastAsia" w:hint="eastAsia"/>
          <w:sz w:val="24"/>
          <w:szCs w:val="24"/>
        </w:rPr>
        <w:t>图书配备满足人才培养、专业建设、教科研需要，方便查询、借阅。</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w:t>
      </w:r>
      <w:r w:rsidRPr="00EE0530">
        <w:rPr>
          <w:rFonts w:asciiTheme="minorEastAsia" w:hAnsiTheme="minorEastAsia" w:hint="eastAsia"/>
          <w:sz w:val="24"/>
          <w:szCs w:val="24"/>
        </w:rPr>
        <w:t>图书配备数量要根据专业学生人数、行业技术发展每年动态调整。</w:t>
      </w:r>
    </w:p>
    <w:p w:rsidR="00A67B50" w:rsidRPr="00EE0530" w:rsidRDefault="00A67B50" w:rsidP="00A67B50">
      <w:pPr>
        <w:spacing w:line="360" w:lineRule="auto"/>
        <w:ind w:firstLineChars="200" w:firstLine="480"/>
        <w:rPr>
          <w:rFonts w:asciiTheme="minorEastAsia" w:hAnsiTheme="minorEastAsia"/>
          <w:sz w:val="24"/>
          <w:szCs w:val="24"/>
        </w:rPr>
      </w:pPr>
      <w:r w:rsidRPr="00EE0530">
        <w:rPr>
          <w:rFonts w:asciiTheme="minorEastAsia" w:hAnsiTheme="minorEastAsia" w:hint="eastAsia"/>
          <w:sz w:val="24"/>
          <w:szCs w:val="24"/>
        </w:rPr>
        <w:t>3</w:t>
      </w:r>
      <w:r>
        <w:rPr>
          <w:rFonts w:asciiTheme="minorEastAsia" w:hAnsiTheme="minorEastAsia" w:hint="eastAsia"/>
          <w:sz w:val="24"/>
          <w:szCs w:val="24"/>
        </w:rPr>
        <w:t>．</w:t>
      </w:r>
      <w:r w:rsidRPr="00EE0530">
        <w:rPr>
          <w:rFonts w:asciiTheme="minorEastAsia" w:hAnsiTheme="minorEastAsia" w:hint="eastAsia"/>
          <w:sz w:val="24"/>
          <w:szCs w:val="24"/>
        </w:rPr>
        <w:t>数字资源配备有关基本要求：</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w:t>
      </w:r>
      <w:r w:rsidRPr="00EE0530">
        <w:rPr>
          <w:rFonts w:asciiTheme="minorEastAsia" w:hAnsiTheme="minorEastAsia" w:hint="eastAsia"/>
          <w:sz w:val="24"/>
          <w:szCs w:val="24"/>
        </w:rPr>
        <w:t>数字资源配备要符合行业专业技术标准，紧跟产业前沿。</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w:t>
      </w:r>
      <w:r w:rsidRPr="00EE0530">
        <w:rPr>
          <w:rFonts w:asciiTheme="minorEastAsia" w:hAnsiTheme="minorEastAsia" w:hint="eastAsia"/>
          <w:sz w:val="24"/>
          <w:szCs w:val="24"/>
        </w:rPr>
        <w:t>数字资源配备要种类丰富、数量充足，形成专业教学资源库。</w:t>
      </w:r>
    </w:p>
    <w:p w:rsidR="00A67B50" w:rsidRPr="00EE0530" w:rsidRDefault="00A67B50" w:rsidP="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（3）</w:t>
      </w:r>
      <w:r w:rsidRPr="00EE0530">
        <w:rPr>
          <w:rFonts w:asciiTheme="minorEastAsia" w:hAnsiTheme="minorEastAsia" w:hint="eastAsia"/>
          <w:sz w:val="24"/>
          <w:szCs w:val="24"/>
        </w:rPr>
        <w:t>数字资源配备要做到每年动态更新。</w:t>
      </w:r>
    </w:p>
    <w:bookmarkEnd w:id="73"/>
    <w:p w:rsidR="00A67B50" w:rsidRPr="00EE0530" w:rsidRDefault="00A67B50" w:rsidP="00A67B50">
      <w:pPr>
        <w:widowControl/>
        <w:spacing w:line="360" w:lineRule="auto"/>
        <w:ind w:firstLineChars="200" w:firstLine="482"/>
        <w:rPr>
          <w:rFonts w:asciiTheme="minorEastAsia" w:hAnsiTheme="minorEastAsia" w:cs="宋体"/>
          <w:b/>
          <w:kern w:val="0"/>
          <w:sz w:val="24"/>
          <w:szCs w:val="24"/>
        </w:rPr>
      </w:pPr>
      <w:r w:rsidRPr="00EE0530">
        <w:rPr>
          <w:rFonts w:asciiTheme="minorEastAsia" w:hAnsiTheme="minorEastAsia" w:cs="宋体" w:hint="eastAsia"/>
          <w:b/>
          <w:kern w:val="0"/>
          <w:sz w:val="24"/>
          <w:szCs w:val="24"/>
        </w:rPr>
        <w:t>（</w:t>
      </w:r>
      <w:r>
        <w:rPr>
          <w:rFonts w:asciiTheme="minorEastAsia" w:hAnsiTheme="minorEastAsia" w:cs="宋体" w:hint="eastAsia"/>
          <w:b/>
          <w:kern w:val="0"/>
          <w:sz w:val="24"/>
          <w:szCs w:val="24"/>
        </w:rPr>
        <w:t>四</w:t>
      </w:r>
      <w:r w:rsidRPr="00EE0530">
        <w:rPr>
          <w:rFonts w:asciiTheme="minorEastAsia" w:hAnsiTheme="minorEastAsia" w:cs="宋体" w:hint="eastAsia"/>
          <w:b/>
          <w:kern w:val="0"/>
          <w:sz w:val="24"/>
          <w:szCs w:val="24"/>
        </w:rPr>
        <w:t>）教学方法</w:t>
      </w:r>
    </w:p>
    <w:p w:rsidR="00A67B50" w:rsidRDefault="00A67B50" w:rsidP="00A67B50">
      <w:pPr>
        <w:widowControl/>
        <w:spacing w:line="360" w:lineRule="auto"/>
        <w:ind w:firstLineChars="200" w:firstLine="480"/>
        <w:rPr>
          <w:rFonts w:asciiTheme="minorEastAsia" w:hAnsiTheme="minorEastAsia" w:cstheme="minorEastAsia"/>
          <w:sz w:val="24"/>
          <w:szCs w:val="24"/>
        </w:rPr>
      </w:pPr>
      <w:bookmarkStart w:id="74" w:name="_Hlk82424079"/>
      <w:r w:rsidRPr="00EE0530">
        <w:rPr>
          <w:rFonts w:asciiTheme="minorEastAsia" w:hAnsiTheme="minorEastAsia" w:cstheme="minorEastAsia" w:hint="eastAsia"/>
          <w:sz w:val="24"/>
          <w:szCs w:val="24"/>
        </w:rPr>
        <w:t>按软件技术专业人才培养的特点，以提高教育教学质量为目标，运用现代教育教学技术，</w:t>
      </w:r>
      <w:r w:rsidRPr="008F3B77">
        <w:rPr>
          <w:rFonts w:asciiTheme="minorEastAsia" w:hAnsiTheme="minorEastAsia" w:cstheme="minorEastAsia" w:hint="eastAsia"/>
          <w:sz w:val="24"/>
          <w:szCs w:val="24"/>
        </w:rPr>
        <w:t>将专业的“互联网+”融入到教材中，</w:t>
      </w:r>
      <w:r w:rsidRPr="00EE0530">
        <w:rPr>
          <w:rFonts w:asciiTheme="minorEastAsia" w:hAnsiTheme="minorEastAsia" w:cstheme="minorEastAsia" w:hint="eastAsia"/>
          <w:sz w:val="24"/>
          <w:szCs w:val="24"/>
        </w:rPr>
        <w:t>结合专业课程特色改革教学方法。积极探索并实践混合式教学、学赛一体教学、理实一体教学（</w:t>
      </w:r>
      <w:r>
        <w:rPr>
          <w:rFonts w:asciiTheme="minorEastAsia" w:hAnsiTheme="minorEastAsia" w:cstheme="minorEastAsia" w:hint="eastAsia"/>
          <w:sz w:val="24"/>
          <w:szCs w:val="24"/>
        </w:rPr>
        <w:t>教中学、学中做、做中练</w:t>
      </w:r>
      <w:r w:rsidRPr="00EE0530">
        <w:rPr>
          <w:rFonts w:asciiTheme="minorEastAsia" w:hAnsiTheme="minorEastAsia" w:cstheme="minorEastAsia" w:hint="eastAsia"/>
          <w:sz w:val="24"/>
          <w:szCs w:val="24"/>
        </w:rPr>
        <w:t>）、“双主”（教师主导，学生主体）教学模式，采用项目教学、案例教学、情境教学等教学方式和启发式、探究式、讨论式等教学方法实施教学，创新教学方法、提升教学效果。</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讲授法：适用于思想道德修养与法律基础、毛泽东思想和中国特色社会主义理论体系概论、形势与政策、</w:t>
      </w:r>
      <w:r w:rsidRPr="0045390F">
        <w:rPr>
          <w:rFonts w:asciiTheme="minorEastAsia" w:hAnsiTheme="minorEastAsia" w:cstheme="minorEastAsia" w:hint="eastAsia"/>
          <w:sz w:val="24"/>
          <w:szCs w:val="24"/>
        </w:rPr>
        <w:t>就业与职业规划</w:t>
      </w:r>
      <w:r w:rsidRPr="008F3B77">
        <w:rPr>
          <w:rFonts w:asciiTheme="minorEastAsia" w:hAnsiTheme="minorEastAsia" w:cstheme="minorEastAsia" w:hint="eastAsia"/>
          <w:sz w:val="24"/>
          <w:szCs w:val="24"/>
        </w:rPr>
        <w:t>、大学生心理健康教育等课程；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讨论法：适用于</w:t>
      </w:r>
      <w:r w:rsidRPr="0045390F">
        <w:rPr>
          <w:rFonts w:asciiTheme="minorEastAsia" w:hAnsiTheme="minorEastAsia" w:cstheme="minorEastAsia" w:hint="eastAsia"/>
          <w:sz w:val="24"/>
          <w:szCs w:val="24"/>
        </w:rPr>
        <w:t>青年使命担当</w:t>
      </w:r>
      <w:r>
        <w:rPr>
          <w:rFonts w:asciiTheme="minorEastAsia" w:hAnsiTheme="minorEastAsia" w:cstheme="minorEastAsia" w:hint="eastAsia"/>
          <w:sz w:val="24"/>
          <w:szCs w:val="24"/>
        </w:rPr>
        <w:t>、</w:t>
      </w:r>
      <w:r w:rsidRPr="0045390F">
        <w:rPr>
          <w:rFonts w:asciiTheme="minorEastAsia" w:hAnsiTheme="minorEastAsia" w:cstheme="minorEastAsia" w:hint="eastAsia"/>
          <w:sz w:val="24"/>
          <w:szCs w:val="24"/>
        </w:rPr>
        <w:t>中华优秀传统文化</w:t>
      </w:r>
      <w:r w:rsidRPr="008F3B77">
        <w:rPr>
          <w:rFonts w:asciiTheme="minorEastAsia" w:hAnsiTheme="minorEastAsia" w:cstheme="minorEastAsia" w:hint="eastAsia"/>
          <w:sz w:val="24"/>
          <w:szCs w:val="24"/>
        </w:rPr>
        <w:t>、</w:t>
      </w:r>
      <w:r w:rsidRPr="0045390F">
        <w:rPr>
          <w:rFonts w:asciiTheme="minorEastAsia" w:hAnsiTheme="minorEastAsia" w:cstheme="minorEastAsia" w:hint="eastAsia"/>
          <w:sz w:val="24"/>
          <w:szCs w:val="24"/>
        </w:rPr>
        <w:t>创新创业通识课程</w:t>
      </w:r>
      <w:r w:rsidRPr="008F3B77">
        <w:rPr>
          <w:rFonts w:asciiTheme="minorEastAsia" w:hAnsiTheme="minorEastAsia" w:cstheme="minorEastAsia" w:hint="eastAsia"/>
          <w:sz w:val="24"/>
          <w:szCs w:val="24"/>
        </w:rPr>
        <w:t>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演示法：适用于</w:t>
      </w:r>
      <w:r w:rsidRPr="002B3E8A">
        <w:rPr>
          <w:rFonts w:asciiTheme="minorEastAsia" w:hAnsiTheme="minorEastAsia" w:cstheme="minorEastAsia" w:hint="eastAsia"/>
          <w:sz w:val="24"/>
          <w:szCs w:val="24"/>
        </w:rPr>
        <w:t>HTML5+CSS3 WEB前端设计</w:t>
      </w:r>
      <w:r w:rsidRPr="008F3B77">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Python语言程序设计</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MySQL数据库应用技术</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JAVA程序设计</w:t>
      </w:r>
      <w:r>
        <w:rPr>
          <w:rFonts w:asciiTheme="minorEastAsia" w:hAnsiTheme="minorEastAsia" w:cstheme="minorEastAsia" w:hint="eastAsia"/>
          <w:sz w:val="24"/>
          <w:szCs w:val="24"/>
        </w:rPr>
        <w:t>、</w:t>
      </w:r>
      <w:r w:rsidRPr="008F3B77">
        <w:rPr>
          <w:rFonts w:asciiTheme="minorEastAsia" w:hAnsiTheme="minorEastAsia" w:cstheme="minorEastAsia" w:hint="eastAsia"/>
          <w:sz w:val="24"/>
          <w:szCs w:val="24"/>
        </w:rPr>
        <w:t>Linux系统管理等课程；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练习法：适用于</w:t>
      </w:r>
      <w:r w:rsidRPr="002B3E8A">
        <w:rPr>
          <w:rFonts w:asciiTheme="minorEastAsia" w:hAnsiTheme="minorEastAsia" w:cstheme="minorEastAsia" w:hint="eastAsia"/>
          <w:sz w:val="24"/>
          <w:szCs w:val="24"/>
        </w:rPr>
        <w:t>数码摄影</w:t>
      </w:r>
      <w:r w:rsidRPr="008F3B77">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网络技术基础</w:t>
      </w:r>
      <w:r w:rsidRPr="008F3B77">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计算机数学</w:t>
      </w:r>
      <w:r w:rsidRPr="008F3B77">
        <w:rPr>
          <w:rFonts w:asciiTheme="minorEastAsia" w:hAnsiTheme="minorEastAsia" w:cstheme="minorEastAsia" w:hint="eastAsia"/>
          <w:sz w:val="24"/>
          <w:szCs w:val="24"/>
        </w:rPr>
        <w:t>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任务驱动法：</w:t>
      </w:r>
      <w:r>
        <w:rPr>
          <w:rFonts w:asciiTheme="minorEastAsia" w:hAnsiTheme="minorEastAsia" w:cstheme="minorEastAsia" w:hint="eastAsia"/>
          <w:sz w:val="24"/>
          <w:szCs w:val="24"/>
        </w:rPr>
        <w:t>适用于</w:t>
      </w:r>
      <w:r w:rsidRPr="002B3E8A">
        <w:rPr>
          <w:rFonts w:asciiTheme="minorEastAsia" w:hAnsiTheme="minorEastAsia" w:cstheme="minorEastAsia" w:hint="eastAsia"/>
          <w:sz w:val="24"/>
          <w:szCs w:val="24"/>
        </w:rPr>
        <w:t>UI设计</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软件测试技术</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小程序设计与开发</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Android应用开发</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网页互动制作</w:t>
      </w:r>
      <w:r w:rsidRPr="002B3E8A">
        <w:rPr>
          <w:rFonts w:asciiTheme="minorEastAsia" w:hAnsiTheme="minorEastAsia" w:cstheme="minorEastAsia"/>
          <w:sz w:val="24"/>
          <w:szCs w:val="24"/>
        </w:rPr>
        <w:t>JavaScript+Jquery</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WEB前端框架(VUE)</w:t>
      </w:r>
      <w:r>
        <w:rPr>
          <w:rFonts w:asciiTheme="minorEastAsia" w:hAnsiTheme="minorEastAsia" w:cstheme="minorEastAsia" w:hint="eastAsia"/>
          <w:sz w:val="24"/>
          <w:szCs w:val="24"/>
        </w:rPr>
        <w:t>、</w:t>
      </w:r>
      <w:r w:rsidRPr="002B3E8A">
        <w:rPr>
          <w:rFonts w:asciiTheme="minorEastAsia" w:hAnsiTheme="minorEastAsia" w:cstheme="minorEastAsia" w:hint="eastAsia"/>
          <w:sz w:val="24"/>
          <w:szCs w:val="24"/>
        </w:rPr>
        <w:t>PHP动态网页设计</w:t>
      </w:r>
      <w:r w:rsidRPr="008F3B77">
        <w:rPr>
          <w:rFonts w:asciiTheme="minorEastAsia" w:hAnsiTheme="minorEastAsia" w:cstheme="minorEastAsia" w:hint="eastAsia"/>
          <w:sz w:val="24"/>
          <w:szCs w:val="24"/>
        </w:rPr>
        <w:t>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参观教学法</w:t>
      </w:r>
      <w:r>
        <w:rPr>
          <w:rFonts w:asciiTheme="minorEastAsia" w:hAnsiTheme="minorEastAsia" w:cstheme="minorEastAsia" w:hint="eastAsia"/>
          <w:sz w:val="24"/>
          <w:szCs w:val="24"/>
        </w:rPr>
        <w:t>、现场教学法</w:t>
      </w:r>
      <w:r w:rsidRPr="008F3B77">
        <w:rPr>
          <w:rFonts w:asciiTheme="minorEastAsia" w:hAnsiTheme="minorEastAsia" w:cstheme="minorEastAsia" w:hint="eastAsia"/>
          <w:sz w:val="24"/>
          <w:szCs w:val="24"/>
        </w:rPr>
        <w:t>：适用于</w:t>
      </w:r>
      <w:r w:rsidRPr="00BE4E2E">
        <w:rPr>
          <w:rFonts w:asciiTheme="minorEastAsia" w:hAnsiTheme="minorEastAsia" w:cstheme="minorEastAsia" w:hint="eastAsia"/>
          <w:sz w:val="24"/>
          <w:szCs w:val="24"/>
        </w:rPr>
        <w:t>跟岗实习</w:t>
      </w:r>
      <w:r>
        <w:rPr>
          <w:rFonts w:asciiTheme="minorEastAsia" w:hAnsiTheme="minorEastAsia" w:cstheme="minorEastAsia" w:hint="eastAsia"/>
          <w:sz w:val="24"/>
          <w:szCs w:val="24"/>
        </w:rPr>
        <w:t>、</w:t>
      </w:r>
      <w:r w:rsidRPr="00BE4E2E">
        <w:rPr>
          <w:rFonts w:asciiTheme="minorEastAsia" w:hAnsiTheme="minorEastAsia" w:cstheme="minorEastAsia" w:hint="eastAsia"/>
          <w:sz w:val="24"/>
          <w:szCs w:val="24"/>
        </w:rPr>
        <w:t>岗位实习</w:t>
      </w:r>
      <w:r w:rsidRPr="008F3B77">
        <w:rPr>
          <w:rFonts w:asciiTheme="minorEastAsia" w:hAnsiTheme="minorEastAsia" w:cstheme="minorEastAsia" w:hint="eastAsia"/>
          <w:sz w:val="24"/>
          <w:szCs w:val="24"/>
        </w:rPr>
        <w:t>等课程；</w:t>
      </w:r>
    </w:p>
    <w:p w:rsidR="00A67B5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自主学习法：适用于大数据导论、</w:t>
      </w:r>
      <w:r w:rsidRPr="00A232C5">
        <w:rPr>
          <w:rFonts w:asciiTheme="minorEastAsia" w:hAnsiTheme="minorEastAsia" w:cstheme="minorEastAsia" w:hint="eastAsia"/>
          <w:sz w:val="24"/>
          <w:szCs w:val="24"/>
        </w:rPr>
        <w:t>云计算技术</w:t>
      </w:r>
      <w:r w:rsidRPr="008F3B77">
        <w:rPr>
          <w:rFonts w:asciiTheme="minorEastAsia" w:hAnsiTheme="minorEastAsia" w:cstheme="minorEastAsia" w:hint="eastAsia"/>
          <w:sz w:val="24"/>
          <w:szCs w:val="24"/>
        </w:rPr>
        <w:t>等课程；</w:t>
      </w:r>
    </w:p>
    <w:p w:rsidR="00A67B50" w:rsidRPr="00EE0530" w:rsidRDefault="00A67B50" w:rsidP="00A67B50">
      <w:pPr>
        <w:widowControl/>
        <w:spacing w:line="360" w:lineRule="auto"/>
        <w:ind w:firstLineChars="200" w:firstLine="480"/>
        <w:rPr>
          <w:rFonts w:asciiTheme="minorEastAsia" w:hAnsiTheme="minorEastAsia" w:cstheme="minorEastAsia"/>
          <w:sz w:val="24"/>
          <w:szCs w:val="24"/>
        </w:rPr>
      </w:pPr>
      <w:r w:rsidRPr="008F3B77">
        <w:rPr>
          <w:rFonts w:asciiTheme="minorEastAsia" w:hAnsiTheme="minorEastAsia" w:cstheme="minorEastAsia" w:hint="eastAsia"/>
          <w:sz w:val="24"/>
          <w:szCs w:val="24"/>
        </w:rPr>
        <w:t>项目教学法：适用于</w:t>
      </w:r>
      <w:r w:rsidRPr="00121C2A">
        <w:rPr>
          <w:rFonts w:asciiTheme="minorEastAsia" w:hAnsiTheme="minorEastAsia" w:cstheme="minorEastAsia" w:hint="eastAsia"/>
          <w:sz w:val="24"/>
          <w:szCs w:val="24"/>
        </w:rPr>
        <w:t>网页设计综合实训</w:t>
      </w:r>
      <w:r>
        <w:rPr>
          <w:rFonts w:asciiTheme="minorEastAsia" w:hAnsiTheme="minorEastAsia" w:cstheme="minorEastAsia" w:hint="eastAsia"/>
          <w:sz w:val="24"/>
          <w:szCs w:val="24"/>
        </w:rPr>
        <w:t>、</w:t>
      </w:r>
      <w:r w:rsidRPr="00121C2A">
        <w:rPr>
          <w:rFonts w:asciiTheme="minorEastAsia" w:hAnsiTheme="minorEastAsia" w:cstheme="minorEastAsia" w:hint="eastAsia"/>
          <w:sz w:val="24"/>
          <w:szCs w:val="24"/>
        </w:rPr>
        <w:t>JAVA开发综合实训</w:t>
      </w:r>
      <w:r>
        <w:rPr>
          <w:rFonts w:asciiTheme="minorEastAsia" w:hAnsiTheme="minorEastAsia" w:cstheme="minorEastAsia" w:hint="eastAsia"/>
          <w:sz w:val="24"/>
          <w:szCs w:val="24"/>
        </w:rPr>
        <w:t>、</w:t>
      </w:r>
      <w:r w:rsidRPr="00121C2A">
        <w:rPr>
          <w:rFonts w:asciiTheme="minorEastAsia" w:hAnsiTheme="minorEastAsia" w:cstheme="minorEastAsia" w:hint="eastAsia"/>
          <w:sz w:val="24"/>
          <w:szCs w:val="24"/>
        </w:rPr>
        <w:t>软件测试综合实战</w:t>
      </w:r>
      <w:r>
        <w:rPr>
          <w:rFonts w:asciiTheme="minorEastAsia" w:hAnsiTheme="minorEastAsia" w:cstheme="minorEastAsia" w:hint="eastAsia"/>
          <w:sz w:val="24"/>
          <w:szCs w:val="24"/>
        </w:rPr>
        <w:t>、</w:t>
      </w:r>
      <w:r w:rsidRPr="00121C2A">
        <w:rPr>
          <w:rFonts w:asciiTheme="minorEastAsia" w:hAnsiTheme="minorEastAsia" w:cstheme="minorEastAsia" w:hint="eastAsia"/>
          <w:sz w:val="24"/>
          <w:szCs w:val="24"/>
        </w:rPr>
        <w:t>WEB前端综合实战</w:t>
      </w:r>
      <w:r w:rsidRPr="008F3B77">
        <w:rPr>
          <w:rFonts w:asciiTheme="minorEastAsia" w:hAnsiTheme="minorEastAsia" w:cstheme="minorEastAsia" w:hint="eastAsia"/>
          <w:sz w:val="24"/>
          <w:szCs w:val="24"/>
        </w:rPr>
        <w:t>等课程。</w:t>
      </w:r>
    </w:p>
    <w:bookmarkEnd w:id="74"/>
    <w:p w:rsidR="00A67B50" w:rsidRPr="00EE0530" w:rsidRDefault="00A67B50" w:rsidP="00A67B50">
      <w:pPr>
        <w:widowControl/>
        <w:spacing w:line="360" w:lineRule="auto"/>
        <w:ind w:firstLineChars="200" w:firstLine="482"/>
        <w:rPr>
          <w:rFonts w:asciiTheme="minorEastAsia" w:hAnsiTheme="minorEastAsia" w:cs="宋体"/>
          <w:b/>
          <w:kern w:val="0"/>
          <w:sz w:val="24"/>
          <w:szCs w:val="24"/>
        </w:rPr>
      </w:pPr>
      <w:r w:rsidRPr="00EE0530">
        <w:rPr>
          <w:rFonts w:asciiTheme="minorEastAsia" w:hAnsiTheme="minorEastAsia" w:cs="宋体" w:hint="eastAsia"/>
          <w:b/>
          <w:kern w:val="0"/>
          <w:sz w:val="24"/>
          <w:szCs w:val="24"/>
        </w:rPr>
        <w:lastRenderedPageBreak/>
        <w:t>（</w:t>
      </w:r>
      <w:r>
        <w:rPr>
          <w:rFonts w:asciiTheme="minorEastAsia" w:hAnsiTheme="minorEastAsia" w:cs="宋体" w:hint="eastAsia"/>
          <w:b/>
          <w:kern w:val="0"/>
          <w:sz w:val="24"/>
          <w:szCs w:val="24"/>
        </w:rPr>
        <w:t>五</w:t>
      </w:r>
      <w:r w:rsidRPr="00EE0530">
        <w:rPr>
          <w:rFonts w:asciiTheme="minorEastAsia" w:hAnsiTheme="minorEastAsia" w:cs="宋体" w:hint="eastAsia"/>
          <w:b/>
          <w:kern w:val="0"/>
          <w:sz w:val="24"/>
          <w:szCs w:val="24"/>
        </w:rPr>
        <w:t>）学习评价</w:t>
      </w:r>
    </w:p>
    <w:p w:rsidR="00A67B50" w:rsidRPr="00EE0530" w:rsidRDefault="00A67B50" w:rsidP="00A67B50">
      <w:pPr>
        <w:spacing w:line="360" w:lineRule="auto"/>
        <w:ind w:firstLineChars="200" w:firstLine="480"/>
        <w:rPr>
          <w:rFonts w:asciiTheme="minorEastAsia" w:hAnsiTheme="minorEastAsia" w:cs="宋体"/>
          <w:kern w:val="0"/>
          <w:sz w:val="24"/>
          <w:szCs w:val="24"/>
        </w:rPr>
      </w:pPr>
      <w:bookmarkStart w:id="75" w:name="_Hlk82424094"/>
      <w:r w:rsidRPr="00EE0530">
        <w:rPr>
          <w:rFonts w:asciiTheme="minorEastAsia" w:hAnsiTheme="minorEastAsia" w:cstheme="minorEastAsia" w:hint="eastAsia"/>
          <w:sz w:val="24"/>
          <w:szCs w:val="24"/>
        </w:rPr>
        <w:t>软件技术专业学生的学习评价</w:t>
      </w:r>
      <w:r w:rsidRPr="00EE0530">
        <w:rPr>
          <w:rFonts w:asciiTheme="minorEastAsia" w:hAnsiTheme="minorEastAsia" w:cs="宋体" w:hint="eastAsia"/>
          <w:kern w:val="0"/>
          <w:sz w:val="24"/>
          <w:szCs w:val="24"/>
        </w:rPr>
        <w:t>包括评价的内容、方式、标准与权重等。教师要特别关注评价的多元性（试卷笔试考核、现场实践操作、仿真模拟演练、企业实践评价等），突出过程评价与总体评价、理论与实践评价一体化的关系等。大胆改革传统单一的试卷笔试、特别是闭卷考试的考核方式，创新适应课程特点（尤其是Java EE和Java Web等专业核心课）的综合考核方式，突出考核学生实际操作能力和职业能力与素质。评价标准应与本专业学生上岗条件相结合，与相对应的职业资格证书、1</w:t>
      </w:r>
      <w:r w:rsidRPr="00EE0530">
        <w:rPr>
          <w:rFonts w:asciiTheme="minorEastAsia" w:hAnsiTheme="minorEastAsia" w:cs="宋体"/>
          <w:kern w:val="0"/>
          <w:sz w:val="24"/>
          <w:szCs w:val="24"/>
        </w:rPr>
        <w:t>+X</w:t>
      </w:r>
      <w:r w:rsidRPr="00EE0530">
        <w:rPr>
          <w:rFonts w:asciiTheme="minorEastAsia" w:hAnsiTheme="minorEastAsia" w:cs="宋体" w:hint="eastAsia"/>
          <w:kern w:val="0"/>
          <w:sz w:val="24"/>
          <w:szCs w:val="24"/>
        </w:rPr>
        <w:t>证书（Java）、专本衔接、专插本、自考相沟通等相对接。</w:t>
      </w:r>
      <w:r w:rsidRPr="00EE0530">
        <w:rPr>
          <w:rFonts w:asciiTheme="minorEastAsia" w:hAnsiTheme="minorEastAsia" w:cstheme="minorEastAsia" w:hint="eastAsia"/>
          <w:sz w:val="24"/>
          <w:szCs w:val="24"/>
        </w:rPr>
        <w:t xml:space="preserve"> </w:t>
      </w:r>
    </w:p>
    <w:bookmarkEnd w:id="75"/>
    <w:p w:rsidR="00A67B50" w:rsidRPr="00EE0530" w:rsidRDefault="00A67B50" w:rsidP="00A67B50">
      <w:pPr>
        <w:widowControl/>
        <w:spacing w:line="360" w:lineRule="auto"/>
        <w:ind w:firstLineChars="200" w:firstLine="482"/>
        <w:rPr>
          <w:rFonts w:asciiTheme="minorEastAsia" w:hAnsiTheme="minorEastAsia" w:cs="宋体"/>
          <w:b/>
          <w:kern w:val="0"/>
          <w:sz w:val="24"/>
          <w:szCs w:val="24"/>
        </w:rPr>
      </w:pPr>
      <w:r w:rsidRPr="00EE0530">
        <w:rPr>
          <w:rFonts w:asciiTheme="minorEastAsia" w:hAnsiTheme="minorEastAsia" w:cs="宋体" w:hint="eastAsia"/>
          <w:b/>
          <w:kern w:val="0"/>
          <w:sz w:val="24"/>
          <w:szCs w:val="24"/>
        </w:rPr>
        <w:t>（</w:t>
      </w:r>
      <w:r>
        <w:rPr>
          <w:rFonts w:asciiTheme="minorEastAsia" w:hAnsiTheme="minorEastAsia" w:cs="宋体" w:hint="eastAsia"/>
          <w:b/>
          <w:kern w:val="0"/>
          <w:sz w:val="24"/>
          <w:szCs w:val="24"/>
        </w:rPr>
        <w:t>六</w:t>
      </w:r>
      <w:r w:rsidRPr="00EE0530">
        <w:rPr>
          <w:rFonts w:asciiTheme="minorEastAsia" w:hAnsiTheme="minorEastAsia" w:cs="宋体" w:hint="eastAsia"/>
          <w:b/>
          <w:kern w:val="0"/>
          <w:sz w:val="24"/>
          <w:szCs w:val="24"/>
        </w:rPr>
        <w:t>）质量管理</w:t>
      </w:r>
    </w:p>
    <w:p w:rsidR="00A67B50" w:rsidRPr="00EE0530" w:rsidRDefault="00A67B50" w:rsidP="00A67B50">
      <w:pPr>
        <w:spacing w:line="360" w:lineRule="auto"/>
        <w:ind w:firstLineChars="200" w:firstLine="480"/>
        <w:rPr>
          <w:rFonts w:asciiTheme="minorEastAsia" w:hAnsiTheme="minorEastAsia"/>
          <w:b/>
          <w:sz w:val="24"/>
          <w:szCs w:val="24"/>
        </w:rPr>
      </w:pPr>
      <w:r w:rsidRPr="00EE0530">
        <w:rPr>
          <w:rFonts w:asciiTheme="minorEastAsia" w:hAnsiTheme="minorEastAsia" w:cstheme="minorEastAsia" w:hint="eastAsia"/>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Pr="00EE0530" w:rsidRDefault="00A67B50" w:rsidP="00A67B50">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九、</w:t>
      </w:r>
      <w:r w:rsidRPr="00EE0530">
        <w:rPr>
          <w:rFonts w:asciiTheme="minorEastAsia" w:hAnsiTheme="minorEastAsia" w:hint="eastAsia"/>
          <w:b/>
          <w:sz w:val="24"/>
          <w:szCs w:val="24"/>
        </w:rPr>
        <w:t>教学安排</w:t>
      </w:r>
      <w:r w:rsidRPr="00EE0530">
        <w:rPr>
          <w:rFonts w:asciiTheme="minorEastAsia" w:hAnsiTheme="minorEastAsia" w:hint="eastAsia"/>
          <w:b/>
          <w:bCs/>
          <w:sz w:val="24"/>
          <w:szCs w:val="24"/>
        </w:rPr>
        <w:t xml:space="preserve"> (见附表：教学计划进程表)</w:t>
      </w:r>
    </w:p>
    <w:p w:rsidR="00A67B50" w:rsidRDefault="00A67B50" w:rsidP="00A67B50">
      <w:pPr>
        <w:spacing w:line="360" w:lineRule="auto"/>
        <w:ind w:firstLine="435"/>
        <w:rPr>
          <w:rFonts w:ascii="宋体" w:hAnsi="宋体" w:cs="宋体"/>
          <w:b/>
          <w:sz w:val="24"/>
          <w:szCs w:val="24"/>
        </w:rPr>
      </w:pPr>
      <w:r>
        <w:rPr>
          <w:rFonts w:asciiTheme="minorEastAsia" w:hAnsiTheme="minorEastAsia" w:hint="eastAsia"/>
          <w:b/>
          <w:sz w:val="24"/>
          <w:szCs w:val="24"/>
        </w:rPr>
        <w:t>十、</w:t>
      </w:r>
      <w:r w:rsidRPr="00163519">
        <w:rPr>
          <w:rFonts w:ascii="宋体" w:hAnsi="宋体" w:cs="宋体" w:hint="eastAsia"/>
          <w:b/>
          <w:sz w:val="24"/>
          <w:szCs w:val="24"/>
        </w:rPr>
        <w:t>课证融通</w:t>
      </w:r>
      <w:r>
        <w:rPr>
          <w:rFonts w:ascii="宋体" w:hAnsi="宋体" w:cs="宋体" w:hint="eastAsia"/>
          <w:b/>
          <w:sz w:val="24"/>
          <w:szCs w:val="24"/>
        </w:rPr>
        <w:t xml:space="preserve"> </w:t>
      </w:r>
      <w:r w:rsidRPr="00966B30">
        <w:rPr>
          <w:rFonts w:ascii="宋体" w:hAnsi="宋体" w:cs="宋体" w:hint="eastAsia"/>
          <w:b/>
          <w:sz w:val="24"/>
          <w:szCs w:val="24"/>
        </w:rPr>
        <w:t>(见附表：教学计划进程表)</w:t>
      </w:r>
    </w:p>
    <w:p w:rsidR="00A67B50" w:rsidRPr="00EE0530" w:rsidRDefault="00A67B50" w:rsidP="00A67B50">
      <w:pPr>
        <w:spacing w:line="360" w:lineRule="auto"/>
        <w:ind w:firstLine="435"/>
        <w:rPr>
          <w:rFonts w:asciiTheme="minorEastAsia" w:hAnsiTheme="minorEastAsia"/>
          <w:sz w:val="24"/>
          <w:szCs w:val="24"/>
        </w:rPr>
      </w:pPr>
      <w:r w:rsidRPr="00EE0530">
        <w:rPr>
          <w:rFonts w:asciiTheme="minorEastAsia" w:hAnsiTheme="minorEastAsia" w:hint="eastAsia"/>
          <w:sz w:val="24"/>
          <w:szCs w:val="24"/>
        </w:rPr>
        <w:t>附件一：202</w:t>
      </w:r>
      <w:r w:rsidRPr="00EE0530">
        <w:rPr>
          <w:rFonts w:asciiTheme="minorEastAsia" w:hAnsiTheme="minorEastAsia"/>
          <w:sz w:val="24"/>
          <w:szCs w:val="24"/>
        </w:rPr>
        <w:t>2</w:t>
      </w:r>
      <w:r w:rsidRPr="00EE0530">
        <w:rPr>
          <w:rFonts w:asciiTheme="minorEastAsia" w:hAnsiTheme="minorEastAsia" w:hint="eastAsia"/>
          <w:sz w:val="24"/>
          <w:szCs w:val="24"/>
        </w:rPr>
        <w:t>级软件技术专业教学计划进程表</w:t>
      </w:r>
    </w:p>
    <w:p w:rsidR="00A67B50" w:rsidRDefault="00A67B50" w:rsidP="00A67B50">
      <w:pPr>
        <w:spacing w:line="360" w:lineRule="auto"/>
        <w:ind w:firstLine="435"/>
        <w:rPr>
          <w:rFonts w:asciiTheme="minorEastAsia" w:hAnsiTheme="minorEastAsia"/>
          <w:sz w:val="24"/>
          <w:szCs w:val="24"/>
        </w:rPr>
      </w:pPr>
      <w:r w:rsidRPr="00EE0530">
        <w:rPr>
          <w:rFonts w:asciiTheme="minorEastAsia" w:hAnsiTheme="minorEastAsia" w:hint="eastAsia"/>
          <w:sz w:val="24"/>
          <w:szCs w:val="24"/>
        </w:rPr>
        <w:t>附件二：软件技术专业课程学时、学分比例分配表</w:t>
      </w:r>
    </w:p>
    <w:p w:rsidR="00A67B50" w:rsidRDefault="00A67B50" w:rsidP="001F42D4">
      <w:pPr>
        <w:spacing w:line="360" w:lineRule="auto"/>
        <w:rPr>
          <w:rFonts w:asciiTheme="minorEastAsia" w:hAnsiTheme="minorEastAsia"/>
          <w:b/>
          <w:sz w:val="24"/>
          <w:szCs w:val="24"/>
        </w:rPr>
      </w:pPr>
    </w:p>
    <w:p w:rsidR="001F42D4" w:rsidRDefault="001F42D4">
      <w:pPr>
        <w:widowControl/>
        <w:jc w:val="left"/>
        <w:rPr>
          <w:rFonts w:asciiTheme="minorEastAsia" w:hAnsiTheme="minorEastAsia"/>
          <w:b/>
          <w:sz w:val="24"/>
          <w:szCs w:val="24"/>
        </w:rPr>
      </w:pPr>
      <w:r>
        <w:rPr>
          <w:rFonts w:asciiTheme="minorEastAsia" w:hAnsiTheme="minorEastAsia"/>
          <w:b/>
          <w:sz w:val="24"/>
          <w:szCs w:val="24"/>
        </w:rPr>
        <w:br w:type="page"/>
      </w:r>
    </w:p>
    <w:p w:rsidR="001F42D4" w:rsidRDefault="001F42D4" w:rsidP="001F42D4">
      <w:pPr>
        <w:spacing w:line="360" w:lineRule="auto"/>
        <w:jc w:val="center"/>
        <w:rPr>
          <w:rFonts w:asciiTheme="minorEastAsia" w:hAnsiTheme="minorEastAsia"/>
          <w:b/>
          <w:sz w:val="24"/>
          <w:szCs w:val="24"/>
        </w:rPr>
      </w:pPr>
      <w:r w:rsidRPr="001F42D4">
        <w:rPr>
          <w:noProof/>
        </w:rPr>
        <w:lastRenderedPageBreak/>
        <w:drawing>
          <wp:inline distT="0" distB="0" distL="0" distR="0">
            <wp:extent cx="4449600" cy="9360000"/>
            <wp:effectExtent l="0" t="0" r="825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49600" cy="9360000"/>
                    </a:xfrm>
                    <a:prstGeom prst="rect">
                      <a:avLst/>
                    </a:prstGeom>
                    <a:noFill/>
                    <a:ln>
                      <a:noFill/>
                    </a:ln>
                  </pic:spPr>
                </pic:pic>
              </a:graphicData>
            </a:graphic>
          </wp:inline>
        </w:drawing>
      </w:r>
    </w:p>
    <w:p w:rsidR="00A67B50" w:rsidRDefault="00A67B50" w:rsidP="001F42D4">
      <w:pPr>
        <w:pStyle w:val="1"/>
        <w:jc w:val="center"/>
        <w:rPr>
          <w:rFonts w:asciiTheme="minorEastAsia" w:hAnsiTheme="minorEastAsia" w:cs="宋体"/>
          <w:b w:val="0"/>
          <w:sz w:val="24"/>
          <w:szCs w:val="24"/>
        </w:rPr>
      </w:pPr>
      <w:bookmarkStart w:id="76" w:name="_Toc113001979"/>
      <w:r>
        <w:rPr>
          <w:rFonts w:asciiTheme="minorEastAsia" w:hAnsiTheme="minorEastAsia" w:cs="宋体" w:hint="eastAsia"/>
          <w:sz w:val="24"/>
          <w:szCs w:val="24"/>
          <w:u w:val="single"/>
        </w:rPr>
        <w:lastRenderedPageBreak/>
        <w:t>2022</w:t>
      </w:r>
      <w:r>
        <w:rPr>
          <w:rFonts w:asciiTheme="minorEastAsia" w:hAnsiTheme="minorEastAsia" w:cs="宋体" w:hint="eastAsia"/>
          <w:sz w:val="24"/>
          <w:szCs w:val="24"/>
        </w:rPr>
        <w:t>级</w:t>
      </w:r>
      <w:r>
        <w:rPr>
          <w:rFonts w:asciiTheme="minorEastAsia" w:hAnsiTheme="minorEastAsia" w:cs="宋体" w:hint="eastAsia"/>
          <w:sz w:val="24"/>
          <w:szCs w:val="24"/>
          <w:u w:val="single"/>
        </w:rPr>
        <w:t>物联网应用技术</w:t>
      </w:r>
      <w:r>
        <w:rPr>
          <w:rFonts w:asciiTheme="minorEastAsia" w:hAnsiTheme="minorEastAsia" w:cs="宋体" w:hint="eastAsia"/>
          <w:sz w:val="24"/>
          <w:szCs w:val="24"/>
        </w:rPr>
        <w:t>专业人才培养方案</w:t>
      </w:r>
      <w:bookmarkEnd w:id="76"/>
    </w:p>
    <w:p w:rsidR="00A67B50" w:rsidRDefault="00A67B50">
      <w:pPr>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一、专业名称与代码</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专业群名称：</w:t>
      </w:r>
      <w:r>
        <w:rPr>
          <w:rFonts w:asciiTheme="minorEastAsia" w:hAnsiTheme="minorEastAsia" w:cs="宋体"/>
          <w:sz w:val="24"/>
          <w:szCs w:val="24"/>
        </w:rPr>
        <w:t xml:space="preserve"> </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专业名称：物联网应用技术</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专业代码：510102</w:t>
      </w:r>
    </w:p>
    <w:p w:rsidR="00A67B50" w:rsidRDefault="00A67B50">
      <w:pPr>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二、招生对象</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普通高中毕业生、中等职业学校毕业生或同等学历者。</w:t>
      </w:r>
    </w:p>
    <w:p w:rsidR="00A67B50" w:rsidRDefault="00A67B50">
      <w:pPr>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三、学制</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三年</w:t>
      </w:r>
    </w:p>
    <w:p w:rsidR="00A67B50" w:rsidRDefault="00A67B50">
      <w:pPr>
        <w:spacing w:line="360" w:lineRule="auto"/>
        <w:ind w:firstLineChars="200" w:firstLine="482"/>
        <w:rPr>
          <w:rFonts w:asciiTheme="minorEastAsia" w:hAnsiTheme="minorEastAsia" w:cs="黑体"/>
          <w:i/>
          <w:iCs/>
          <w:sz w:val="24"/>
          <w:szCs w:val="24"/>
        </w:rPr>
      </w:pPr>
      <w:r>
        <w:rPr>
          <w:rFonts w:asciiTheme="minorEastAsia" w:hAnsiTheme="minorEastAsia" w:cs="黑体" w:hint="eastAsia"/>
          <w:b/>
          <w:bCs/>
          <w:sz w:val="24"/>
          <w:szCs w:val="24"/>
        </w:rPr>
        <w:t>四、职业面向</w:t>
      </w:r>
    </w:p>
    <w:p w:rsidR="00A67B50" w:rsidRDefault="00A67B50">
      <w:pPr>
        <w:spacing w:line="360" w:lineRule="auto"/>
        <w:ind w:leftChars="100" w:left="210" w:firstLineChars="200" w:firstLine="480"/>
        <w:rPr>
          <w:rFonts w:asciiTheme="minorEastAsia" w:hAnsiTheme="minorEastAsia" w:cs="宋体"/>
          <w:sz w:val="24"/>
          <w:szCs w:val="24"/>
        </w:rPr>
      </w:pPr>
      <w:r>
        <w:rPr>
          <w:rFonts w:asciiTheme="minorEastAsia" w:hAnsiTheme="minorEastAsia" w:cs="宋体" w:hint="eastAsia"/>
          <w:sz w:val="24"/>
          <w:szCs w:val="24"/>
        </w:rPr>
        <w:t>本专业所属专业大类为</w:t>
      </w:r>
      <w:r>
        <w:rPr>
          <w:rFonts w:asciiTheme="minorEastAsia" w:hAnsiTheme="minorEastAsia" w:cs="宋体" w:hint="eastAsia"/>
          <w:sz w:val="24"/>
          <w:szCs w:val="24"/>
          <w:u w:val="single"/>
        </w:rPr>
        <w:t>电子与信息</w:t>
      </w:r>
      <w:r>
        <w:rPr>
          <w:rFonts w:asciiTheme="minorEastAsia" w:hAnsiTheme="minorEastAsia" w:cs="宋体" w:hint="eastAsia"/>
          <w:sz w:val="24"/>
          <w:szCs w:val="24"/>
        </w:rPr>
        <w:t>，对应大类代码为</w:t>
      </w:r>
      <w:r>
        <w:rPr>
          <w:rFonts w:asciiTheme="minorEastAsia" w:hAnsiTheme="minorEastAsia" w:cs="宋体" w:hint="eastAsia"/>
          <w:sz w:val="24"/>
          <w:szCs w:val="24"/>
          <w:u w:val="single"/>
        </w:rPr>
        <w:t xml:space="preserve"> 51 </w:t>
      </w:r>
      <w:r>
        <w:rPr>
          <w:rFonts w:asciiTheme="minorEastAsia" w:hAnsiTheme="minorEastAsia" w:cs="宋体" w:hint="eastAsia"/>
          <w:sz w:val="24"/>
          <w:szCs w:val="24"/>
        </w:rPr>
        <w:t>,属于该大类下的</w:t>
      </w:r>
      <w:r>
        <w:rPr>
          <w:rFonts w:asciiTheme="minorEastAsia" w:hAnsiTheme="minorEastAsia" w:cs="宋体" w:hint="eastAsia"/>
          <w:sz w:val="24"/>
          <w:szCs w:val="24"/>
          <w:u w:val="single"/>
        </w:rPr>
        <w:t>电子信息</w:t>
      </w:r>
      <w:r>
        <w:rPr>
          <w:rFonts w:asciiTheme="minorEastAsia" w:hAnsiTheme="minorEastAsia" w:cs="宋体" w:hint="eastAsia"/>
          <w:sz w:val="24"/>
          <w:szCs w:val="24"/>
        </w:rPr>
        <w:t>专业类，主要职业类别包含</w:t>
      </w:r>
      <w:r>
        <w:rPr>
          <w:rFonts w:asciiTheme="minorEastAsia" w:hAnsiTheme="minorEastAsia" w:cs="宋体" w:hint="eastAsia"/>
          <w:sz w:val="24"/>
          <w:szCs w:val="24"/>
          <w:u w:val="single"/>
        </w:rPr>
        <w:t>物联网安装调试人员</w:t>
      </w:r>
      <w:r>
        <w:rPr>
          <w:rFonts w:asciiTheme="minorEastAsia" w:hAnsiTheme="minorEastAsia" w:cs="宋体" w:hint="eastAsia"/>
          <w:sz w:val="24"/>
          <w:szCs w:val="24"/>
        </w:rPr>
        <w:t>、</w:t>
      </w:r>
      <w:r>
        <w:rPr>
          <w:rFonts w:asciiTheme="minorEastAsia" w:hAnsiTheme="minorEastAsia" w:cs="宋体" w:hint="eastAsia"/>
          <w:sz w:val="24"/>
          <w:szCs w:val="24"/>
          <w:u w:val="single"/>
        </w:rPr>
        <w:t>物联网工程技术人员</w:t>
      </w:r>
      <w:r>
        <w:rPr>
          <w:rFonts w:asciiTheme="minorEastAsia" w:hAnsiTheme="minorEastAsia" w:cs="宋体" w:hint="eastAsia"/>
          <w:sz w:val="24"/>
          <w:szCs w:val="24"/>
        </w:rPr>
        <w:t xml:space="preserve">、 </w:t>
      </w:r>
      <w:r>
        <w:rPr>
          <w:rFonts w:asciiTheme="minorEastAsia" w:hAnsiTheme="minorEastAsia" w:cs="宋体" w:hint="eastAsia"/>
          <w:sz w:val="24"/>
          <w:szCs w:val="24"/>
          <w:u w:val="single"/>
        </w:rPr>
        <w:t>嵌入式系统设计工程技术人员</w:t>
      </w:r>
      <w:r>
        <w:rPr>
          <w:rFonts w:asciiTheme="minorEastAsia" w:hAnsiTheme="minorEastAsia" w:cs="宋体" w:hint="eastAsia"/>
          <w:sz w:val="24"/>
          <w:szCs w:val="24"/>
        </w:rPr>
        <w:t>等，可取得的职业资格证书（或技能等级证书）包括</w:t>
      </w:r>
      <w:r>
        <w:rPr>
          <w:rFonts w:asciiTheme="minorEastAsia" w:hAnsiTheme="minorEastAsia" w:cs="宋体" w:hint="eastAsia"/>
          <w:sz w:val="24"/>
          <w:szCs w:val="24"/>
          <w:u w:val="single"/>
        </w:rPr>
        <w:t>物联网安装调试员</w:t>
      </w:r>
      <w:r>
        <w:rPr>
          <w:rFonts w:asciiTheme="minorEastAsia" w:hAnsiTheme="minorEastAsia" w:cs="宋体" w:hint="eastAsia"/>
          <w:sz w:val="24"/>
          <w:szCs w:val="24"/>
        </w:rPr>
        <w:t>、</w:t>
      </w:r>
      <w:r>
        <w:rPr>
          <w:rFonts w:asciiTheme="minorEastAsia" w:hAnsiTheme="minorEastAsia" w:cs="宋体" w:hint="eastAsia"/>
          <w:sz w:val="24"/>
          <w:szCs w:val="24"/>
          <w:u w:val="single"/>
        </w:rPr>
        <w:t>物联网应用开发</w:t>
      </w:r>
      <w:r>
        <w:rPr>
          <w:rFonts w:asciiTheme="minorEastAsia" w:hAnsiTheme="minorEastAsia" w:cs="宋体" w:hint="eastAsia"/>
          <w:sz w:val="24"/>
          <w:szCs w:val="24"/>
        </w:rPr>
        <w:t>、</w:t>
      </w:r>
      <w:r>
        <w:rPr>
          <w:rFonts w:asciiTheme="minorEastAsia" w:hAnsiTheme="minorEastAsia" w:cs="宋体" w:hint="eastAsia"/>
          <w:sz w:val="24"/>
          <w:szCs w:val="24"/>
          <w:u w:val="single"/>
        </w:rPr>
        <w:t>物联网云平台运用</w:t>
      </w:r>
      <w:r>
        <w:rPr>
          <w:rFonts w:asciiTheme="minorEastAsia" w:hAnsiTheme="minorEastAsia" w:cs="宋体" w:hint="eastAsia"/>
          <w:sz w:val="24"/>
          <w:szCs w:val="24"/>
        </w:rPr>
        <w:t>等(具体详见表1)。</w:t>
      </w: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780"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所属专业大类（代码）</w:t>
            </w:r>
          </w:p>
        </w:tc>
        <w:tc>
          <w:tcPr>
            <w:tcW w:w="780"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所属专业类（代码）</w:t>
            </w:r>
          </w:p>
        </w:tc>
        <w:tc>
          <w:tcPr>
            <w:tcW w:w="780"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对应行业（代码）</w:t>
            </w:r>
          </w:p>
        </w:tc>
        <w:tc>
          <w:tcPr>
            <w:tcW w:w="780"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主要职业类别（代码）</w:t>
            </w:r>
          </w:p>
        </w:tc>
        <w:tc>
          <w:tcPr>
            <w:tcW w:w="780"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主要岗位类别（或技术领域）</w:t>
            </w:r>
          </w:p>
        </w:tc>
        <w:tc>
          <w:tcPr>
            <w:tcW w:w="1099" w:type="pct"/>
            <w:vAlign w:val="center"/>
          </w:tcPr>
          <w:p w:rsidR="00A67B50" w:rsidRDefault="00A67B50">
            <w:pPr>
              <w:adjustRightInd w:val="0"/>
              <w:spacing w:line="360" w:lineRule="auto"/>
              <w:jc w:val="center"/>
              <w:rPr>
                <w:rFonts w:asciiTheme="minorEastAsia" w:hAnsiTheme="minorEastAsia" w:cs="宋体"/>
                <w:b/>
                <w:sz w:val="24"/>
                <w:szCs w:val="24"/>
                <w:lang w:eastAsia="zh-Hans"/>
              </w:rPr>
            </w:pPr>
            <w:r>
              <w:rPr>
                <w:rFonts w:asciiTheme="minorEastAsia" w:hAnsiTheme="minorEastAsia" w:cs="宋体" w:hint="eastAsia"/>
                <w:b/>
                <w:sz w:val="24"/>
                <w:szCs w:val="24"/>
                <w:lang w:eastAsia="zh-Hans"/>
              </w:rPr>
              <w:t>职业资格证书或技能等级证书举例</w:t>
            </w:r>
          </w:p>
        </w:tc>
      </w:tr>
      <w:tr w:rsidR="00A67B50">
        <w:trPr>
          <w:trHeight w:val="90"/>
          <w:jc w:val="center"/>
        </w:trPr>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电子</w:t>
            </w:r>
            <w:r>
              <w:rPr>
                <w:rFonts w:asciiTheme="minorEastAsia" w:hAnsiTheme="minorEastAsia" w:cs="宋体" w:hint="eastAsia"/>
                <w:bCs/>
                <w:sz w:val="24"/>
                <w:szCs w:val="24"/>
                <w:lang w:eastAsia="zh-Hans"/>
              </w:rPr>
              <w:t>与</w:t>
            </w:r>
            <w:r>
              <w:rPr>
                <w:rFonts w:asciiTheme="minorEastAsia" w:hAnsiTheme="minorEastAsia" w:cs="宋体" w:hint="eastAsia"/>
                <w:bCs/>
                <w:sz w:val="24"/>
                <w:szCs w:val="24"/>
              </w:rPr>
              <w:t>信息大类</w:t>
            </w:r>
            <w:r>
              <w:rPr>
                <w:rFonts w:asciiTheme="minorEastAsia" w:hAnsiTheme="minorEastAsia" w:cs="宋体"/>
                <w:bCs/>
                <w:sz w:val="24"/>
                <w:szCs w:val="24"/>
              </w:rPr>
              <w:t>5</w:t>
            </w:r>
            <w:r>
              <w:rPr>
                <w:rFonts w:asciiTheme="minorEastAsia" w:hAnsiTheme="minorEastAsia" w:cs="宋体" w:hint="eastAsia"/>
                <w:bCs/>
                <w:sz w:val="24"/>
                <w:szCs w:val="24"/>
              </w:rPr>
              <w:t>1</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电子信息类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5101</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39 计算机、通信和其他电子设备制造业</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40 仪器仪表制造业</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64 互联网和相关服务</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lastRenderedPageBreak/>
              <w:t>65软件和信息技术服务业</w:t>
            </w:r>
          </w:p>
          <w:p w:rsidR="00A67B50" w:rsidRDefault="00A67B50">
            <w:pPr>
              <w:adjustRightInd w:val="0"/>
              <w:spacing w:line="360" w:lineRule="auto"/>
              <w:jc w:val="center"/>
              <w:rPr>
                <w:rFonts w:asciiTheme="minorEastAsia" w:hAnsiTheme="minorEastAsia" w:cs="宋体"/>
                <w:bCs/>
                <w:sz w:val="24"/>
                <w:szCs w:val="24"/>
              </w:rPr>
            </w:pP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lastRenderedPageBreak/>
              <w:t>3919其他计算机制造；</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3922通信终端设备制造；</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3962智能车载设备制造；</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4028电子</w:t>
            </w:r>
            <w:r>
              <w:rPr>
                <w:rFonts w:asciiTheme="minorEastAsia" w:hAnsiTheme="minorEastAsia" w:cs="宋体" w:hint="eastAsia"/>
                <w:bCs/>
                <w:sz w:val="24"/>
                <w:szCs w:val="24"/>
                <w:lang w:eastAsia="zh-Hans"/>
              </w:rPr>
              <w:lastRenderedPageBreak/>
              <w:t>测量仪器制造；</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6433互联网科技创新平台;</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6511基础软件开发;</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6513应用软件</w:t>
            </w:r>
            <w:r>
              <w:rPr>
                <w:rFonts w:asciiTheme="minorEastAsia" w:hAnsiTheme="minorEastAsia" w:cs="宋体" w:hint="eastAsia"/>
                <w:bCs/>
                <w:sz w:val="24"/>
                <w:szCs w:val="24"/>
              </w:rPr>
              <w:t>开发;</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6532物联网技术服务。</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lastRenderedPageBreak/>
              <w:t>物联网应用系统开发工程师;</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物联网终端产品开发工程师;</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物联网设备维护维修、技术支持工程</w:t>
            </w:r>
            <w:r>
              <w:rPr>
                <w:rFonts w:asciiTheme="minorEastAsia" w:hAnsiTheme="minorEastAsia" w:cs="宋体" w:hint="eastAsia"/>
                <w:bCs/>
                <w:sz w:val="24"/>
                <w:szCs w:val="24"/>
                <w:lang w:eastAsia="zh-Hans"/>
              </w:rPr>
              <w:lastRenderedPageBreak/>
              <w:t>师；</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物联网系统管理员；</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物联网产品制作技术员；</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物联网系统集成工程师；</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物联网产品销售工程师。</w:t>
            </w:r>
          </w:p>
          <w:p w:rsidR="00A67B50" w:rsidRDefault="00A67B50">
            <w:pPr>
              <w:adjustRightInd w:val="0"/>
              <w:spacing w:line="360" w:lineRule="auto"/>
              <w:jc w:val="center"/>
              <w:rPr>
                <w:rFonts w:asciiTheme="minorEastAsia" w:hAnsiTheme="minorEastAsia" w:cs="宋体"/>
                <w:bCs/>
                <w:sz w:val="24"/>
                <w:szCs w:val="24"/>
              </w:rPr>
            </w:pPr>
          </w:p>
        </w:tc>
        <w:tc>
          <w:tcPr>
            <w:tcW w:w="109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lastRenderedPageBreak/>
              <w:t>物联网工程师（中级）</w:t>
            </w:r>
          </w:p>
          <w:p w:rsidR="00A67B50" w:rsidRDefault="00A67B50" w:rsidP="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物联网软件开发工程师（中级）</w:t>
            </w:r>
            <w:r>
              <w:rPr>
                <w:rFonts w:asciiTheme="minorEastAsia" w:hAnsiTheme="minorEastAsia" w:cs="宋体"/>
                <w:bCs/>
                <w:sz w:val="24"/>
                <w:szCs w:val="24"/>
                <w:lang w:eastAsia="zh-Hans"/>
              </w:rPr>
              <w:t>物联网智能终端开发与设计</w:t>
            </w:r>
            <w:r>
              <w:rPr>
                <w:rFonts w:asciiTheme="minorEastAsia" w:hAnsiTheme="minorEastAsia" w:cs="宋体" w:hint="eastAsia"/>
                <w:bCs/>
                <w:sz w:val="24"/>
                <w:szCs w:val="24"/>
              </w:rPr>
              <w:t>1+X证书（中级）</w:t>
            </w:r>
          </w:p>
          <w:p w:rsidR="00A67B50" w:rsidRDefault="00A67B50" w:rsidP="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等</w:t>
            </w:r>
          </w:p>
          <w:p w:rsidR="00A67B50" w:rsidRDefault="00A67B50">
            <w:pPr>
              <w:adjustRightInd w:val="0"/>
              <w:spacing w:line="360" w:lineRule="auto"/>
              <w:jc w:val="center"/>
              <w:rPr>
                <w:rFonts w:asciiTheme="minorEastAsia" w:hAnsiTheme="minorEastAsia" w:cs="宋体"/>
                <w:bCs/>
                <w:sz w:val="24"/>
                <w:szCs w:val="24"/>
              </w:rPr>
            </w:pPr>
          </w:p>
        </w:tc>
      </w:tr>
    </w:tbl>
    <w:p w:rsidR="00A67B50" w:rsidRDefault="00A67B50">
      <w:pPr>
        <w:spacing w:line="360" w:lineRule="auto"/>
        <w:ind w:firstLineChars="200" w:firstLine="480"/>
        <w:jc w:val="center"/>
        <w:rPr>
          <w:rFonts w:asciiTheme="minorEastAsia" w:hAnsiTheme="minorEastAsia" w:cs="宋体"/>
          <w:sz w:val="24"/>
          <w:szCs w:val="24"/>
        </w:rPr>
      </w:pPr>
    </w:p>
    <w:p w:rsidR="00A67B50" w:rsidRDefault="00A67B50">
      <w:pPr>
        <w:spacing w:line="360" w:lineRule="auto"/>
        <w:ind w:firstLineChars="200" w:firstLine="480"/>
        <w:jc w:val="center"/>
        <w:rPr>
          <w:rFonts w:asciiTheme="minorEastAsia" w:hAnsiTheme="minorEastAsia" w:cs="宋体"/>
          <w:sz w:val="24"/>
          <w:szCs w:val="24"/>
        </w:rPr>
      </w:pP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3"/>
        <w:gridCol w:w="1833"/>
        <w:gridCol w:w="2836"/>
        <w:gridCol w:w="2914"/>
      </w:tblGrid>
      <w:tr w:rsidR="00A67B50">
        <w:trPr>
          <w:trHeight w:hRule="exact" w:val="379"/>
          <w:tblHeader/>
          <w:jc w:val="center"/>
        </w:trPr>
        <w:tc>
          <w:tcPr>
            <w:tcW w:w="430" w:type="pct"/>
            <w:vMerge w:val="restart"/>
            <w:vAlign w:val="center"/>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序号</w:t>
            </w:r>
          </w:p>
        </w:tc>
        <w:tc>
          <w:tcPr>
            <w:tcW w:w="1105" w:type="pct"/>
            <w:vMerge w:val="restart"/>
            <w:vAlign w:val="center"/>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岗位名称</w:t>
            </w:r>
          </w:p>
        </w:tc>
        <w:tc>
          <w:tcPr>
            <w:tcW w:w="3465" w:type="pct"/>
            <w:gridSpan w:val="2"/>
            <w:vAlign w:val="center"/>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岗位类别</w:t>
            </w:r>
          </w:p>
        </w:tc>
      </w:tr>
      <w:tr w:rsidR="00A67B50">
        <w:trPr>
          <w:trHeight w:hRule="exact" w:val="404"/>
          <w:tblHeader/>
          <w:jc w:val="center"/>
        </w:trPr>
        <w:tc>
          <w:tcPr>
            <w:tcW w:w="430" w:type="pct"/>
            <w:vMerge/>
            <w:vAlign w:val="center"/>
          </w:tcPr>
          <w:p w:rsidR="00A67B50" w:rsidRDefault="00A67B50">
            <w:pPr>
              <w:spacing w:line="360" w:lineRule="auto"/>
              <w:jc w:val="center"/>
              <w:rPr>
                <w:rFonts w:asciiTheme="minorEastAsia" w:hAnsiTheme="minorEastAsia" w:cs="宋体"/>
                <w:b/>
                <w:bCs/>
                <w:sz w:val="24"/>
                <w:szCs w:val="24"/>
              </w:rPr>
            </w:pPr>
          </w:p>
        </w:tc>
        <w:tc>
          <w:tcPr>
            <w:tcW w:w="1105" w:type="pct"/>
            <w:vMerge/>
            <w:vAlign w:val="center"/>
          </w:tcPr>
          <w:p w:rsidR="00A67B50" w:rsidRDefault="00A67B50">
            <w:pPr>
              <w:spacing w:line="360" w:lineRule="auto"/>
              <w:jc w:val="center"/>
              <w:rPr>
                <w:rFonts w:asciiTheme="minorEastAsia" w:hAnsiTheme="minorEastAsia" w:cs="宋体"/>
                <w:b/>
                <w:bCs/>
                <w:sz w:val="24"/>
                <w:szCs w:val="24"/>
              </w:rPr>
            </w:pPr>
          </w:p>
        </w:tc>
        <w:tc>
          <w:tcPr>
            <w:tcW w:w="1709" w:type="pct"/>
            <w:vAlign w:val="center"/>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初始岗位</w:t>
            </w:r>
          </w:p>
        </w:tc>
        <w:tc>
          <w:tcPr>
            <w:tcW w:w="1756" w:type="pct"/>
            <w:vAlign w:val="center"/>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发展岗位</w:t>
            </w:r>
          </w:p>
        </w:tc>
      </w:tr>
      <w:tr w:rsidR="00A67B50">
        <w:trPr>
          <w:trHeight w:val="510"/>
          <w:jc w:val="center"/>
        </w:trPr>
        <w:tc>
          <w:tcPr>
            <w:tcW w:w="43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1</w:t>
            </w:r>
          </w:p>
        </w:tc>
        <w:tc>
          <w:tcPr>
            <w:tcW w:w="1105"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物联网应用系统集成工程师</w:t>
            </w:r>
          </w:p>
        </w:tc>
        <w:tc>
          <w:tcPr>
            <w:tcW w:w="1709"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物联网建设、设备安装等</w:t>
            </w:r>
          </w:p>
        </w:tc>
        <w:tc>
          <w:tcPr>
            <w:tcW w:w="1756"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lang w:eastAsia="zh-Hans"/>
              </w:rPr>
              <w:t>物联网规划、实施、项目管理</w:t>
            </w:r>
          </w:p>
        </w:tc>
      </w:tr>
      <w:tr w:rsidR="00A67B50">
        <w:trPr>
          <w:trHeight w:val="510"/>
          <w:jc w:val="center"/>
        </w:trPr>
        <w:tc>
          <w:tcPr>
            <w:tcW w:w="43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w:t>
            </w:r>
          </w:p>
        </w:tc>
        <w:tc>
          <w:tcPr>
            <w:tcW w:w="1105"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物联网应用系统技术支持工程师</w:t>
            </w:r>
          </w:p>
        </w:tc>
        <w:tc>
          <w:tcPr>
            <w:tcW w:w="170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售前售后技术服务、辅助项目实施等</w:t>
            </w:r>
          </w:p>
        </w:tc>
        <w:tc>
          <w:tcPr>
            <w:tcW w:w="1756"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项目开发、市场推广、技术培训</w:t>
            </w:r>
          </w:p>
        </w:tc>
      </w:tr>
      <w:tr w:rsidR="00A67B50">
        <w:trPr>
          <w:trHeight w:val="510"/>
          <w:jc w:val="center"/>
        </w:trPr>
        <w:tc>
          <w:tcPr>
            <w:tcW w:w="43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w:t>
            </w:r>
          </w:p>
        </w:tc>
        <w:tc>
          <w:tcPr>
            <w:tcW w:w="1105"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物联网产品开发与制作技术员</w:t>
            </w:r>
          </w:p>
        </w:tc>
        <w:tc>
          <w:tcPr>
            <w:tcW w:w="170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产品制作、制造、质检</w:t>
            </w:r>
          </w:p>
        </w:tc>
        <w:tc>
          <w:tcPr>
            <w:tcW w:w="1756"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生产管理、产品开发</w:t>
            </w:r>
          </w:p>
        </w:tc>
      </w:tr>
      <w:tr w:rsidR="00A67B50">
        <w:trPr>
          <w:trHeight w:val="510"/>
          <w:jc w:val="center"/>
        </w:trPr>
        <w:tc>
          <w:tcPr>
            <w:tcW w:w="430"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w:t>
            </w:r>
          </w:p>
        </w:tc>
        <w:tc>
          <w:tcPr>
            <w:tcW w:w="1105"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物联网设备维护维修技术员</w:t>
            </w:r>
          </w:p>
        </w:tc>
        <w:tc>
          <w:tcPr>
            <w:tcW w:w="170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系统维护、故障排除、数据备份、软件升级等</w:t>
            </w:r>
          </w:p>
        </w:tc>
        <w:tc>
          <w:tcPr>
            <w:tcW w:w="1756"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系统设计、物联网管理</w:t>
            </w:r>
          </w:p>
        </w:tc>
      </w:tr>
    </w:tbl>
    <w:p w:rsidR="00A67B50" w:rsidRDefault="00A67B50">
      <w:pPr>
        <w:adjustRightInd w:val="0"/>
        <w:spacing w:line="360" w:lineRule="auto"/>
        <w:rPr>
          <w:rFonts w:asciiTheme="minorEastAsia" w:hAnsiTheme="minorEastAsia" w:cs="宋体"/>
          <w:sz w:val="24"/>
          <w:szCs w:val="24"/>
        </w:rPr>
      </w:pP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表3  工作任务和职业能力分析表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2353"/>
        <w:gridCol w:w="1993"/>
        <w:gridCol w:w="2291"/>
      </w:tblGrid>
      <w:tr w:rsidR="00A67B50">
        <w:trPr>
          <w:cantSplit/>
          <w:tblHeader/>
          <w:jc w:val="center"/>
        </w:trPr>
        <w:tc>
          <w:tcPr>
            <w:tcW w:w="999" w:type="pct"/>
            <w:shd w:val="pct10" w:color="auto" w:fill="auto"/>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lang w:eastAsia="zh-Hans"/>
              </w:rPr>
              <w:lastRenderedPageBreak/>
              <w:t>岗位</w:t>
            </w:r>
            <w:r>
              <w:rPr>
                <w:rFonts w:asciiTheme="minorEastAsia" w:hAnsiTheme="minorEastAsia" w:cs="宋体" w:hint="eastAsia"/>
                <w:b/>
                <w:bCs/>
                <w:sz w:val="24"/>
                <w:szCs w:val="24"/>
              </w:rPr>
              <w:t>领域</w:t>
            </w:r>
          </w:p>
        </w:tc>
        <w:tc>
          <w:tcPr>
            <w:tcW w:w="1418" w:type="pct"/>
            <w:shd w:val="pct10" w:color="auto" w:fill="auto"/>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工作任务</w:t>
            </w:r>
          </w:p>
        </w:tc>
        <w:tc>
          <w:tcPr>
            <w:tcW w:w="1201" w:type="pct"/>
            <w:shd w:val="pct10" w:color="auto" w:fill="auto"/>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职业能力、知识</w:t>
            </w:r>
          </w:p>
        </w:tc>
        <w:tc>
          <w:tcPr>
            <w:tcW w:w="1381" w:type="pct"/>
            <w:shd w:val="pct10" w:color="auto" w:fill="auto"/>
          </w:tcPr>
          <w:p w:rsidR="00A67B50" w:rsidRDefault="00A67B50">
            <w:pPr>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对应课程</w:t>
            </w:r>
          </w:p>
        </w:tc>
      </w:tr>
      <w:tr w:rsidR="00A67B50">
        <w:trPr>
          <w:cantSplit/>
          <w:jc w:val="center"/>
        </w:trPr>
        <w:tc>
          <w:tcPr>
            <w:tcW w:w="999" w:type="pct"/>
            <w:vMerge w:val="restar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1.物联网系统设计开发维护</w:t>
            </w:r>
          </w:p>
        </w:tc>
        <w:tc>
          <w:tcPr>
            <w:tcW w:w="1418"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1-1 物联网系统设计</w:t>
            </w:r>
          </w:p>
        </w:tc>
        <w:tc>
          <w:tcPr>
            <w:tcW w:w="1201"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1-1-1物联网规划</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1-1-2 系统设计</w:t>
            </w:r>
          </w:p>
        </w:tc>
        <w:tc>
          <w:tcPr>
            <w:tcW w:w="1381" w:type="pct"/>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1.模拟电路与数字电路</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2.单片机应用技术</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3.物联网技术及应用</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4.嵌入式系统设计</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5.无线传感网应用项目开发与实践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6.物联网应用项目开发与实践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7.物联网综合创新实践</w:t>
            </w:r>
          </w:p>
        </w:tc>
      </w:tr>
      <w:tr w:rsidR="00A67B50">
        <w:trPr>
          <w:cantSplit/>
          <w:jc w:val="center"/>
        </w:trPr>
        <w:tc>
          <w:tcPr>
            <w:tcW w:w="999" w:type="pct"/>
            <w:vMerge/>
          </w:tcPr>
          <w:p w:rsidR="00A67B50" w:rsidRDefault="00A67B50">
            <w:pPr>
              <w:adjustRightInd w:val="0"/>
              <w:spacing w:line="360" w:lineRule="auto"/>
              <w:jc w:val="center"/>
              <w:rPr>
                <w:rFonts w:asciiTheme="minorEastAsia" w:hAnsiTheme="minorEastAsia" w:cs="宋体"/>
                <w:bCs/>
                <w:sz w:val="24"/>
                <w:szCs w:val="24"/>
                <w:lang w:eastAsia="zh-Hans"/>
              </w:rPr>
            </w:pPr>
          </w:p>
        </w:tc>
        <w:tc>
          <w:tcPr>
            <w:tcW w:w="1418"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1-2物联网系统维护</w:t>
            </w:r>
          </w:p>
        </w:tc>
        <w:tc>
          <w:tcPr>
            <w:tcW w:w="1201" w:type="pct"/>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1-2-1系统维护</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1-2-2故障排除</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1-2-3数据备份</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1-2-4软件升级</w:t>
            </w:r>
          </w:p>
        </w:tc>
        <w:tc>
          <w:tcPr>
            <w:tcW w:w="1381"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1.单片机应用技术</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2.物联网技术及应用</w:t>
            </w:r>
          </w:p>
        </w:tc>
      </w:tr>
      <w:tr w:rsidR="00A67B50">
        <w:trPr>
          <w:cantSplit/>
          <w:jc w:val="center"/>
        </w:trPr>
        <w:tc>
          <w:tcPr>
            <w:tcW w:w="99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2.物联网产品开发制作营销</w:t>
            </w:r>
          </w:p>
        </w:tc>
        <w:tc>
          <w:tcPr>
            <w:tcW w:w="1418"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2-1产品开发制作营销</w:t>
            </w:r>
          </w:p>
        </w:tc>
        <w:tc>
          <w:tcPr>
            <w:tcW w:w="1201"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2-1-1产品设计开发</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2-1-2产品制作</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2-1-3产品营销</w:t>
            </w:r>
          </w:p>
        </w:tc>
        <w:tc>
          <w:tcPr>
            <w:tcW w:w="1381" w:type="pct"/>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1.无线传感网应用项目开发与实践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2.物联网应用项目开发与实践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3.物联网综合创新实践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4.IT产品营销</w:t>
            </w:r>
          </w:p>
        </w:tc>
      </w:tr>
      <w:tr w:rsidR="00A67B50">
        <w:trPr>
          <w:cantSplit/>
          <w:jc w:val="center"/>
        </w:trPr>
        <w:tc>
          <w:tcPr>
            <w:tcW w:w="999"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lastRenderedPageBreak/>
              <w:t>3.物联网设备维护支持</w:t>
            </w:r>
          </w:p>
        </w:tc>
        <w:tc>
          <w:tcPr>
            <w:tcW w:w="1418"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3-1设备维护维修管理</w:t>
            </w:r>
          </w:p>
        </w:tc>
        <w:tc>
          <w:tcPr>
            <w:tcW w:w="1201" w:type="pct"/>
            <w:vAlign w:val="center"/>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3-1-1 设备维护</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3-1-2设备管理</w:t>
            </w:r>
          </w:p>
        </w:tc>
        <w:tc>
          <w:tcPr>
            <w:tcW w:w="1381" w:type="pct"/>
          </w:tcPr>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1.模拟电路与数字电路</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2.单片机应用技术</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3.物联网技术及应用</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4.无线传感网应用项目开发与实践</w:t>
            </w:r>
          </w:p>
          <w:p w:rsidR="00A67B50" w:rsidRDefault="00A67B50">
            <w:pPr>
              <w:adjustRightInd w:val="0"/>
              <w:spacing w:line="360" w:lineRule="auto"/>
              <w:jc w:val="center"/>
              <w:rPr>
                <w:rFonts w:asciiTheme="minorEastAsia" w:hAnsiTheme="minorEastAsia" w:cs="宋体"/>
                <w:bCs/>
                <w:sz w:val="24"/>
                <w:szCs w:val="24"/>
                <w:lang w:eastAsia="zh-Hans"/>
              </w:rPr>
            </w:pPr>
            <w:r>
              <w:rPr>
                <w:rFonts w:asciiTheme="minorEastAsia" w:hAnsiTheme="minorEastAsia" w:cs="宋体" w:hint="eastAsia"/>
                <w:bCs/>
                <w:sz w:val="24"/>
                <w:szCs w:val="24"/>
                <w:lang w:eastAsia="zh-Hans"/>
              </w:rPr>
              <w:t>5.物联网应用项目开发与实践</w:t>
            </w:r>
          </w:p>
        </w:tc>
      </w:tr>
    </w:tbl>
    <w:p w:rsidR="00A67B50" w:rsidRDefault="00A67B50">
      <w:pPr>
        <w:spacing w:line="360" w:lineRule="auto"/>
        <w:ind w:firstLineChars="200" w:firstLine="482"/>
        <w:jc w:val="left"/>
        <w:rPr>
          <w:rFonts w:asciiTheme="minorEastAsia" w:hAnsiTheme="minorEastAsia" w:cs="黑体"/>
          <w:b/>
          <w:sz w:val="24"/>
          <w:szCs w:val="24"/>
        </w:rPr>
      </w:pPr>
    </w:p>
    <w:p w:rsidR="00A67B50" w:rsidRDefault="00A67B50">
      <w:pPr>
        <w:spacing w:line="360" w:lineRule="auto"/>
        <w:ind w:firstLineChars="200" w:firstLine="482"/>
        <w:jc w:val="left"/>
        <w:rPr>
          <w:rFonts w:asciiTheme="minorEastAsia" w:hAnsiTheme="minorEastAsia" w:cs="黑体"/>
          <w:b/>
          <w:sz w:val="24"/>
          <w:szCs w:val="24"/>
        </w:rPr>
      </w:pPr>
      <w:r>
        <w:rPr>
          <w:rFonts w:asciiTheme="minorEastAsia" w:hAnsiTheme="minorEastAsia" w:cs="黑体" w:hint="eastAsia"/>
          <w:b/>
          <w:sz w:val="24"/>
          <w:szCs w:val="24"/>
        </w:rPr>
        <w:t>五、培养目标与规格</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cs="黑体" w:hint="eastAsia"/>
          <w:sz w:val="24"/>
          <w:szCs w:val="24"/>
        </w:rPr>
        <w:t>（一）培养目标：</w:t>
      </w:r>
      <w:r>
        <w:rPr>
          <w:rFonts w:asciiTheme="minorEastAsia" w:hAnsiTheme="minorEastAsia" w:cs="宋体" w:hint="eastAsia"/>
          <w:sz w:val="24"/>
          <w:szCs w:val="24"/>
        </w:rPr>
        <w:t>培养有觉悟、讲责任，德技兼修，德智体美劳全面发展，适应</w:t>
      </w:r>
      <w:r>
        <w:rPr>
          <w:rFonts w:asciiTheme="minorEastAsia" w:hAnsiTheme="minorEastAsia" w:cs="宋体" w:hint="eastAsia"/>
          <w:sz w:val="24"/>
          <w:szCs w:val="24"/>
          <w:lang w:eastAsia="zh-Hans"/>
        </w:rPr>
        <w:t>粤港澳大湾区</w:t>
      </w:r>
      <w:r>
        <w:rPr>
          <w:rFonts w:asciiTheme="minorEastAsia" w:hAnsiTheme="minorEastAsia" w:cs="宋体" w:hint="eastAsia"/>
          <w:sz w:val="24"/>
          <w:szCs w:val="24"/>
        </w:rPr>
        <w:t>区域经济社会发展和产业发展需要，中国特色社会主义建设，对接广州及珠三角地区战略性主导产业和战略性新兴产业中消费电子、工业应用、网络应用等嵌入式与物联网技术应用重点领域的人才需求，具有良好的职业道德、职业精神，掌握消费类电子产品开发、物联网系统应用开发、无线传感器网络技术及RFID技术应用项目开发等新技术，提升学生物联网智能终端产品开发与物联网项目开发、实施、管理、维护能力，具备“一技多能+综合素质”的全面发展的高素质的实用型、创新型的劳动者和技术技能人才。</w:t>
      </w:r>
    </w:p>
    <w:p w:rsidR="00A67B50" w:rsidRDefault="00A67B50">
      <w:pPr>
        <w:spacing w:line="360" w:lineRule="auto"/>
        <w:ind w:firstLineChars="200" w:firstLine="480"/>
        <w:rPr>
          <w:rFonts w:asciiTheme="minorEastAsia" w:hAnsiTheme="minorEastAsia" w:cs="黑体"/>
          <w:sz w:val="24"/>
          <w:szCs w:val="24"/>
        </w:rPr>
      </w:pPr>
      <w:r>
        <w:rPr>
          <w:rFonts w:asciiTheme="minorEastAsia" w:hAnsiTheme="minorEastAsia" w:cs="黑体" w:hint="eastAsia"/>
          <w:sz w:val="24"/>
          <w:szCs w:val="24"/>
        </w:rPr>
        <w:t>（二）培养规格：</w:t>
      </w:r>
    </w:p>
    <w:p w:rsidR="00A67B50" w:rsidRDefault="00A67B50">
      <w:pPr>
        <w:spacing w:line="360" w:lineRule="auto"/>
        <w:ind w:firstLineChars="200" w:firstLine="480"/>
        <w:rPr>
          <w:rFonts w:asciiTheme="minorEastAsia" w:hAnsiTheme="minorEastAsia" w:cs="黑体"/>
          <w:sz w:val="24"/>
          <w:szCs w:val="24"/>
        </w:rPr>
      </w:pPr>
      <w:r>
        <w:rPr>
          <w:rFonts w:asciiTheme="minorEastAsia" w:hAnsiTheme="minorEastAsia" w:cs="黑体" w:hint="eastAsia"/>
          <w:sz w:val="24"/>
          <w:szCs w:val="24"/>
        </w:rPr>
        <w:t>1.素质结构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（1）思想品德素质：具有正确的世界观、人生观、价值观，践行社会主义核心价值观；具有浓厚爱国主义精神、社会责任感和中华民族自豪感; 具有良好的职业道德与职业操守，履行道德规范和行为准则；具有较强的组织观念、集体意识和团队合作精神。</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（2）身心素质：具备健康的体魄、心理和健全的人格，掌握基本运动知识和1-2项运动技能；具备稳定向上的情感力量，坚强恒久的意志力量，鲜明独特的人格力量，勇于奋斗、乐观向上。</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3）人文科技素质：具有合理的知识结构和一定的知识储备；具有不断更新知识和自我完善的能力；具有一定审美和人文素养、艺术修养，形成1-2项艺术特长或爱好；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rPr>
          <w:rFonts w:asciiTheme="minorEastAsia" w:hAnsiTheme="minorEastAsia" w:cs="黑体"/>
          <w:sz w:val="24"/>
          <w:szCs w:val="24"/>
        </w:rPr>
      </w:pPr>
      <w:r>
        <w:rPr>
          <w:rFonts w:asciiTheme="minorEastAsia" w:hAnsiTheme="minorEastAsia" w:cs="黑体" w:hint="eastAsia"/>
          <w:sz w:val="24"/>
          <w:szCs w:val="24"/>
        </w:rPr>
        <w:t>2.知识结构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（1）工具性知识：包括英语、计算机技术和现代信息技术等。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（2）人文社会科学知识：包括思想政治理论、形势与政策和中华优秀传统文化等。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（3）自然科学知识：包括计算机数学等。力争培养学生做到三个基本理解：一是基本理解科学技术的基本术语和概念；二是基本理解科学技术活动的性质；三是基本理解科学技术在社会和文化中的角色。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4）专业技术知识：包括进行软件技术专业学习所提供的技术理论基础、基本技能训练的课程及相关领域的新知识、新技术、新方法等。（1）学习微型计算机系统的软硬件基础知识；（2）应用文写作和编写物联网项目方案等方面的知识；（3）学会基于LINUX操作系统下的物联网应用系统的编程知识；（4）掌握JAVA应用程序设计基本知识；（5）学会Android或者鸿蒙应用开发知识；（6）学会物联网应用系统开发环境的构建方法；（7）学会物联网系统集成、实施、管理等方面的知识；（8）学会物联网应用系统开发的知识；（9）学会物联网智能终端产品开发所需的软硬件知识；（10）学会产品营销、策划和管理等知识</w:t>
      </w:r>
      <w:r>
        <w:rPr>
          <w:rFonts w:asciiTheme="minorEastAsia" w:hAnsiTheme="minorEastAsia" w:cs="宋体" w:hint="eastAsia"/>
          <w:sz w:val="24"/>
          <w:szCs w:val="24"/>
          <w:lang w:eastAsia="zh-Hans"/>
        </w:rPr>
        <w:t>。以及物联网软硬件</w:t>
      </w:r>
      <w:r>
        <w:rPr>
          <w:rFonts w:asciiTheme="minorEastAsia" w:hAnsiTheme="minorEastAsia" w:cs="宋体" w:hint="eastAsia"/>
          <w:sz w:val="24"/>
          <w:szCs w:val="24"/>
        </w:rPr>
        <w:t>开发相关国家和国际标准。</w:t>
      </w:r>
    </w:p>
    <w:p w:rsidR="00A67B50" w:rsidRDefault="00A67B50">
      <w:pPr>
        <w:spacing w:line="360" w:lineRule="auto"/>
        <w:ind w:firstLineChars="200" w:firstLine="480"/>
        <w:rPr>
          <w:rFonts w:asciiTheme="minorEastAsia" w:hAnsiTheme="minorEastAsia" w:cs="黑体"/>
          <w:sz w:val="24"/>
          <w:szCs w:val="24"/>
        </w:rPr>
      </w:pPr>
      <w:r>
        <w:rPr>
          <w:rFonts w:asciiTheme="minorEastAsia" w:hAnsiTheme="minorEastAsia" w:cs="黑体" w:hint="eastAsia"/>
          <w:sz w:val="24"/>
          <w:szCs w:val="24"/>
        </w:rPr>
        <w:t>3.能力结构</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1）学习能力：能用合适的工具、方法与技巧，搜索、收集、评价和运用所需信息；能够通过持续学习为自己不断赋能。具体表现在学什么、怎样学和学的效果三方面。具有解决实际问题的能力，终身学习能力，信息技术应用能力，独立思考、逻辑推理、信息加工能力等。具有比较扎实的物联网感知与标识的基本理论与技术、物联网信息处理技术；掌握物联网体系结构、数据传输与安全技术；</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（2）实践能力：具有阅读并正确理解软件需求分析报告和项目建设方案的</w:t>
      </w:r>
      <w:r>
        <w:rPr>
          <w:rFonts w:asciiTheme="minorEastAsia" w:hAnsiTheme="minorEastAsia" w:cs="宋体" w:hint="eastAsia"/>
          <w:sz w:val="24"/>
          <w:szCs w:val="24"/>
        </w:rPr>
        <w:lastRenderedPageBreak/>
        <w:t>能力；具有计算机软硬件系统安装、调试和维护的实践能力；具有简单算法的分析和设计能力，并能用HTML5、Java或C等编程实现；具有物联网系统的硬件、软件设计和开发能力；具备物联网应用系统的开发和集成的能力；具备无线传感器网络应用系统开发和集成的能力；具备物联网系统、无线传感器网络应用系统的管理与维护的技能；具有文案编辑能力，即能编写物联网项目的方案、实施计划、管理制度等；具有创新意识，对本专业科学技术最新发展动态及本学科领域的国内外研究现状有一定了解，能展开科研、教研工作，具备一定的创新性思维能力。</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（3）适应能力：能在不同环境下独立生活,具备良好的团队协作能力、人际交往和善于沟通的能力；具有较好的判断力、自律能力、</w:t>
      </w:r>
      <w:hyperlink r:id="rId76" w:tgtFrame="_blank" w:history="1">
        <w:r>
          <w:rPr>
            <w:rFonts w:asciiTheme="minorEastAsia" w:hAnsiTheme="minorEastAsia" w:cs="宋体" w:hint="eastAsia"/>
            <w:sz w:val="24"/>
            <w:szCs w:val="24"/>
          </w:rPr>
          <w:t>自我评价</w:t>
        </w:r>
      </w:hyperlink>
      <w:r>
        <w:rPr>
          <w:rFonts w:asciiTheme="minorEastAsia" w:hAnsiTheme="minorEastAsia" w:cs="宋体" w:hint="eastAsia"/>
          <w:sz w:val="24"/>
          <w:szCs w:val="24"/>
        </w:rPr>
        <w:t>能力和接受他人评价的承受力，并能够从成败经历中有效吸取经验教训。</w:t>
      </w:r>
    </w:p>
    <w:p w:rsidR="00A67B50" w:rsidRDefault="00A67B50">
      <w:pPr>
        <w:spacing w:line="360" w:lineRule="auto"/>
        <w:ind w:firstLineChars="200" w:firstLine="482"/>
        <w:jc w:val="left"/>
        <w:rPr>
          <w:rFonts w:asciiTheme="minorEastAsia" w:hAnsiTheme="minorEastAsia" w:cs="黑体"/>
          <w:b/>
          <w:sz w:val="24"/>
          <w:szCs w:val="24"/>
        </w:rPr>
      </w:pPr>
      <w:r>
        <w:rPr>
          <w:rFonts w:asciiTheme="minorEastAsia" w:hAnsiTheme="minorEastAsia" w:cs="黑体" w:hint="eastAsia"/>
          <w:b/>
          <w:sz w:val="24"/>
          <w:szCs w:val="24"/>
        </w:rPr>
        <w:t>六、毕业学分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至少需修满1</w:t>
      </w:r>
      <w:r>
        <w:rPr>
          <w:rFonts w:asciiTheme="minorEastAsia" w:hAnsiTheme="minorEastAsia" w:cs="宋体"/>
          <w:sz w:val="24"/>
          <w:szCs w:val="24"/>
        </w:rPr>
        <w:t>42.5</w:t>
      </w:r>
      <w:r>
        <w:rPr>
          <w:rFonts w:asciiTheme="minorEastAsia" w:hAnsiTheme="minorEastAsia" w:cs="宋体" w:hint="eastAsia"/>
          <w:sz w:val="24"/>
          <w:szCs w:val="24"/>
        </w:rPr>
        <w:t>学分方可毕业，其中：公共必修课3</w:t>
      </w:r>
      <w:r>
        <w:rPr>
          <w:rFonts w:asciiTheme="minorEastAsia" w:hAnsiTheme="minorEastAsia" w:cs="宋体"/>
          <w:sz w:val="24"/>
          <w:szCs w:val="24"/>
        </w:rPr>
        <w:t>8</w:t>
      </w:r>
      <w:r>
        <w:rPr>
          <w:rFonts w:asciiTheme="minorEastAsia" w:hAnsiTheme="minorEastAsia" w:cs="宋体" w:hint="eastAsia"/>
          <w:sz w:val="24"/>
          <w:szCs w:val="24"/>
        </w:rPr>
        <w:t>学分（含军事技能2学分和创就模块3学分）和专项实践课程中的入学教育与专业概论0.5学分、公共选修课不少于4学分；专业必修课</w:t>
      </w:r>
      <w:r>
        <w:rPr>
          <w:rFonts w:asciiTheme="minorEastAsia" w:hAnsiTheme="minorEastAsia" w:cs="宋体"/>
          <w:sz w:val="24"/>
          <w:szCs w:val="24"/>
        </w:rPr>
        <w:t>58</w:t>
      </w:r>
      <w:r>
        <w:rPr>
          <w:rFonts w:asciiTheme="minorEastAsia" w:hAnsiTheme="minorEastAsia" w:cs="宋体" w:hint="eastAsia"/>
          <w:sz w:val="24"/>
          <w:szCs w:val="24"/>
        </w:rPr>
        <w:t>.5学分（顶岗实习和岗位实习学分另计：21学分）、专业选修课不少于6学分；第二课堂活动不少于7.5学分，文明素质养成6学分。</w:t>
      </w:r>
    </w:p>
    <w:p w:rsidR="00A67B50" w:rsidRDefault="00A67B50">
      <w:pPr>
        <w:numPr>
          <w:ilvl w:val="0"/>
          <w:numId w:val="1"/>
        </w:numPr>
        <w:spacing w:line="360" w:lineRule="auto"/>
        <w:ind w:firstLineChars="200" w:firstLine="482"/>
        <w:jc w:val="left"/>
        <w:rPr>
          <w:rFonts w:asciiTheme="minorEastAsia" w:hAnsiTheme="minorEastAsia" w:cs="黑体"/>
          <w:b/>
          <w:sz w:val="24"/>
          <w:szCs w:val="24"/>
        </w:rPr>
      </w:pPr>
      <w:r>
        <w:rPr>
          <w:rFonts w:asciiTheme="minorEastAsia" w:hAnsiTheme="minorEastAsia" w:cs="黑体" w:hint="eastAsia"/>
          <w:b/>
          <w:sz w:val="24"/>
          <w:szCs w:val="24"/>
        </w:rPr>
        <w:t>课程设置与要求</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 通识课程平台</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 公共必修课模块</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7.1.1-1 思想道德与法治</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7.1.1-2习近平新时代中国特色社会主义思想概论</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w:t>
      </w:r>
      <w:r w:rsidRPr="006A1409">
        <w:rPr>
          <w:rFonts w:asciiTheme="minorEastAsia" w:hAnsiTheme="minorEastAsia" w:cs="宋体" w:hint="eastAsia"/>
          <w:sz w:val="24"/>
          <w:szCs w:val="24"/>
        </w:rPr>
        <w:t>本课程通过系统讲授习近平新时代中国特色社会主义思想的</w:t>
      </w:r>
      <w:r w:rsidRPr="006A1409">
        <w:rPr>
          <w:rFonts w:asciiTheme="minorEastAsia" w:hAnsiTheme="minorEastAsia" w:cs="宋体" w:hint="eastAsia"/>
          <w:sz w:val="24"/>
          <w:szCs w:val="24"/>
        </w:rPr>
        <w:lastRenderedPageBreak/>
        <w:t>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7.1.1-3 毛泽东思想和中国特色社会主义理论体系概论</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7.1.1-4 形势与政策</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7.1.1-5 马克思主义中国化进程与青年学生使命担当</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7.1.1-6 体育</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以身体练习为主要手段，通过合理的体育教学和科学的体育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w:t>
      </w:r>
      <w:r w:rsidRPr="006B7D55">
        <w:rPr>
          <w:rFonts w:asciiTheme="minorEastAsia" w:hAnsiTheme="minorEastAsia" w:cs="宋体" w:hint="eastAsia"/>
          <w:sz w:val="24"/>
          <w:szCs w:val="24"/>
        </w:rPr>
        <w:lastRenderedPageBreak/>
        <w:t>门课程。</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7.1.1-7 大学生心理健康教育</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7.1.1-8 高职英语</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7.1.1-9 中华优秀传统文化</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7.1.1-10 信息技术基础</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7.1.1-11劳动教育</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w:t>
      </w:r>
      <w:r w:rsidRPr="006B7D55">
        <w:rPr>
          <w:rFonts w:asciiTheme="minorEastAsia" w:hAnsiTheme="minorEastAsia" w:cs="宋体" w:hint="eastAsia"/>
          <w:sz w:val="24"/>
          <w:szCs w:val="24"/>
        </w:rPr>
        <w:lastRenderedPageBreak/>
        <w:t>的形式来引导学生热爱劳动、崇尚劳动，最终形成正确的劳动价值观念。</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7.1.1-12 军事理论</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6B7D55"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7.1.1-13 安全教育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sidRPr="006B7D55">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7.2 专业课程平台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 专业基础必修课</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7.2.1-</w:t>
      </w:r>
      <w:r>
        <w:rPr>
          <w:rFonts w:asciiTheme="minorEastAsia" w:hAnsiTheme="minorEastAsia"/>
          <w:sz w:val="24"/>
          <w:szCs w:val="24"/>
        </w:rPr>
        <w:t>1</w:t>
      </w:r>
      <w:r>
        <w:rPr>
          <w:rFonts w:asciiTheme="minorEastAsia" w:hAnsiTheme="minorEastAsia" w:hint="eastAsia"/>
          <w:sz w:val="24"/>
          <w:szCs w:val="24"/>
        </w:rPr>
        <w:t xml:space="preserve"> C语言程序设计</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教学内容要点：标识符、关键字、变量、常量、数据类型、运算符、运算符、表达式、顺序结构、选择结构、循环结构、数组、函数、指针、结构体、文件。</w:t>
      </w:r>
    </w:p>
    <w:p w:rsidR="00A67B50" w:rsidRDefault="00A67B50">
      <w:pPr>
        <w:tabs>
          <w:tab w:val="left" w:pos="360"/>
        </w:tabs>
        <w:spacing w:line="360" w:lineRule="auto"/>
        <w:ind w:firstLineChars="200" w:firstLine="480"/>
        <w:rPr>
          <w:rFonts w:asciiTheme="minorEastAsia" w:hAnsiTheme="minorEastAsia"/>
          <w:sz w:val="24"/>
          <w:szCs w:val="24"/>
          <w:lang w:eastAsia="zh-Hans"/>
        </w:rPr>
      </w:pPr>
      <w:r>
        <w:rPr>
          <w:rFonts w:asciiTheme="minorEastAsia" w:hAnsiTheme="minorEastAsia" w:hint="eastAsia"/>
          <w:sz w:val="24"/>
          <w:szCs w:val="24"/>
        </w:rPr>
        <w:t>7.2.1-</w:t>
      </w:r>
      <w:r>
        <w:rPr>
          <w:rFonts w:asciiTheme="minorEastAsia" w:hAnsiTheme="minorEastAsia"/>
          <w:sz w:val="24"/>
          <w:szCs w:val="24"/>
        </w:rPr>
        <w:t>2</w:t>
      </w:r>
      <w:r>
        <w:rPr>
          <w:rFonts w:asciiTheme="minorEastAsia" w:hAnsiTheme="minorEastAsia" w:hint="eastAsia"/>
          <w:sz w:val="24"/>
          <w:szCs w:val="24"/>
        </w:rPr>
        <w:t xml:space="preserve"> </w:t>
      </w:r>
      <w:r w:rsidRPr="007B3669">
        <w:rPr>
          <w:rFonts w:asciiTheme="minorEastAsia" w:hAnsiTheme="minorEastAsia" w:hint="eastAsia"/>
          <w:sz w:val="24"/>
          <w:szCs w:val="24"/>
          <w:lang w:eastAsia="zh-Hans"/>
        </w:rPr>
        <w:t>Linux系统管理</w:t>
      </w:r>
    </w:p>
    <w:p w:rsidR="00A67B50" w:rsidRPr="007B3669" w:rsidRDefault="00A67B50" w:rsidP="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hint="eastAsia"/>
          <w:sz w:val="24"/>
          <w:szCs w:val="24"/>
        </w:rPr>
        <w:t>教学内容要点：</w:t>
      </w:r>
      <w:r w:rsidRPr="007B3669">
        <w:rPr>
          <w:rFonts w:asciiTheme="minorEastAsia" w:hAnsiTheme="minorEastAsia" w:hint="eastAsia"/>
          <w:sz w:val="24"/>
          <w:szCs w:val="24"/>
          <w:lang w:eastAsia="zh-Hans"/>
        </w:rPr>
        <w:t>Linux</w:t>
      </w:r>
      <w:r>
        <w:rPr>
          <w:rFonts w:asciiTheme="minorEastAsia" w:hAnsiTheme="minorEastAsia" w:hint="eastAsia"/>
          <w:sz w:val="24"/>
          <w:szCs w:val="24"/>
        </w:rPr>
        <w:t>操作系统的基本命令、Linux编辑器vi的使用、gcc编译器、9db调试器、 Make工程管理器、进程虚存空间的管理、操作系统进程、进程间通信、 中断与系统调用、文件管理第、设备管理、 嵌入式Linux的构建等。</w:t>
      </w:r>
    </w:p>
    <w:p w:rsidR="00A67B50" w:rsidRDefault="00A67B50">
      <w:pPr>
        <w:tabs>
          <w:tab w:val="left" w:pos="360"/>
        </w:tabs>
        <w:spacing w:line="360" w:lineRule="auto"/>
        <w:ind w:firstLineChars="200" w:firstLine="480"/>
        <w:rPr>
          <w:rFonts w:asciiTheme="minorEastAsia" w:hAnsiTheme="minorEastAsia"/>
          <w:sz w:val="24"/>
          <w:szCs w:val="24"/>
          <w:lang w:eastAsia="zh-Hans"/>
        </w:rPr>
      </w:pPr>
      <w:r>
        <w:rPr>
          <w:rFonts w:asciiTheme="minorEastAsia" w:hAnsiTheme="minorEastAsia" w:hint="eastAsia"/>
          <w:sz w:val="24"/>
          <w:szCs w:val="24"/>
        </w:rPr>
        <w:t>7.2.1-</w:t>
      </w:r>
      <w:r>
        <w:rPr>
          <w:rFonts w:asciiTheme="minorEastAsia" w:hAnsiTheme="minorEastAsia"/>
          <w:sz w:val="24"/>
          <w:szCs w:val="24"/>
        </w:rPr>
        <w:t>3</w:t>
      </w:r>
      <w:r>
        <w:rPr>
          <w:rFonts w:asciiTheme="minorEastAsia" w:hAnsiTheme="minorEastAsia" w:hint="eastAsia"/>
          <w:sz w:val="24"/>
          <w:szCs w:val="24"/>
        </w:rPr>
        <w:t xml:space="preserve"> </w:t>
      </w:r>
      <w:r>
        <w:rPr>
          <w:rFonts w:asciiTheme="minorEastAsia" w:hAnsiTheme="minorEastAsia" w:hint="eastAsia"/>
          <w:sz w:val="24"/>
          <w:szCs w:val="24"/>
          <w:lang w:eastAsia="zh-Hans"/>
        </w:rPr>
        <w:t>MySQL数据库应用</w:t>
      </w:r>
    </w:p>
    <w:p w:rsidR="00A67B50" w:rsidRDefault="00A67B50">
      <w:pPr>
        <w:pStyle w:val="ac"/>
        <w:widowControl/>
        <w:spacing w:line="360" w:lineRule="auto"/>
        <w:ind w:firstLine="420"/>
        <w:rPr>
          <w:rFonts w:asciiTheme="minorEastAsia" w:hAnsiTheme="minorEastAsia"/>
          <w:szCs w:val="24"/>
          <w:lang w:eastAsia="zh-Hans"/>
        </w:rPr>
      </w:pPr>
      <w:r>
        <w:rPr>
          <w:rFonts w:asciiTheme="minorEastAsia" w:hAnsiTheme="minorEastAsia" w:hint="eastAsia"/>
          <w:szCs w:val="24"/>
          <w:lang w:eastAsia="zh-Hans"/>
        </w:rPr>
        <w:lastRenderedPageBreak/>
        <w:t>教学内容要点：数据库系统和数据库需求分析的基本方法、数据库概念模型和关系模型的设计方法。文档编写的规范要求，掌握编写文档的方法。MySQL数据库定义、操作和管理的技能。MySQL编程基础、存储过程和触发器的设计与应用思维、数据库备份与还原的方法、数据库安全和维护技术。数据库应用系统开发技术。</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0233B8">
        <w:rPr>
          <w:rFonts w:asciiTheme="minorEastAsia" w:hAnsiTheme="minorEastAsia" w:hint="eastAsia"/>
          <w:sz w:val="24"/>
          <w:szCs w:val="24"/>
        </w:rPr>
        <w:t>7.2.1-</w:t>
      </w:r>
      <w:r w:rsidRPr="000233B8">
        <w:rPr>
          <w:rFonts w:asciiTheme="minorEastAsia" w:hAnsiTheme="minorEastAsia"/>
          <w:sz w:val="24"/>
          <w:szCs w:val="24"/>
        </w:rPr>
        <w:t>4</w:t>
      </w:r>
      <w:r w:rsidRPr="000233B8">
        <w:rPr>
          <w:rFonts w:asciiTheme="minorEastAsia" w:hAnsiTheme="minorEastAsia" w:hint="eastAsia"/>
          <w:sz w:val="24"/>
          <w:szCs w:val="24"/>
        </w:rPr>
        <w:t xml:space="preserve"> </w:t>
      </w:r>
      <w:r>
        <w:rPr>
          <w:rFonts w:asciiTheme="minorEastAsia" w:hAnsiTheme="minorEastAsia" w:hint="eastAsia"/>
          <w:sz w:val="24"/>
          <w:szCs w:val="24"/>
        </w:rPr>
        <w:t>传感器与检测技术</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教学内容要点：传感器技术、物联网应用系统中常用的传感器的测量电路和应用等。</w:t>
      </w:r>
    </w:p>
    <w:p w:rsidR="00A67B50" w:rsidRDefault="00A67B50">
      <w:pPr>
        <w:tabs>
          <w:tab w:val="left" w:pos="360"/>
        </w:tabs>
        <w:spacing w:line="360" w:lineRule="auto"/>
        <w:ind w:firstLineChars="200" w:firstLine="480"/>
        <w:rPr>
          <w:rFonts w:asciiTheme="minorEastAsia" w:hAnsiTheme="minorEastAsia"/>
          <w:sz w:val="24"/>
          <w:szCs w:val="24"/>
          <w:lang w:eastAsia="zh-Hans"/>
        </w:rPr>
      </w:pPr>
      <w:r>
        <w:rPr>
          <w:rFonts w:asciiTheme="minorEastAsia" w:hAnsiTheme="minorEastAsia" w:hint="eastAsia"/>
          <w:sz w:val="24"/>
          <w:szCs w:val="24"/>
        </w:rPr>
        <w:t>7.2.1-</w:t>
      </w:r>
      <w:r>
        <w:rPr>
          <w:rFonts w:asciiTheme="minorEastAsia" w:hAnsiTheme="minorEastAsia"/>
          <w:sz w:val="24"/>
          <w:szCs w:val="24"/>
        </w:rPr>
        <w:t>5</w:t>
      </w:r>
      <w:r>
        <w:rPr>
          <w:rFonts w:asciiTheme="minorEastAsia" w:hAnsiTheme="minorEastAsia" w:hint="eastAsia"/>
          <w:sz w:val="24"/>
          <w:szCs w:val="24"/>
        </w:rPr>
        <w:t xml:space="preserve"> </w:t>
      </w:r>
      <w:r w:rsidRPr="007B3669">
        <w:rPr>
          <w:rFonts w:asciiTheme="minorEastAsia" w:hAnsiTheme="minorEastAsia" w:hint="eastAsia"/>
          <w:sz w:val="24"/>
          <w:szCs w:val="24"/>
        </w:rPr>
        <w:t>嵌入式系统</w:t>
      </w:r>
      <w:r w:rsidRPr="00C528A8">
        <w:rPr>
          <w:rFonts w:asciiTheme="minorEastAsia" w:hAnsiTheme="minorEastAsia" w:hint="eastAsia"/>
          <w:sz w:val="24"/>
          <w:szCs w:val="24"/>
        </w:rPr>
        <w:t>（基于STM32）</w:t>
      </w:r>
    </w:p>
    <w:p w:rsidR="00A67B50" w:rsidRDefault="00A67B50">
      <w:pPr>
        <w:tabs>
          <w:tab w:val="left" w:pos="360"/>
        </w:tabs>
        <w:spacing w:line="360" w:lineRule="auto"/>
        <w:ind w:firstLineChars="200" w:firstLine="480"/>
        <w:rPr>
          <w:rFonts w:asciiTheme="minorEastAsia" w:hAnsiTheme="minorEastAsia"/>
          <w:sz w:val="24"/>
          <w:szCs w:val="24"/>
          <w:lang w:eastAsia="zh-Hans"/>
        </w:rPr>
      </w:pPr>
      <w:r>
        <w:rPr>
          <w:rFonts w:asciiTheme="minorEastAsia" w:hAnsiTheme="minorEastAsia" w:hint="eastAsia"/>
          <w:sz w:val="24"/>
          <w:szCs w:val="24"/>
          <w:lang w:eastAsia="zh-Hans"/>
        </w:rPr>
        <w:t>教学内容要点：</w:t>
      </w:r>
      <w:r>
        <w:rPr>
          <w:rFonts w:asciiTheme="minorEastAsia" w:hAnsiTheme="minorEastAsia" w:hint="eastAsia"/>
          <w:sz w:val="24"/>
          <w:szCs w:val="24"/>
        </w:rPr>
        <w:t>嵌入式系统概述、S</w:t>
      </w:r>
      <w:r>
        <w:rPr>
          <w:rFonts w:asciiTheme="minorEastAsia" w:hAnsiTheme="minorEastAsia"/>
          <w:sz w:val="24"/>
          <w:szCs w:val="24"/>
        </w:rPr>
        <w:t>TM32</w:t>
      </w:r>
      <w:r>
        <w:rPr>
          <w:rFonts w:asciiTheme="minorEastAsia" w:hAnsiTheme="minorEastAsia" w:hint="eastAsia"/>
          <w:sz w:val="24"/>
          <w:szCs w:val="24"/>
        </w:rPr>
        <w:t>最小系统、S</w:t>
      </w:r>
      <w:r>
        <w:rPr>
          <w:rFonts w:asciiTheme="minorEastAsia" w:hAnsiTheme="minorEastAsia"/>
          <w:sz w:val="24"/>
          <w:szCs w:val="24"/>
        </w:rPr>
        <w:t xml:space="preserve">TM32 </w:t>
      </w:r>
      <w:r>
        <w:rPr>
          <w:rFonts w:asciiTheme="minorEastAsia" w:hAnsiTheme="minorEastAsia" w:hint="eastAsia"/>
          <w:sz w:val="24"/>
          <w:szCs w:val="24"/>
        </w:rPr>
        <w:t>G</w:t>
      </w:r>
      <w:r>
        <w:rPr>
          <w:rFonts w:asciiTheme="minorEastAsia" w:hAnsiTheme="minorEastAsia"/>
          <w:sz w:val="24"/>
          <w:szCs w:val="24"/>
        </w:rPr>
        <w:t>PIO</w:t>
      </w:r>
      <w:r>
        <w:rPr>
          <w:rFonts w:asciiTheme="minorEastAsia" w:hAnsiTheme="minorEastAsia" w:hint="eastAsia"/>
          <w:sz w:val="24"/>
          <w:szCs w:val="24"/>
        </w:rPr>
        <w:t>应用、终端系统、定时器、D</w:t>
      </w:r>
      <w:r>
        <w:rPr>
          <w:rFonts w:asciiTheme="minorEastAsia" w:hAnsiTheme="minorEastAsia"/>
          <w:sz w:val="24"/>
          <w:szCs w:val="24"/>
        </w:rPr>
        <w:t>MAC</w:t>
      </w:r>
      <w:r>
        <w:rPr>
          <w:rFonts w:asciiTheme="minorEastAsia" w:hAnsiTheme="minorEastAsia" w:hint="eastAsia"/>
          <w:sz w:val="24"/>
          <w:szCs w:val="24"/>
        </w:rPr>
        <w:t>、USA</w:t>
      </w:r>
      <w:r>
        <w:rPr>
          <w:rFonts w:asciiTheme="minorEastAsia" w:hAnsiTheme="minorEastAsia"/>
          <w:sz w:val="24"/>
          <w:szCs w:val="24"/>
        </w:rPr>
        <w:t>RT</w:t>
      </w:r>
      <w:r>
        <w:rPr>
          <w:rFonts w:asciiTheme="minorEastAsia" w:hAnsiTheme="minorEastAsia" w:hint="eastAsia"/>
          <w:sz w:val="24"/>
          <w:szCs w:val="24"/>
        </w:rPr>
        <w:t>通信</w:t>
      </w:r>
      <w:r>
        <w:rPr>
          <w:rFonts w:asciiTheme="minorEastAsia" w:hAnsiTheme="minorEastAsia" w:hint="eastAsia"/>
          <w:sz w:val="24"/>
          <w:szCs w:val="24"/>
          <w:lang w:eastAsia="zh-Hans"/>
        </w:rPr>
        <w:t>等。</w:t>
      </w:r>
    </w:p>
    <w:p w:rsidR="00A67B50" w:rsidRPr="005D554F" w:rsidRDefault="00A67B50" w:rsidP="00A67B50">
      <w:pPr>
        <w:tabs>
          <w:tab w:val="left" w:pos="360"/>
        </w:tabs>
        <w:spacing w:line="360" w:lineRule="auto"/>
        <w:ind w:firstLineChars="200" w:firstLine="480"/>
        <w:rPr>
          <w:rFonts w:asciiTheme="minorEastAsia" w:hAnsiTheme="minorEastAsia"/>
          <w:color w:val="000000" w:themeColor="text1"/>
          <w:sz w:val="24"/>
          <w:szCs w:val="24"/>
          <w:lang w:eastAsia="zh-Hans"/>
        </w:rPr>
      </w:pPr>
      <w:r>
        <w:rPr>
          <w:rFonts w:asciiTheme="minorEastAsia" w:hAnsiTheme="minorEastAsia" w:hint="eastAsia"/>
          <w:sz w:val="24"/>
          <w:szCs w:val="24"/>
        </w:rPr>
        <w:t>7.2.1-</w:t>
      </w:r>
      <w:r>
        <w:rPr>
          <w:rFonts w:asciiTheme="minorEastAsia" w:hAnsiTheme="minorEastAsia"/>
          <w:sz w:val="24"/>
          <w:szCs w:val="24"/>
        </w:rPr>
        <w:t xml:space="preserve">6 </w:t>
      </w:r>
      <w:r w:rsidRPr="005D554F">
        <w:rPr>
          <w:rFonts w:asciiTheme="minorEastAsia" w:hAnsiTheme="minorEastAsia" w:hint="eastAsia"/>
          <w:color w:val="000000" w:themeColor="text1"/>
          <w:sz w:val="24"/>
          <w:szCs w:val="24"/>
        </w:rPr>
        <w:t>电路维护</w:t>
      </w:r>
    </w:p>
    <w:p w:rsidR="00A67B50" w:rsidRPr="005D554F" w:rsidRDefault="00A67B50" w:rsidP="00A67B50">
      <w:pPr>
        <w:tabs>
          <w:tab w:val="left" w:pos="360"/>
        </w:tabs>
        <w:spacing w:line="360" w:lineRule="auto"/>
        <w:ind w:firstLineChars="200" w:firstLine="480"/>
        <w:rPr>
          <w:rFonts w:asciiTheme="minorEastAsia" w:hAnsiTheme="minorEastAsia"/>
          <w:color w:val="000000" w:themeColor="text1"/>
          <w:sz w:val="24"/>
          <w:szCs w:val="24"/>
          <w:lang w:eastAsia="zh-Hans"/>
        </w:rPr>
      </w:pPr>
      <w:r w:rsidRPr="005D554F">
        <w:rPr>
          <w:rFonts w:asciiTheme="minorEastAsia" w:hAnsiTheme="minorEastAsia" w:hint="eastAsia"/>
          <w:color w:val="000000" w:themeColor="text1"/>
          <w:sz w:val="24"/>
          <w:szCs w:val="24"/>
          <w:lang w:eastAsia="zh-Hans"/>
        </w:rPr>
        <w:t>教学内容要点：半导体器件、基本单管放大电路设计、多级放大电路设计、集成运算放大器放大电路设计、直流稳压电源；逻辑门电路、组合逻辑电路、集成触发器、时序逻辑电路等。</w:t>
      </w:r>
    </w:p>
    <w:p w:rsidR="00A67B50" w:rsidRDefault="00A67B50">
      <w:pPr>
        <w:spacing w:line="360" w:lineRule="auto"/>
        <w:ind w:firstLineChars="200" w:firstLine="480"/>
        <w:jc w:val="left"/>
        <w:rPr>
          <w:rFonts w:asciiTheme="minorEastAsia" w:hAnsiTheme="minorEastAsia"/>
          <w:sz w:val="24"/>
          <w:szCs w:val="24"/>
        </w:rPr>
      </w:pPr>
      <w:r>
        <w:rPr>
          <w:rFonts w:asciiTheme="minorEastAsia" w:hAnsiTheme="minorEastAsia" w:cs="宋体" w:hint="eastAsia"/>
          <w:sz w:val="24"/>
          <w:szCs w:val="24"/>
        </w:rPr>
        <w:t>7.2.2 专业必修核心课</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7.2.2-</w:t>
      </w:r>
      <w:r>
        <w:rPr>
          <w:rFonts w:asciiTheme="minorEastAsia" w:hAnsiTheme="minorEastAsia"/>
          <w:sz w:val="24"/>
          <w:szCs w:val="24"/>
        </w:rPr>
        <w:t>1</w:t>
      </w:r>
      <w:r>
        <w:rPr>
          <w:rFonts w:asciiTheme="minorEastAsia" w:hAnsiTheme="minorEastAsia" w:hint="eastAsia"/>
          <w:sz w:val="24"/>
          <w:szCs w:val="24"/>
        </w:rPr>
        <w:t xml:space="preserve"> 物联网技术及应用</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教学内容要点：单片机接口电路设计、单片机产品开发、单片机应用系统开发等。</w:t>
      </w:r>
    </w:p>
    <w:p w:rsidR="00A67B50" w:rsidRPr="003B6E75"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sz w:val="24"/>
          <w:szCs w:val="24"/>
        </w:rPr>
        <w:t>7</w:t>
      </w:r>
      <w:r>
        <w:rPr>
          <w:rFonts w:asciiTheme="minorEastAsia" w:hAnsiTheme="minorEastAsia" w:hint="eastAsia"/>
          <w:sz w:val="24"/>
          <w:szCs w:val="24"/>
        </w:rPr>
        <w:t>.2.2-</w:t>
      </w:r>
      <w:r>
        <w:rPr>
          <w:rFonts w:asciiTheme="minorEastAsia" w:hAnsiTheme="minorEastAsia"/>
          <w:sz w:val="24"/>
          <w:szCs w:val="24"/>
        </w:rPr>
        <w:t>2</w:t>
      </w:r>
      <w:r w:rsidRPr="003B6E75">
        <w:rPr>
          <w:rFonts w:asciiTheme="minorEastAsia" w:hAnsiTheme="minorEastAsia"/>
          <w:color w:val="000000" w:themeColor="text1"/>
          <w:sz w:val="24"/>
          <w:szCs w:val="24"/>
        </w:rPr>
        <w:t xml:space="preserve"> </w:t>
      </w:r>
      <w:r w:rsidRPr="003B6E75">
        <w:rPr>
          <w:rFonts w:asciiTheme="minorEastAsia" w:hAnsiTheme="minorEastAsia" w:hint="eastAsia"/>
          <w:color w:val="000000" w:themeColor="text1"/>
          <w:sz w:val="24"/>
          <w:szCs w:val="24"/>
        </w:rPr>
        <w:t>网络技术基础</w:t>
      </w:r>
    </w:p>
    <w:p w:rsidR="00A67B50" w:rsidRDefault="00A67B50" w:rsidP="00A67B50">
      <w:pPr>
        <w:tabs>
          <w:tab w:val="left" w:pos="360"/>
        </w:tabs>
        <w:spacing w:line="360" w:lineRule="auto"/>
        <w:ind w:firstLineChars="200" w:firstLine="480"/>
        <w:rPr>
          <w:rFonts w:asciiTheme="minorEastAsia" w:hAnsiTheme="minorEastAsia"/>
          <w:sz w:val="24"/>
          <w:szCs w:val="24"/>
          <w:lang w:eastAsia="zh-Hans"/>
        </w:rPr>
      </w:pPr>
      <w:r w:rsidRPr="003B6E75">
        <w:rPr>
          <w:rFonts w:asciiTheme="minorEastAsia" w:hAnsiTheme="minorEastAsia" w:hint="eastAsia"/>
          <w:color w:val="000000" w:themeColor="text1"/>
          <w:sz w:val="24"/>
          <w:szCs w:val="24"/>
        </w:rPr>
        <w:t>教学内容要点：计算机网络概述、因特网通信协议及应用、局域网、网络互联与设备、网络操作系统、数据通信基础、网络安全等内容。通过本课程的学习，要求学生掌握计算机网络的相关基础知识，初步具备分析比较和选择网络技术元素的能力，掌握较复杂的局域网组建的综合应用能力，具备一定的网</w:t>
      </w:r>
      <w:r w:rsidRPr="005167A0">
        <w:rPr>
          <w:rFonts w:asciiTheme="minorEastAsia" w:hAnsiTheme="minorEastAsia" w:hint="eastAsia"/>
          <w:sz w:val="24"/>
          <w:szCs w:val="24"/>
        </w:rPr>
        <w:t>络管理与维护知识、以及了解流行网络操作系统的基础知识和配置管理等网络应用能力</w:t>
      </w:r>
      <w:r>
        <w:rPr>
          <w:rFonts w:asciiTheme="minorEastAsia" w:hAnsiTheme="minorEastAsia" w:hint="eastAsia"/>
          <w:sz w:val="24"/>
          <w:szCs w:val="24"/>
          <w:lang w:eastAsia="zh-Hans"/>
        </w:rPr>
        <w:t>。</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7.2.2-</w:t>
      </w:r>
      <w:r>
        <w:rPr>
          <w:rFonts w:asciiTheme="minorEastAsia" w:hAnsiTheme="minorEastAsia"/>
          <w:sz w:val="24"/>
          <w:szCs w:val="24"/>
        </w:rPr>
        <w:t>3</w:t>
      </w:r>
      <w:r>
        <w:rPr>
          <w:rFonts w:asciiTheme="minorEastAsia" w:hAnsiTheme="minorEastAsia" w:hint="eastAsia"/>
          <w:sz w:val="24"/>
          <w:szCs w:val="24"/>
        </w:rPr>
        <w:t xml:space="preserve"> 嵌入式系统设计</w:t>
      </w:r>
      <w:r w:rsidRPr="00C528A8">
        <w:rPr>
          <w:rFonts w:asciiTheme="minorEastAsia" w:hAnsiTheme="minorEastAsia" w:hint="eastAsia"/>
          <w:sz w:val="24"/>
          <w:szCs w:val="24"/>
        </w:rPr>
        <w:t>（基于嵌入式Linux）</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教学内容要点：嵌入式系统基础知识、基于ARM</w:t>
      </w:r>
      <w:r>
        <w:rPr>
          <w:rFonts w:asciiTheme="minorEastAsia" w:hAnsiTheme="minorEastAsia"/>
          <w:sz w:val="24"/>
          <w:szCs w:val="24"/>
        </w:rPr>
        <w:t xml:space="preserve"> </w:t>
      </w:r>
      <w:r>
        <w:rPr>
          <w:rFonts w:asciiTheme="minorEastAsia" w:hAnsiTheme="minorEastAsia" w:hint="eastAsia"/>
          <w:sz w:val="24"/>
          <w:szCs w:val="24"/>
        </w:rPr>
        <w:t>Cortex-A系列多核微处理器的体系结构与指令系统、基于嵌入式Linux系统设计、嵌入式Linux设备驱动程序开发、嵌入式图形开发、嵌入式综合项目开发等。</w:t>
      </w:r>
    </w:p>
    <w:p w:rsidR="00A67B50" w:rsidRPr="005D554F" w:rsidRDefault="00A67B50">
      <w:pPr>
        <w:tabs>
          <w:tab w:val="left" w:pos="360"/>
        </w:tabs>
        <w:spacing w:line="360" w:lineRule="auto"/>
        <w:ind w:firstLineChars="200" w:firstLine="480"/>
        <w:rPr>
          <w:rFonts w:asciiTheme="minorEastAsia" w:hAnsiTheme="minorEastAsia"/>
          <w:color w:val="000000" w:themeColor="text1"/>
          <w:sz w:val="24"/>
          <w:szCs w:val="24"/>
        </w:rPr>
      </w:pPr>
      <w:r w:rsidRPr="005D554F">
        <w:rPr>
          <w:rFonts w:asciiTheme="minorEastAsia" w:hAnsiTheme="minorEastAsia" w:hint="eastAsia"/>
          <w:color w:val="000000" w:themeColor="text1"/>
          <w:sz w:val="24"/>
          <w:szCs w:val="24"/>
        </w:rPr>
        <w:lastRenderedPageBreak/>
        <w:t>7.2.2-</w:t>
      </w:r>
      <w:r w:rsidRPr="005D554F">
        <w:rPr>
          <w:rFonts w:asciiTheme="minorEastAsia" w:hAnsiTheme="minorEastAsia"/>
          <w:color w:val="000000" w:themeColor="text1"/>
          <w:sz w:val="24"/>
          <w:szCs w:val="24"/>
        </w:rPr>
        <w:t>4</w:t>
      </w:r>
      <w:r w:rsidRPr="005D554F">
        <w:rPr>
          <w:rFonts w:asciiTheme="minorEastAsia" w:hAnsiTheme="minorEastAsia" w:hint="eastAsia"/>
          <w:color w:val="000000" w:themeColor="text1"/>
          <w:sz w:val="24"/>
          <w:szCs w:val="24"/>
        </w:rPr>
        <w:t xml:space="preserve"> 数据结构</w:t>
      </w:r>
    </w:p>
    <w:p w:rsidR="00A67B50" w:rsidRDefault="00A67B50" w:rsidP="00A67B50">
      <w:pPr>
        <w:pStyle w:val="ac"/>
        <w:widowControl/>
        <w:spacing w:line="360" w:lineRule="auto"/>
        <w:ind w:firstLine="420"/>
        <w:rPr>
          <w:rFonts w:asciiTheme="minorEastAsia" w:hAnsiTheme="minorEastAsia"/>
          <w:szCs w:val="24"/>
          <w:lang w:eastAsia="zh-Hans"/>
        </w:rPr>
      </w:pPr>
      <w:r>
        <w:rPr>
          <w:rFonts w:asciiTheme="minorEastAsia" w:hAnsiTheme="minorEastAsia" w:hint="eastAsia"/>
          <w:szCs w:val="24"/>
          <w:lang w:eastAsia="zh-Hans"/>
        </w:rPr>
        <w:t>教学内容要点：当用计算机来解决实际问题时，就要涉及到数据的表示及数据的处理，而数据表示及数据处理正是数据结构课程的主要研究对象，通过这两方面内容的学习，为后续专业课程，打下厚实的基础。因此，数据结构课程在计算机应用专业中具有举足轻重的作用。</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7.2.2-</w:t>
      </w:r>
      <w:r>
        <w:rPr>
          <w:rFonts w:asciiTheme="minorEastAsia" w:hAnsiTheme="minorEastAsia"/>
          <w:sz w:val="24"/>
          <w:szCs w:val="24"/>
        </w:rPr>
        <w:t>5</w:t>
      </w:r>
      <w:r>
        <w:rPr>
          <w:rFonts w:asciiTheme="minorEastAsia" w:hAnsiTheme="minorEastAsia" w:hint="eastAsia"/>
          <w:sz w:val="24"/>
          <w:szCs w:val="24"/>
        </w:rPr>
        <w:t xml:space="preserve"> 移动应用开发</w:t>
      </w:r>
    </w:p>
    <w:p w:rsidR="00A67B50" w:rsidRPr="005D554F" w:rsidRDefault="00A67B50" w:rsidP="00A67B50">
      <w:pPr>
        <w:tabs>
          <w:tab w:val="left" w:pos="360"/>
        </w:tabs>
        <w:spacing w:line="360" w:lineRule="auto"/>
        <w:ind w:firstLineChars="200" w:firstLine="480"/>
        <w:rPr>
          <w:rFonts w:asciiTheme="minorEastAsia" w:hAnsiTheme="minorEastAsia"/>
          <w:color w:val="000000" w:themeColor="text1"/>
          <w:sz w:val="24"/>
          <w:szCs w:val="24"/>
        </w:rPr>
      </w:pPr>
      <w:r w:rsidRPr="005D554F">
        <w:rPr>
          <w:rFonts w:asciiTheme="minorEastAsia" w:hAnsiTheme="minorEastAsia" w:hint="eastAsia"/>
          <w:color w:val="000000" w:themeColor="text1"/>
          <w:sz w:val="24"/>
          <w:szCs w:val="24"/>
        </w:rPr>
        <w:t>教学内容要点：</w:t>
      </w:r>
      <w:r>
        <w:rPr>
          <w:rFonts w:asciiTheme="minorEastAsia" w:hAnsiTheme="minorEastAsia" w:hint="eastAsia"/>
          <w:color w:val="000000" w:themeColor="text1"/>
          <w:sz w:val="24"/>
          <w:szCs w:val="24"/>
        </w:rPr>
        <w:t>移动操作系统</w:t>
      </w:r>
      <w:r w:rsidRPr="005D554F">
        <w:rPr>
          <w:rFonts w:asciiTheme="minorEastAsia" w:hAnsiTheme="minorEastAsia" w:hint="eastAsia"/>
          <w:color w:val="000000" w:themeColor="text1"/>
          <w:sz w:val="24"/>
          <w:szCs w:val="24"/>
        </w:rPr>
        <w:t>开发环境搭建、智慧城市界面的实现、页面跳转的实现、数据存储的实现、设备接口调用的实现、界面数据更新的实现、媒体动画的实现、数据传输的实现及程序调试。</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7.2.2-</w:t>
      </w:r>
      <w:r>
        <w:rPr>
          <w:rFonts w:asciiTheme="minorEastAsia" w:hAnsiTheme="minorEastAsia"/>
          <w:sz w:val="24"/>
          <w:szCs w:val="24"/>
        </w:rPr>
        <w:t xml:space="preserve">6 </w:t>
      </w:r>
      <w:r w:rsidRPr="00006F1E">
        <w:rPr>
          <w:rFonts w:asciiTheme="minorEastAsia" w:hAnsiTheme="minorEastAsia" w:hint="eastAsia"/>
          <w:sz w:val="24"/>
          <w:szCs w:val="24"/>
        </w:rPr>
        <w:t>无线传感网应用</w:t>
      </w:r>
    </w:p>
    <w:p w:rsidR="00A67B50" w:rsidRDefault="00A67B50" w:rsidP="00A67B50">
      <w:pPr>
        <w:spacing w:line="360" w:lineRule="auto"/>
        <w:ind w:firstLineChars="200" w:firstLine="480"/>
        <w:jc w:val="left"/>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教学内容要点：无线</w:t>
      </w:r>
      <w:r>
        <w:rPr>
          <w:rFonts w:asciiTheme="minorEastAsia" w:hAnsiTheme="minorEastAsia" w:hint="eastAsia"/>
          <w:color w:val="000000" w:themeColor="text1"/>
          <w:sz w:val="24"/>
          <w:szCs w:val="24"/>
        </w:rPr>
        <w:t>传感器网络体系结构分析、传感器选型、设计方案、节点开关与制作、数据通信、Z</w:t>
      </w:r>
      <w:r>
        <w:rPr>
          <w:rFonts w:asciiTheme="minorEastAsia" w:hAnsiTheme="minorEastAsia"/>
          <w:color w:val="000000" w:themeColor="text1"/>
          <w:sz w:val="24"/>
          <w:szCs w:val="24"/>
        </w:rPr>
        <w:t>ig</w:t>
      </w:r>
      <w:r>
        <w:rPr>
          <w:rFonts w:asciiTheme="minorEastAsia" w:hAnsiTheme="minorEastAsia" w:hint="eastAsia"/>
          <w:color w:val="000000" w:themeColor="text1"/>
          <w:sz w:val="24"/>
          <w:szCs w:val="24"/>
        </w:rPr>
        <w:t>B</w:t>
      </w:r>
      <w:r>
        <w:rPr>
          <w:rFonts w:asciiTheme="minorEastAsia" w:hAnsiTheme="minorEastAsia"/>
          <w:color w:val="000000" w:themeColor="text1"/>
          <w:sz w:val="24"/>
          <w:szCs w:val="24"/>
        </w:rPr>
        <w:t>ee</w:t>
      </w:r>
      <w:r>
        <w:rPr>
          <w:rFonts w:asciiTheme="minorEastAsia" w:hAnsiTheme="minorEastAsia" w:hint="eastAsia"/>
          <w:color w:val="000000" w:themeColor="text1"/>
          <w:sz w:val="24"/>
          <w:szCs w:val="24"/>
        </w:rPr>
        <w:t>协议分析、星型网络组建、树形网络组建等。</w:t>
      </w:r>
    </w:p>
    <w:p w:rsidR="00A67B50" w:rsidRDefault="00A67B50" w:rsidP="00A67B50">
      <w:pPr>
        <w:tabs>
          <w:tab w:val="left" w:pos="360"/>
        </w:tabs>
        <w:spacing w:line="360" w:lineRule="auto"/>
        <w:ind w:firstLineChars="200" w:firstLine="480"/>
        <w:rPr>
          <w:rFonts w:asciiTheme="minorEastAsia" w:hAnsiTheme="minorEastAsia"/>
          <w:sz w:val="24"/>
          <w:szCs w:val="24"/>
        </w:rPr>
      </w:pPr>
      <w:r w:rsidRPr="003B6E75">
        <w:rPr>
          <w:rFonts w:asciiTheme="minorEastAsia" w:hAnsiTheme="minorEastAsia" w:hint="eastAsia"/>
          <w:color w:val="000000" w:themeColor="text1"/>
          <w:sz w:val="24"/>
          <w:szCs w:val="24"/>
        </w:rPr>
        <w:t>7.2.</w:t>
      </w:r>
      <w:r w:rsidRPr="003B6E75">
        <w:rPr>
          <w:rFonts w:asciiTheme="minorEastAsia" w:hAnsiTheme="minorEastAsia"/>
          <w:color w:val="000000" w:themeColor="text1"/>
          <w:sz w:val="24"/>
          <w:szCs w:val="24"/>
        </w:rPr>
        <w:t>2</w:t>
      </w:r>
      <w:r w:rsidRPr="003B6E75">
        <w:rPr>
          <w:rFonts w:asciiTheme="minorEastAsia" w:hAnsiTheme="minorEastAsia" w:hint="eastAsia"/>
          <w:color w:val="000000" w:themeColor="text1"/>
          <w:sz w:val="24"/>
          <w:szCs w:val="24"/>
        </w:rPr>
        <w:t>-</w:t>
      </w:r>
      <w:r w:rsidRPr="003B6E75">
        <w:rPr>
          <w:rFonts w:asciiTheme="minorEastAsia" w:hAnsiTheme="minorEastAsia"/>
          <w:color w:val="000000" w:themeColor="text1"/>
          <w:sz w:val="24"/>
          <w:szCs w:val="24"/>
        </w:rPr>
        <w:t xml:space="preserve">7 PCB </w:t>
      </w:r>
      <w:r>
        <w:rPr>
          <w:rFonts w:asciiTheme="minorEastAsia" w:hAnsiTheme="minorEastAsia" w:hint="eastAsia"/>
          <w:sz w:val="24"/>
          <w:szCs w:val="24"/>
        </w:rPr>
        <w:t>电路设计</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教学内容要点：掌握P</w:t>
      </w:r>
      <w:r>
        <w:rPr>
          <w:rFonts w:asciiTheme="minorEastAsia" w:hAnsiTheme="minorEastAsia"/>
          <w:sz w:val="24"/>
          <w:szCs w:val="24"/>
        </w:rPr>
        <w:t>CB</w:t>
      </w:r>
      <w:r>
        <w:rPr>
          <w:rFonts w:asciiTheme="minorEastAsia" w:hAnsiTheme="minorEastAsia" w:hint="eastAsia"/>
          <w:sz w:val="24"/>
          <w:szCs w:val="24"/>
        </w:rPr>
        <w:t>电路</w:t>
      </w:r>
      <w:r>
        <w:rPr>
          <w:rFonts w:asciiTheme="minorEastAsia" w:hAnsiTheme="minorEastAsia" w:hint="eastAsia"/>
          <w:sz w:val="24"/>
          <w:szCs w:val="24"/>
          <w:lang w:eastAsia="zh-Hans"/>
        </w:rPr>
        <w:t>的产生与发展、</w:t>
      </w:r>
      <w:r>
        <w:rPr>
          <w:rFonts w:asciiTheme="minorEastAsia" w:hAnsiTheme="minorEastAsia"/>
          <w:sz w:val="24"/>
          <w:szCs w:val="24"/>
          <w:lang w:eastAsia="zh-Hans"/>
        </w:rPr>
        <w:t>PCB</w:t>
      </w:r>
      <w:r>
        <w:rPr>
          <w:rFonts w:asciiTheme="minorEastAsia" w:hAnsiTheme="minorEastAsia" w:hint="eastAsia"/>
          <w:sz w:val="24"/>
          <w:szCs w:val="24"/>
          <w:lang w:eastAsia="zh-Hans"/>
        </w:rPr>
        <w:t>设计的工作流程、原理图库文件介绍、绘制元器件、绘制电路原理图、电路原理图绘制的优化方法等。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7.2.3 专业技能课程</w:t>
      </w:r>
    </w:p>
    <w:p w:rsidR="00A67B50" w:rsidRPr="009028AB" w:rsidRDefault="00A67B50">
      <w:pPr>
        <w:spacing w:line="360" w:lineRule="auto"/>
        <w:ind w:firstLineChars="200" w:firstLine="480"/>
        <w:jc w:val="left"/>
        <w:rPr>
          <w:rFonts w:asciiTheme="minorEastAsia" w:hAnsiTheme="minorEastAsia" w:cs="宋体"/>
          <w:color w:val="000000" w:themeColor="text1"/>
          <w:sz w:val="24"/>
          <w:szCs w:val="24"/>
        </w:rPr>
      </w:pPr>
      <w:r w:rsidRPr="009028AB">
        <w:rPr>
          <w:rFonts w:asciiTheme="minorEastAsia" w:hAnsiTheme="minorEastAsia" w:cs="宋体" w:hint="eastAsia"/>
          <w:color w:val="000000" w:themeColor="text1"/>
          <w:sz w:val="24"/>
          <w:szCs w:val="24"/>
        </w:rPr>
        <w:t>7.2.3-1</w:t>
      </w:r>
      <w:r w:rsidRPr="009028AB">
        <w:rPr>
          <w:rFonts w:asciiTheme="minorEastAsia" w:hAnsiTheme="minorEastAsia" w:cs="宋体"/>
          <w:color w:val="000000" w:themeColor="text1"/>
          <w:sz w:val="24"/>
          <w:szCs w:val="24"/>
        </w:rPr>
        <w:t xml:space="preserve"> </w:t>
      </w:r>
      <w:r w:rsidRPr="009028AB">
        <w:rPr>
          <w:rFonts w:asciiTheme="minorEastAsia" w:hAnsiTheme="minorEastAsia" w:cs="宋体" w:hint="eastAsia"/>
          <w:color w:val="000000" w:themeColor="text1"/>
          <w:sz w:val="24"/>
          <w:szCs w:val="24"/>
          <w:lang w:eastAsia="zh-Hans"/>
        </w:rPr>
        <w:t>单片机应用技术</w:t>
      </w:r>
    </w:p>
    <w:p w:rsidR="00A67B50" w:rsidRPr="009028AB" w:rsidRDefault="00A67B50">
      <w:pPr>
        <w:spacing w:line="360" w:lineRule="auto"/>
        <w:ind w:firstLineChars="200" w:firstLine="480"/>
        <w:jc w:val="left"/>
        <w:rPr>
          <w:rFonts w:asciiTheme="minorEastAsia" w:hAnsiTheme="minorEastAsia" w:cs="宋体"/>
          <w:color w:val="000000" w:themeColor="text1"/>
          <w:sz w:val="24"/>
          <w:szCs w:val="24"/>
        </w:rPr>
      </w:pPr>
      <w:r w:rsidRPr="009028AB">
        <w:rPr>
          <w:rFonts w:asciiTheme="minorEastAsia" w:hAnsiTheme="minorEastAsia" w:cs="宋体" w:hint="eastAsia"/>
          <w:color w:val="000000" w:themeColor="text1"/>
          <w:sz w:val="24"/>
          <w:szCs w:val="24"/>
        </w:rPr>
        <w:t>教学内容要点：</w:t>
      </w:r>
      <w:r w:rsidRPr="009028AB">
        <w:rPr>
          <w:rFonts w:asciiTheme="minorEastAsia" w:hAnsiTheme="minorEastAsia" w:hint="eastAsia"/>
          <w:color w:val="000000" w:themeColor="text1"/>
          <w:sz w:val="24"/>
          <w:szCs w:val="24"/>
        </w:rPr>
        <w:t>单片机概述、M</w:t>
      </w:r>
      <w:r w:rsidRPr="009028AB">
        <w:rPr>
          <w:rFonts w:asciiTheme="minorEastAsia" w:hAnsiTheme="minorEastAsia"/>
          <w:color w:val="000000" w:themeColor="text1"/>
          <w:sz w:val="24"/>
          <w:szCs w:val="24"/>
        </w:rPr>
        <w:t>CS-51</w:t>
      </w:r>
      <w:r w:rsidRPr="009028AB">
        <w:rPr>
          <w:rFonts w:asciiTheme="minorEastAsia" w:hAnsiTheme="minorEastAsia" w:hint="eastAsia"/>
          <w:color w:val="000000" w:themeColor="text1"/>
          <w:sz w:val="24"/>
          <w:szCs w:val="24"/>
        </w:rPr>
        <w:t>系列单片机内部结构与引脚功能、单片机存储器及其I</w:t>
      </w:r>
      <w:r w:rsidRPr="009028AB">
        <w:rPr>
          <w:rFonts w:asciiTheme="minorEastAsia" w:hAnsiTheme="minorEastAsia"/>
          <w:color w:val="000000" w:themeColor="text1"/>
          <w:sz w:val="24"/>
          <w:szCs w:val="24"/>
        </w:rPr>
        <w:t>/O</w:t>
      </w:r>
      <w:r w:rsidRPr="009028AB">
        <w:rPr>
          <w:rFonts w:asciiTheme="minorEastAsia" w:hAnsiTheme="minorEastAsia" w:hint="eastAsia"/>
          <w:color w:val="000000" w:themeColor="text1"/>
          <w:sz w:val="24"/>
          <w:szCs w:val="24"/>
        </w:rPr>
        <w:t>、数据运算与程序转移、中断、计数器、硬件扩展等</w:t>
      </w:r>
    </w:p>
    <w:p w:rsidR="00A67B50" w:rsidRPr="00006F1E" w:rsidRDefault="00A67B50">
      <w:pPr>
        <w:spacing w:line="360" w:lineRule="auto"/>
        <w:ind w:firstLineChars="200" w:firstLine="480"/>
        <w:jc w:val="left"/>
        <w:rPr>
          <w:rFonts w:asciiTheme="minorEastAsia" w:hAnsiTheme="minorEastAsia" w:cs="宋体"/>
          <w:color w:val="000000" w:themeColor="text1"/>
          <w:sz w:val="24"/>
          <w:szCs w:val="24"/>
        </w:rPr>
      </w:pPr>
      <w:r w:rsidRPr="00006F1E">
        <w:rPr>
          <w:rFonts w:asciiTheme="minorEastAsia" w:hAnsiTheme="minorEastAsia" w:cs="宋体" w:hint="eastAsia"/>
          <w:color w:val="000000" w:themeColor="text1"/>
          <w:sz w:val="24"/>
          <w:szCs w:val="24"/>
        </w:rPr>
        <w:t>7.2.3-2</w:t>
      </w:r>
      <w:r w:rsidRPr="00006F1E">
        <w:rPr>
          <w:rFonts w:asciiTheme="minorEastAsia" w:hAnsiTheme="minorEastAsia" w:cs="宋体"/>
          <w:color w:val="000000" w:themeColor="text1"/>
          <w:sz w:val="24"/>
          <w:szCs w:val="24"/>
        </w:rPr>
        <w:t xml:space="preserve"> </w:t>
      </w:r>
      <w:r w:rsidRPr="00006F1E">
        <w:rPr>
          <w:rFonts w:asciiTheme="minorEastAsia" w:hAnsiTheme="minorEastAsia" w:cs="宋体" w:hint="eastAsia"/>
          <w:color w:val="000000" w:themeColor="text1"/>
          <w:sz w:val="24"/>
          <w:szCs w:val="24"/>
          <w:lang w:eastAsia="zh-Hans"/>
        </w:rPr>
        <w:t xml:space="preserve">智能维修单片机运维 </w:t>
      </w:r>
    </w:p>
    <w:p w:rsidR="00A67B50" w:rsidRPr="009028AB" w:rsidRDefault="00A67B50" w:rsidP="00A67B50">
      <w:pPr>
        <w:spacing w:line="360" w:lineRule="auto"/>
        <w:ind w:firstLineChars="200" w:firstLine="480"/>
        <w:jc w:val="left"/>
        <w:rPr>
          <w:rFonts w:asciiTheme="minorEastAsia" w:hAnsiTheme="minorEastAsia" w:cs="宋体"/>
          <w:color w:val="000000" w:themeColor="text1"/>
          <w:sz w:val="24"/>
          <w:szCs w:val="24"/>
        </w:rPr>
      </w:pPr>
      <w:r w:rsidRPr="009028AB">
        <w:rPr>
          <w:rFonts w:asciiTheme="minorEastAsia" w:hAnsiTheme="minorEastAsia" w:cs="宋体" w:hint="eastAsia"/>
          <w:color w:val="000000" w:themeColor="text1"/>
          <w:sz w:val="24"/>
          <w:szCs w:val="24"/>
        </w:rPr>
        <w:t>教学内容要点：</w:t>
      </w:r>
      <w:r w:rsidRPr="009028AB">
        <w:rPr>
          <w:rFonts w:asciiTheme="minorEastAsia" w:hAnsiTheme="minorEastAsia" w:hint="eastAsia"/>
          <w:color w:val="000000" w:themeColor="text1"/>
          <w:sz w:val="24"/>
          <w:szCs w:val="24"/>
        </w:rPr>
        <w:t>M</w:t>
      </w:r>
      <w:r w:rsidRPr="009028AB">
        <w:rPr>
          <w:rFonts w:asciiTheme="minorEastAsia" w:hAnsiTheme="minorEastAsia"/>
          <w:color w:val="000000" w:themeColor="text1"/>
          <w:sz w:val="24"/>
          <w:szCs w:val="24"/>
        </w:rPr>
        <w:t>CS-51</w:t>
      </w:r>
      <w:r w:rsidRPr="009028AB">
        <w:rPr>
          <w:rFonts w:asciiTheme="minorEastAsia" w:hAnsiTheme="minorEastAsia" w:hint="eastAsia"/>
          <w:color w:val="000000" w:themeColor="text1"/>
          <w:sz w:val="24"/>
          <w:szCs w:val="24"/>
        </w:rPr>
        <w:t>系列单片机内部结构、</w:t>
      </w:r>
      <w:r>
        <w:rPr>
          <w:rFonts w:asciiTheme="minorEastAsia" w:hAnsiTheme="minorEastAsia" w:hint="eastAsia"/>
          <w:color w:val="000000" w:themeColor="text1"/>
          <w:sz w:val="24"/>
          <w:szCs w:val="24"/>
        </w:rPr>
        <w:t>故障检测、焊接技术、维修步骤、相关安全事项等，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 专业选修课程</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7.2.4-1 人工智能概论</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教学内容要点：人工智能的发展、应用领域、开发的基础知识、人工智能开发平台、人工智能中一些经典的机器学习算法等。</w:t>
      </w:r>
    </w:p>
    <w:p w:rsidR="00A67B50" w:rsidRPr="00662C93" w:rsidRDefault="00A67B50">
      <w:pPr>
        <w:tabs>
          <w:tab w:val="left" w:pos="360"/>
        </w:tabs>
        <w:spacing w:line="360" w:lineRule="auto"/>
        <w:ind w:firstLineChars="200" w:firstLine="480"/>
        <w:rPr>
          <w:rFonts w:asciiTheme="minorEastAsia" w:hAnsiTheme="minorEastAsia"/>
          <w:color w:val="000000" w:themeColor="text1"/>
          <w:sz w:val="24"/>
          <w:szCs w:val="24"/>
        </w:rPr>
      </w:pPr>
      <w:r w:rsidRPr="00662C93">
        <w:rPr>
          <w:rFonts w:asciiTheme="minorEastAsia" w:hAnsiTheme="minorEastAsia" w:hint="eastAsia"/>
          <w:color w:val="000000" w:themeColor="text1"/>
          <w:sz w:val="24"/>
          <w:szCs w:val="24"/>
        </w:rPr>
        <w:t xml:space="preserve">7.2.4-2 </w:t>
      </w:r>
      <w:r w:rsidRPr="00662C93">
        <w:rPr>
          <w:rFonts w:asciiTheme="minorEastAsia" w:hAnsiTheme="minorEastAsia" w:hint="eastAsia"/>
          <w:color w:val="000000" w:themeColor="text1"/>
          <w:sz w:val="24"/>
          <w:szCs w:val="24"/>
          <w:lang w:eastAsia="zh-Hans"/>
        </w:rPr>
        <w:t>项目管理</w:t>
      </w:r>
    </w:p>
    <w:p w:rsidR="00A67B50" w:rsidRPr="00662C93" w:rsidRDefault="00A67B50">
      <w:pPr>
        <w:tabs>
          <w:tab w:val="left" w:pos="360"/>
        </w:tabs>
        <w:spacing w:line="360" w:lineRule="auto"/>
        <w:ind w:firstLineChars="200" w:firstLine="480"/>
        <w:rPr>
          <w:rFonts w:asciiTheme="minorEastAsia" w:hAnsiTheme="minorEastAsia"/>
          <w:color w:val="000000" w:themeColor="text1"/>
          <w:sz w:val="24"/>
          <w:szCs w:val="24"/>
        </w:rPr>
      </w:pPr>
      <w:r w:rsidRPr="00662C93">
        <w:rPr>
          <w:rFonts w:asciiTheme="minorEastAsia" w:hAnsiTheme="minorEastAsia" w:hint="eastAsia"/>
          <w:color w:val="000000" w:themeColor="text1"/>
          <w:sz w:val="24"/>
          <w:szCs w:val="24"/>
        </w:rPr>
        <w:t>教学内容要点：</w:t>
      </w:r>
      <w:r>
        <w:rPr>
          <w:rFonts w:asciiTheme="minorEastAsia" w:hAnsiTheme="minorEastAsia" w:hint="eastAsia"/>
          <w:color w:val="000000" w:themeColor="text1"/>
          <w:sz w:val="24"/>
          <w:szCs w:val="24"/>
          <w:lang w:eastAsia="zh-Hans"/>
        </w:rPr>
        <w:t>项目的整体、范围、时间、成本、质量，人力资源，项目的</w:t>
      </w:r>
      <w:r>
        <w:rPr>
          <w:rFonts w:asciiTheme="minorEastAsia" w:hAnsiTheme="minorEastAsia" w:hint="eastAsia"/>
          <w:color w:val="000000" w:themeColor="text1"/>
          <w:sz w:val="24"/>
          <w:szCs w:val="24"/>
          <w:lang w:eastAsia="zh-Hans"/>
        </w:rPr>
        <w:lastRenderedPageBreak/>
        <w:t>沟通、风险、采购</w:t>
      </w:r>
      <w:r w:rsidRPr="00662C93">
        <w:rPr>
          <w:rFonts w:asciiTheme="minorEastAsia" w:hAnsiTheme="minorEastAsia" w:hint="eastAsia"/>
          <w:color w:val="000000" w:themeColor="text1"/>
          <w:sz w:val="24"/>
          <w:szCs w:val="24"/>
          <w:lang w:eastAsia="zh-Hans"/>
        </w:rPr>
        <w:t>等</w:t>
      </w:r>
      <w:r w:rsidRPr="00662C93">
        <w:rPr>
          <w:rFonts w:asciiTheme="minorEastAsia" w:hAnsiTheme="minorEastAsia" w:hint="eastAsia"/>
          <w:color w:val="000000" w:themeColor="text1"/>
          <w:sz w:val="24"/>
          <w:szCs w:val="24"/>
        </w:rPr>
        <w:t>。</w:t>
      </w:r>
    </w:p>
    <w:p w:rsidR="00A67B50" w:rsidRPr="005D554F" w:rsidRDefault="00A67B50" w:rsidP="00A67B50">
      <w:pPr>
        <w:tabs>
          <w:tab w:val="left" w:pos="360"/>
        </w:tabs>
        <w:spacing w:line="360" w:lineRule="auto"/>
        <w:ind w:firstLineChars="200" w:firstLine="480"/>
        <w:rPr>
          <w:rFonts w:asciiTheme="minorEastAsia" w:hAnsiTheme="minorEastAsia"/>
          <w:sz w:val="24"/>
          <w:szCs w:val="24"/>
        </w:rPr>
      </w:pPr>
      <w:r w:rsidRPr="005D554F">
        <w:rPr>
          <w:rFonts w:asciiTheme="minorEastAsia" w:hAnsiTheme="minorEastAsia" w:hint="eastAsia"/>
          <w:sz w:val="24"/>
          <w:szCs w:val="24"/>
        </w:rPr>
        <w:t>7.2.4-3 网络综合布线设计实施</w:t>
      </w:r>
    </w:p>
    <w:p w:rsidR="00A67B50" w:rsidRPr="005D554F" w:rsidRDefault="00A67B50" w:rsidP="00A67B50">
      <w:pPr>
        <w:tabs>
          <w:tab w:val="left" w:pos="360"/>
        </w:tabs>
        <w:spacing w:line="360" w:lineRule="auto"/>
        <w:ind w:firstLineChars="200" w:firstLine="480"/>
        <w:rPr>
          <w:rFonts w:asciiTheme="minorEastAsia" w:hAnsiTheme="minorEastAsia"/>
          <w:sz w:val="24"/>
          <w:szCs w:val="24"/>
        </w:rPr>
      </w:pPr>
      <w:r w:rsidRPr="005D554F">
        <w:rPr>
          <w:rFonts w:asciiTheme="minorEastAsia" w:hAnsiTheme="minorEastAsia" w:hint="eastAsia"/>
          <w:sz w:val="24"/>
          <w:szCs w:val="24"/>
        </w:rPr>
        <w:t>教学内容要点：本课程主要包括综合布线系统的基本理论、综合布线系统需求分析与设计、综合布线工程的实施、工程监理、行业典型实例等内容；</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7.2.4-4 HTML5应用开发</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教学内容要点：HTML5页面基础、CSS样式设计、JavaScript编程基础、JavaScript交互编程、jQuery编程基础、AJAX通信技术、WebSocket基础、播放多媒体、本地存储、Canvas绘图、MUI框架等。</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7.2.4-5 IT产品营销</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IT行业客户销售策略、IT产品的销售沟通、IT产品优势创造、销售与技术协作、销售方案制作、IT产品的招投标流程、招投标的文件格式与写作内容、订单谈判、市场开发与客户管理、电话跟踪与服务、拜访过程控制。</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 xml:space="preserve">7.2.4-6 </w:t>
      </w:r>
      <w:r>
        <w:rPr>
          <w:rFonts w:asciiTheme="minorEastAsia" w:hAnsiTheme="minorEastAsia" w:hint="eastAsia"/>
          <w:sz w:val="24"/>
          <w:szCs w:val="24"/>
          <w:lang w:eastAsia="zh-Hans"/>
        </w:rPr>
        <w:t>C++程序设计</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教学内容要点：要求在原有的C语言基础上，扩展学习</w:t>
      </w:r>
      <w:r>
        <w:rPr>
          <w:rFonts w:asciiTheme="minorEastAsia" w:hAnsiTheme="minorEastAsia"/>
          <w:sz w:val="24"/>
          <w:szCs w:val="24"/>
        </w:rPr>
        <w:t>C++</w:t>
      </w:r>
      <w:r>
        <w:rPr>
          <w:rFonts w:asciiTheme="minorEastAsia" w:hAnsiTheme="minorEastAsia" w:hint="eastAsia"/>
          <w:sz w:val="24"/>
          <w:szCs w:val="24"/>
        </w:rPr>
        <w:t>的知识，为以后物联网方向的职业水平提升和发展打基础。</w:t>
      </w:r>
    </w:p>
    <w:p w:rsidR="00A67B50" w:rsidRDefault="00A67B50">
      <w:pPr>
        <w:tabs>
          <w:tab w:val="left" w:pos="360"/>
        </w:tabs>
        <w:spacing w:line="360" w:lineRule="auto"/>
        <w:ind w:firstLineChars="200" w:firstLine="482"/>
        <w:rPr>
          <w:rFonts w:asciiTheme="minorEastAsia" w:hAnsiTheme="minorEastAsia" w:cs="宋体"/>
          <w:sz w:val="24"/>
          <w:szCs w:val="24"/>
        </w:rPr>
      </w:pPr>
      <w:r>
        <w:rPr>
          <w:rFonts w:asciiTheme="minorEastAsia" w:hAnsiTheme="minorEastAsia" w:cs="宋体" w:hint="eastAsia"/>
          <w:b/>
          <w:sz w:val="24"/>
          <w:szCs w:val="24"/>
        </w:rPr>
        <w:t>7.3 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 专项实践课程平台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入学教育与专业概述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w:t>
      </w:r>
      <w:r>
        <w:rPr>
          <w:rFonts w:asciiTheme="minorEastAsia" w:hAnsiTheme="minorEastAsia" w:cs="宋体" w:hint="eastAsia"/>
          <w:sz w:val="24"/>
          <w:szCs w:val="24"/>
          <w:lang w:eastAsia="zh-Hans"/>
        </w:rPr>
        <w:t>物联网应用技术</w:t>
      </w:r>
      <w:r>
        <w:rPr>
          <w:rFonts w:asciiTheme="minorEastAsia" w:hAnsiTheme="minorEastAsia" w:cs="宋体" w:hint="eastAsia"/>
          <w:sz w:val="24"/>
          <w:szCs w:val="24"/>
        </w:rPr>
        <w:t>专业简介、3年需要学习的课程介绍、毕业要求、毕业后面向的主要岗位等内容。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7.3.1.2  军事实践</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7.3.2  综合实训课程</w:t>
      </w:r>
    </w:p>
    <w:p w:rsidR="00A67B50" w:rsidRDefault="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hint="eastAsia"/>
          <w:color w:val="000000" w:themeColor="text1"/>
          <w:sz w:val="24"/>
          <w:szCs w:val="24"/>
        </w:rPr>
        <w:lastRenderedPageBreak/>
        <w:t>7.3.2-1物联网应用项目开发与实践</w:t>
      </w:r>
    </w:p>
    <w:p w:rsidR="00A67B50" w:rsidRDefault="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hint="eastAsia"/>
          <w:color w:val="000000" w:themeColor="text1"/>
          <w:sz w:val="24"/>
          <w:szCs w:val="24"/>
        </w:rPr>
        <w:t>教学内容要点：要求掌握物联网体系架构设计、物联网开发环境的构建、传感器与检测、射频识别技术、物联网通信技术、无线传感器网络技术、物联网技术应用等。</w:t>
      </w:r>
    </w:p>
    <w:p w:rsidR="00A67B50" w:rsidRDefault="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hint="eastAsia"/>
          <w:color w:val="000000" w:themeColor="text1"/>
          <w:sz w:val="24"/>
          <w:szCs w:val="24"/>
        </w:rPr>
        <w:t>7.3.2-2 物联网综合创新实践</w:t>
      </w:r>
    </w:p>
    <w:p w:rsidR="00A67B50" w:rsidRDefault="00A67B50" w:rsidP="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教学内容要点：要求掌握基于Zigbee网络的智能家居监控系统开发、基于物联网的智能泊车系统开发等。</w:t>
      </w:r>
    </w:p>
    <w:p w:rsidR="00A67B50" w:rsidRDefault="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hint="eastAsia"/>
          <w:color w:val="000000" w:themeColor="text1"/>
          <w:sz w:val="24"/>
          <w:szCs w:val="24"/>
        </w:rPr>
        <w:t>7.3.2-3 STM32应用项目开发实践</w:t>
      </w:r>
    </w:p>
    <w:p w:rsidR="00A67B50" w:rsidRDefault="00A67B50">
      <w:pPr>
        <w:tabs>
          <w:tab w:val="left" w:pos="360"/>
        </w:tabs>
        <w:spacing w:line="360" w:lineRule="auto"/>
        <w:ind w:firstLineChars="200" w:firstLine="480"/>
        <w:rPr>
          <w:rFonts w:asciiTheme="minorEastAsia" w:hAnsiTheme="minorEastAsia"/>
          <w:color w:val="000000" w:themeColor="text1"/>
          <w:sz w:val="24"/>
          <w:szCs w:val="24"/>
        </w:rPr>
      </w:pPr>
      <w:r>
        <w:rPr>
          <w:rFonts w:asciiTheme="minorEastAsia" w:hAnsiTheme="minorEastAsia" w:hint="eastAsia"/>
          <w:color w:val="000000" w:themeColor="text1"/>
          <w:sz w:val="24"/>
          <w:szCs w:val="24"/>
        </w:rPr>
        <w:t>教学内容要点：要求掌握STM32的引脚功能、存储器和总线架构、复位与时钟控制、通用与复用I/O、寄存器的映射、中断和事件、定时器等。STM32应用系统的开发、调试等。</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7.3.3 企业实践教学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专业认知</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教学内容要点：职业分类及职业描述、职业成长及典型工作任务、学习方法指导。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7.3.1-2 岗位认知 </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教学内容要点：大数据技术与应用专业相关岗位，岗位典型工作任务及其相应具备的知识、技能和素质。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7.3.1-3 在岗学习</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教学内容要点：知识、技能、工作方法。</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7.3.1-4 跟岗实习</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教学内容要点：相应岗位应具备的各项综合能力与素质，收集与毕业设计有关的资料。</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7.3.1-5岗位实习</w:t>
      </w:r>
    </w:p>
    <w:p w:rsidR="00A67B50" w:rsidRDefault="00A67B50">
      <w:pPr>
        <w:tabs>
          <w:tab w:val="left" w:pos="360"/>
        </w:tabs>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教学内容要点：了解岗位性质，进行所学知识与实习内容相互验证。</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7.4 就业与第二课堂平台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7.4.1 双创就业课程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7.4.1.1 创新创业通识课程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教学内容要点：培养学生的创新精神、创业意识，在全面培养学生创新创</w:t>
      </w:r>
      <w:r>
        <w:rPr>
          <w:rFonts w:asciiTheme="minorEastAsia" w:hAnsiTheme="minorEastAsia" w:cs="宋体" w:hint="eastAsia"/>
          <w:sz w:val="24"/>
          <w:szCs w:val="24"/>
        </w:rPr>
        <w:lastRenderedPageBreak/>
        <w:t>业思维、精神与意识的基础上，激发学生创新创业潜质。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7.4.1.2 就业与职业规划</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7.4.3 第二课堂活动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Theme="minorEastAsia" w:hAnsiTheme="minorEastAsia" w:cs="黑体"/>
          <w:b/>
          <w:sz w:val="24"/>
          <w:szCs w:val="24"/>
        </w:rPr>
      </w:pPr>
      <w:r>
        <w:rPr>
          <w:rFonts w:asciiTheme="minorEastAsia" w:hAnsiTheme="minorEastAsia" w:cs="黑体" w:hint="eastAsia"/>
          <w:b/>
          <w:sz w:val="24"/>
          <w:szCs w:val="24"/>
        </w:rPr>
        <w:t>八、实施保障</w:t>
      </w:r>
    </w:p>
    <w:p w:rsidR="00A67B50" w:rsidRDefault="00A67B50">
      <w:pPr>
        <w:tabs>
          <w:tab w:val="left" w:pos="360"/>
        </w:tabs>
        <w:spacing w:line="360" w:lineRule="auto"/>
        <w:ind w:firstLineChars="200" w:firstLine="482"/>
        <w:rPr>
          <w:rFonts w:asciiTheme="minorEastAsia" w:hAnsiTheme="minorEastAsia" w:cs="黑体"/>
          <w:i/>
          <w:iCs/>
          <w:sz w:val="24"/>
          <w:szCs w:val="24"/>
        </w:rPr>
      </w:pPr>
      <w:r>
        <w:rPr>
          <w:rFonts w:asciiTheme="minorEastAsia" w:hAnsiTheme="minorEastAsia" w:cs="黑体" w:hint="eastAsia"/>
          <w:b/>
          <w:bCs/>
          <w:sz w:val="24"/>
          <w:szCs w:val="24"/>
        </w:rPr>
        <w:t>（一）师资队伍</w:t>
      </w:r>
    </w:p>
    <w:p w:rsidR="00A67B50" w:rsidRDefault="00A67B50">
      <w:pPr>
        <w:widowControl/>
        <w:spacing w:line="360" w:lineRule="auto"/>
        <w:ind w:firstLineChars="200" w:firstLine="480"/>
        <w:rPr>
          <w:rFonts w:asciiTheme="minorEastAsia" w:hAnsiTheme="minorEastAsia" w:cstheme="minorEastAsia"/>
          <w:sz w:val="24"/>
          <w:szCs w:val="24"/>
        </w:rPr>
      </w:pPr>
      <w:r>
        <w:rPr>
          <w:rFonts w:asciiTheme="minorEastAsia" w:hAnsiTheme="minorEastAsia" w:cstheme="minorEastAsia" w:hint="eastAsia"/>
          <w:sz w:val="24"/>
          <w:szCs w:val="24"/>
        </w:rPr>
        <w:t>本专业教师总数按生师比18:1配备教师,</w:t>
      </w:r>
      <w:r>
        <w:rPr>
          <w:rFonts w:asciiTheme="minorEastAsia" w:hAnsiTheme="minorEastAsia" w:cstheme="minorEastAsia"/>
          <w:sz w:val="24"/>
          <w:szCs w:val="24"/>
        </w:rPr>
        <w:t xml:space="preserve"> 专任教师数按</w:t>
      </w:r>
      <w:r>
        <w:rPr>
          <w:rFonts w:asciiTheme="minorEastAsia" w:hAnsiTheme="minorEastAsia" w:cstheme="minorEastAsia" w:hint="eastAsia"/>
          <w:sz w:val="24"/>
          <w:szCs w:val="24"/>
        </w:rPr>
        <w:t>生师比</w:t>
      </w:r>
      <w:r>
        <w:rPr>
          <w:rFonts w:asciiTheme="minorEastAsia" w:hAnsiTheme="minorEastAsia" w:cstheme="minorEastAsia"/>
          <w:sz w:val="24"/>
          <w:szCs w:val="24"/>
        </w:rPr>
        <w:t>25</w:t>
      </w:r>
      <w:r>
        <w:rPr>
          <w:rFonts w:asciiTheme="minorEastAsia" w:hAnsiTheme="minorEastAsia" w:cstheme="minorEastAsia" w:hint="eastAsia"/>
          <w:sz w:val="24"/>
          <w:szCs w:val="24"/>
        </w:rPr>
        <w:t>:1配备专任教师。按有理想信念、有道德情操、有扎实学识、有仁爱之心的要求，依据普通高等学校基本办学条件合格标准，做好本专业《师资队伍建设规划》，以本专业学生为基数，配备数量足够、学历学位达标、本专业领域扎实理论功底和实践能力、较强信息化教学能力、专兼结合、双师素质、职称年龄梯队合理的专业教师团队。</w:t>
      </w:r>
    </w:p>
    <w:p w:rsidR="00A67B50" w:rsidRDefault="00A67B50">
      <w:pPr>
        <w:widowControl/>
        <w:spacing w:line="360" w:lineRule="auto"/>
        <w:ind w:firstLineChars="200" w:firstLine="480"/>
        <w:jc w:val="left"/>
        <w:rPr>
          <w:rFonts w:asciiTheme="minorEastAsia" w:hAnsiTheme="minorEastAsia" w:cs="宋体"/>
          <w:kern w:val="0"/>
          <w:sz w:val="24"/>
          <w:szCs w:val="24"/>
        </w:rPr>
      </w:pPr>
      <w:r>
        <w:rPr>
          <w:rFonts w:asciiTheme="minorEastAsia" w:hAnsiTheme="minorEastAsia" w:cs="宋体" w:hint="eastAsia"/>
          <w:kern w:val="0"/>
          <w:sz w:val="24"/>
          <w:szCs w:val="24"/>
          <w:lang w:eastAsia="zh-Hans"/>
        </w:rPr>
        <w:t>物联网应用技术</w:t>
      </w:r>
      <w:r>
        <w:rPr>
          <w:rFonts w:asciiTheme="minorEastAsia" w:hAnsiTheme="minorEastAsia" w:cs="宋体" w:hint="eastAsia"/>
          <w:kern w:val="0"/>
          <w:sz w:val="24"/>
          <w:szCs w:val="24"/>
        </w:rPr>
        <w:t>专业在学校的支持下，在团队教师的共同努力下，取得了一定的成果，教师队伍也不断成熟。团队参与成功申报省级二类品牌专业1个，高水品专业群建设项目1项，成功申报省级项目5项，校级项目6项，发表论文32篇。4人次获得广东省教师教学能力大赛二等奖，5人次获得广东省广东省教师教学能力大赛三等奖；同时，团队成员也高度重视学生的专业技能竞赛，在团队成员的带领下，学生获得广东省大学生职业技能竞赛三等奖以上18人；近年来获得蓝桥杯全国一等奖1人，二等奖13人，三等奖8人。</w:t>
      </w:r>
    </w:p>
    <w:p w:rsidR="00A67B50" w:rsidRDefault="00A67B50">
      <w:pPr>
        <w:numPr>
          <w:ilvl w:val="0"/>
          <w:numId w:val="2"/>
        </w:numPr>
        <w:tabs>
          <w:tab w:val="left" w:pos="360"/>
        </w:tabs>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教学设施</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依据人才培养方案设置的课程体系、实践教学体系和岗位实习的要求，做好本专业实习实训基地建设规划，配备能够满足本专业正常的课程教学、专业实训、岗位实习等所需，设施安全、设备先进、工位数足够、具有利用数字化教学资源</w:t>
      </w:r>
      <w:r>
        <w:rPr>
          <w:rFonts w:asciiTheme="minorEastAsia" w:hAnsiTheme="minorEastAsia" w:cs="宋体" w:hint="eastAsia"/>
          <w:sz w:val="24"/>
          <w:szCs w:val="24"/>
        </w:rPr>
        <w:lastRenderedPageBreak/>
        <w:t>库、文献资料、常见问题解答等的信息化条件的专业教室、校内实训室、稳定的校外实训基地和岗位实习基地。</w:t>
      </w:r>
    </w:p>
    <w:p w:rsidR="00A67B50" w:rsidRDefault="00A67B50">
      <w:pPr>
        <w:tabs>
          <w:tab w:val="left" w:pos="360"/>
        </w:tabs>
        <w:spacing w:line="360" w:lineRule="auto"/>
        <w:ind w:firstLineChars="200" w:firstLine="480"/>
        <w:jc w:val="center"/>
        <w:rPr>
          <w:rFonts w:asciiTheme="minorEastAsia" w:hAnsiTheme="minorEastAsia" w:cstheme="minorEastAsia"/>
          <w:sz w:val="24"/>
          <w:szCs w:val="24"/>
        </w:rPr>
      </w:pPr>
      <w:r>
        <w:rPr>
          <w:rFonts w:asciiTheme="minorEastAsia" w:hAnsiTheme="minorEastAsia" w:cstheme="minorEastAsia" w:hint="eastAsia"/>
          <w:sz w:val="24"/>
          <w:szCs w:val="24"/>
        </w:rPr>
        <w:t>表</w:t>
      </w:r>
      <w:r>
        <w:rPr>
          <w:rFonts w:asciiTheme="minorEastAsia" w:hAnsiTheme="minorEastAsia" w:cstheme="minorEastAsia"/>
          <w:sz w:val="24"/>
          <w:szCs w:val="24"/>
        </w:rPr>
        <w:t>4</w:t>
      </w:r>
      <w:r>
        <w:rPr>
          <w:rFonts w:asciiTheme="minorEastAsia" w:hAnsiTheme="minorEastAsia" w:cstheme="minorEastAsia" w:hint="eastAsia"/>
          <w:sz w:val="24"/>
          <w:szCs w:val="24"/>
        </w:rPr>
        <w:t xml:space="preserve"> 校内实训室、生产性基地一览表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3"/>
        <w:gridCol w:w="1299"/>
        <w:gridCol w:w="2263"/>
        <w:gridCol w:w="2495"/>
        <w:gridCol w:w="1606"/>
      </w:tblGrid>
      <w:tr w:rsidR="00A67B50" w:rsidTr="00A67B50">
        <w:trPr>
          <w:trHeight w:hRule="exact" w:val="454"/>
          <w:tblHeade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序号</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实训室名称</w:t>
            </w: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主要设备</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实训功能</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b/>
                <w:color w:val="000000"/>
                <w:sz w:val="24"/>
                <w:szCs w:val="24"/>
              </w:rPr>
              <w:t>实训项目</w:t>
            </w:r>
          </w:p>
        </w:tc>
      </w:tr>
      <w:tr w:rsid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1</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程序设计实训室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多媒体教学设备、安装Windows操作系统计算机、C#、ASP.NET、SQL Server 2005、java jdk1.6 需要设置运行环境，eclipse中文版、软件测试、Python3.6.5、Pycharm等软件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可以进行C语言程序设计、JAVA程序设计、Python程序设计和数据库程序设计等相关课程的实训教学。</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程序设计基础实训</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面向对象程序设计实训</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数据库程序设计实训</w:t>
            </w:r>
          </w:p>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JAVA程序设计实训</w:t>
            </w:r>
          </w:p>
        </w:tc>
      </w:tr>
      <w:tr w:rsid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2</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单片机实训室</w:t>
            </w:r>
          </w:p>
          <w:p w:rsidR="00A67B50" w:rsidRDefault="00A67B50">
            <w:pPr>
              <w:spacing w:line="360" w:lineRule="auto"/>
              <w:jc w:val="center"/>
              <w:rPr>
                <w:rFonts w:asciiTheme="minorEastAsia" w:hAnsiTheme="minorEastAsia"/>
                <w:color w:val="000000"/>
                <w:sz w:val="24"/>
                <w:szCs w:val="24"/>
              </w:rPr>
            </w:pP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多媒体教学设备、单片机仿真软件、单片机开发板、单片机开发实训箱、实训系统和实训台</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可以进行单片机开发、嵌入式系统开发、物联网和无线传感网项目开发实践等方面的一体化课程教学</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left"/>
              <w:rPr>
                <w:rFonts w:asciiTheme="minorEastAsia" w:hAnsiTheme="minorEastAsia"/>
                <w:color w:val="000000"/>
                <w:sz w:val="24"/>
                <w:szCs w:val="24"/>
              </w:rPr>
            </w:pPr>
            <w:r>
              <w:rPr>
                <w:rFonts w:asciiTheme="minorEastAsia" w:hAnsiTheme="minorEastAsia" w:hint="eastAsia"/>
                <w:color w:val="000000"/>
                <w:sz w:val="24"/>
                <w:szCs w:val="24"/>
              </w:rPr>
              <w:t>单片机设计开发、嵌入式系统设计开发、物联网系统设计开发、物联网项目设计开发</w:t>
            </w:r>
          </w:p>
        </w:tc>
      </w:tr>
      <w:tr w:rsid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color w:val="000000"/>
                <w:sz w:val="24"/>
                <w:szCs w:val="24"/>
              </w:rPr>
              <w:t>3</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软件测试实训室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多媒体教学设备、安装LOADRUNNER自动测试等相关软件。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培养学生对实际测试项目的整体把握能力，能实现团队测试，实验与案例具有体系性与层次性，要符合学生认知规律。</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功能测试</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性能测试</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APP程序开发与测试</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软件测试综合实训</w:t>
            </w:r>
          </w:p>
        </w:tc>
      </w:tr>
      <w:tr w:rsid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color w:val="000000"/>
                <w:sz w:val="24"/>
                <w:szCs w:val="24"/>
              </w:rPr>
              <w:t>4</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网页设计</w:t>
            </w:r>
            <w:r>
              <w:rPr>
                <w:rFonts w:asciiTheme="minorEastAsia" w:hAnsiTheme="minorEastAsia" w:hint="eastAsia"/>
                <w:color w:val="000000"/>
                <w:sz w:val="24"/>
                <w:szCs w:val="24"/>
              </w:rPr>
              <w:lastRenderedPageBreak/>
              <w:t>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lastRenderedPageBreak/>
              <w:t>多媒体教学设备、安</w:t>
            </w:r>
            <w:r>
              <w:rPr>
                <w:rFonts w:asciiTheme="minorEastAsia" w:hAnsiTheme="minorEastAsia" w:hint="eastAsia"/>
                <w:color w:val="000000"/>
                <w:sz w:val="24"/>
                <w:szCs w:val="24"/>
              </w:rPr>
              <w:lastRenderedPageBreak/>
              <w:t>装Windows操作系统计算机、网页设计与开发相关软件。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lastRenderedPageBreak/>
              <w:t>主要完成“做中学”阶</w:t>
            </w:r>
            <w:r>
              <w:rPr>
                <w:rFonts w:asciiTheme="minorEastAsia" w:hAnsiTheme="minorEastAsia" w:hint="eastAsia"/>
                <w:color w:val="000000"/>
                <w:sz w:val="24"/>
                <w:szCs w:val="24"/>
              </w:rPr>
              <w:lastRenderedPageBreak/>
              <w:t>段任务。通过这些项目的剖析、参与，极大的提高了学生的综合开发能力。</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lastRenderedPageBreak/>
              <w:t>静态网页设</w:t>
            </w:r>
            <w:r>
              <w:rPr>
                <w:rFonts w:asciiTheme="minorEastAsia" w:hAnsiTheme="minorEastAsia" w:hint="eastAsia"/>
                <w:color w:val="000000"/>
                <w:sz w:val="24"/>
                <w:szCs w:val="24"/>
              </w:rPr>
              <w:lastRenderedPageBreak/>
              <w:t>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动态网页设计实训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网站规划与建设实训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网站功能测试与维护</w:t>
            </w:r>
          </w:p>
        </w:tc>
      </w:tr>
      <w:tr w:rsidR="00A67B50">
        <w:trPr>
          <w:jc w:val="center"/>
        </w:trPr>
        <w:tc>
          <w:tcPr>
            <w:tcW w:w="381" w:type="pct"/>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olor w:val="000000"/>
                <w:sz w:val="24"/>
                <w:szCs w:val="24"/>
              </w:rPr>
            </w:pPr>
            <w:r>
              <w:rPr>
                <w:rFonts w:asciiTheme="minorEastAsia" w:hAnsiTheme="minorEastAsia"/>
                <w:color w:val="000000"/>
                <w:sz w:val="24"/>
                <w:szCs w:val="24"/>
              </w:rPr>
              <w:lastRenderedPageBreak/>
              <w:t>5</w:t>
            </w:r>
          </w:p>
        </w:tc>
        <w:tc>
          <w:tcPr>
            <w:tcW w:w="78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U</w:t>
            </w:r>
            <w:r>
              <w:rPr>
                <w:rFonts w:asciiTheme="minorEastAsia" w:hAnsiTheme="minorEastAsia"/>
                <w:color w:val="000000"/>
                <w:sz w:val="24"/>
                <w:szCs w:val="24"/>
              </w:rPr>
              <w:t>I</w:t>
            </w:r>
            <w:r>
              <w:rPr>
                <w:rFonts w:asciiTheme="minorEastAsia" w:hAnsiTheme="minorEastAsia" w:hint="eastAsia"/>
                <w:color w:val="000000"/>
                <w:sz w:val="24"/>
                <w:szCs w:val="24"/>
              </w:rPr>
              <w:t>设计实训室</w:t>
            </w:r>
          </w:p>
        </w:tc>
        <w:tc>
          <w:tcPr>
            <w:tcW w:w="136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多媒体教学设备、安装</w:t>
            </w:r>
            <w:r>
              <w:rPr>
                <w:rFonts w:asciiTheme="minorEastAsia" w:hAnsiTheme="minorEastAsia"/>
                <w:color w:val="000000"/>
                <w:sz w:val="24"/>
                <w:szCs w:val="24"/>
              </w:rPr>
              <w:t>PS</w:t>
            </w:r>
            <w:r>
              <w:rPr>
                <w:rFonts w:asciiTheme="minorEastAsia" w:hAnsiTheme="minorEastAsia" w:hint="eastAsia"/>
                <w:color w:val="000000"/>
                <w:sz w:val="24"/>
                <w:szCs w:val="24"/>
              </w:rPr>
              <w:t>、界面设计相关软件。</w:t>
            </w:r>
          </w:p>
        </w:tc>
        <w:tc>
          <w:tcPr>
            <w:tcW w:w="1503"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通过对界面各种元素的设计，进而完成整个移动端和</w:t>
            </w:r>
            <w:r>
              <w:rPr>
                <w:rFonts w:asciiTheme="minorEastAsia" w:hAnsiTheme="minorEastAsia"/>
                <w:color w:val="000000"/>
                <w:sz w:val="24"/>
                <w:szCs w:val="24"/>
              </w:rPr>
              <w:t>PC</w:t>
            </w:r>
            <w:r>
              <w:rPr>
                <w:rFonts w:asciiTheme="minorEastAsia" w:hAnsiTheme="minorEastAsia" w:hint="eastAsia"/>
                <w:color w:val="000000"/>
                <w:sz w:val="24"/>
                <w:szCs w:val="24"/>
              </w:rPr>
              <w:t>端界面设计及其交互设计。</w:t>
            </w:r>
          </w:p>
        </w:tc>
        <w:tc>
          <w:tcPr>
            <w:tcW w:w="967" w:type="pct"/>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图标设计实训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L</w:t>
            </w:r>
            <w:r>
              <w:rPr>
                <w:rFonts w:asciiTheme="minorEastAsia" w:hAnsiTheme="minorEastAsia"/>
                <w:color w:val="000000"/>
                <w:sz w:val="24"/>
                <w:szCs w:val="24"/>
              </w:rPr>
              <w:t>OGO</w:t>
            </w:r>
            <w:r>
              <w:rPr>
                <w:rFonts w:asciiTheme="minorEastAsia" w:hAnsiTheme="minorEastAsia" w:hint="eastAsia"/>
                <w:color w:val="000000"/>
                <w:sz w:val="24"/>
                <w:szCs w:val="24"/>
              </w:rPr>
              <w:t>设计实训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移动端界面设计实训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color w:val="000000"/>
                <w:sz w:val="24"/>
                <w:szCs w:val="24"/>
              </w:rPr>
              <w:t>WEB UI</w:t>
            </w:r>
            <w:r>
              <w:rPr>
                <w:rFonts w:asciiTheme="minorEastAsia" w:hAnsiTheme="minorEastAsia" w:hint="eastAsia"/>
                <w:color w:val="000000"/>
                <w:sz w:val="24"/>
                <w:szCs w:val="24"/>
              </w:rPr>
              <w:t>设计实训</w:t>
            </w:r>
          </w:p>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交互设计实训</w:t>
            </w:r>
          </w:p>
        </w:tc>
      </w:tr>
    </w:tbl>
    <w:p w:rsidR="00A67B50" w:rsidRDefault="00A67B50">
      <w:pPr>
        <w:spacing w:line="360" w:lineRule="auto"/>
        <w:rPr>
          <w:rFonts w:asciiTheme="minorEastAsia" w:hAnsiTheme="minorEastAsia" w:cstheme="minorEastAsia"/>
          <w:sz w:val="24"/>
          <w:szCs w:val="24"/>
        </w:rPr>
      </w:pPr>
    </w:p>
    <w:p w:rsidR="00A67B50" w:rsidRDefault="00A67B50">
      <w:pPr>
        <w:spacing w:line="360" w:lineRule="auto"/>
        <w:jc w:val="center"/>
        <w:rPr>
          <w:rFonts w:asciiTheme="minorEastAsia" w:hAnsiTheme="minorEastAsia" w:cstheme="minorEastAsia"/>
          <w:sz w:val="24"/>
          <w:szCs w:val="24"/>
        </w:rPr>
      </w:pPr>
      <w:r>
        <w:rPr>
          <w:rFonts w:asciiTheme="minorEastAsia" w:hAnsiTheme="minorEastAsia" w:cstheme="minorEastAsia" w:hint="eastAsia"/>
          <w:sz w:val="24"/>
          <w:szCs w:val="24"/>
        </w:rPr>
        <w:t>表</w:t>
      </w:r>
      <w:r>
        <w:rPr>
          <w:rFonts w:asciiTheme="minorEastAsia" w:hAnsiTheme="minorEastAsia" w:cstheme="minorEastAsia"/>
          <w:sz w:val="24"/>
          <w:szCs w:val="24"/>
        </w:rPr>
        <w:t>5</w:t>
      </w:r>
      <w:r>
        <w:rPr>
          <w:rFonts w:asciiTheme="minorEastAsia" w:hAnsiTheme="minorEastAsia" w:cstheme="minorEastAsia" w:hint="eastAsia"/>
          <w:sz w:val="24"/>
          <w:szCs w:val="24"/>
        </w:rPr>
        <w:t xml:space="preserve"> 校外生产实训基地一览表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2451"/>
        <w:gridCol w:w="2477"/>
        <w:gridCol w:w="2766"/>
      </w:tblGrid>
      <w:tr w:rsidR="00A67B50">
        <w:trPr>
          <w:trHeight w:hRule="exact" w:val="454"/>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序号</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基地类别及数量</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工作（实训）岗位</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b/>
                <w:color w:val="000000"/>
                <w:sz w:val="24"/>
                <w:szCs w:val="24"/>
              </w:rPr>
            </w:pPr>
            <w:r>
              <w:rPr>
                <w:rFonts w:asciiTheme="minorEastAsia" w:hAnsiTheme="minorEastAsia" w:hint="eastAsia"/>
                <w:b/>
                <w:color w:val="000000"/>
                <w:sz w:val="24"/>
                <w:szCs w:val="24"/>
              </w:rPr>
              <w:t>工作（实训）任务</w:t>
            </w:r>
          </w:p>
        </w:tc>
      </w:tr>
      <w:tr w:rsidR="00A67B50">
        <w:trPr>
          <w:trHeight w:val="1059"/>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1</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物联网系统设计开发维护类（共2家，共30个工位）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物联网设计师、系统和项目维护以及测试</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主要进行物联网系统设计、开发、维护等实践教学</w:t>
            </w:r>
          </w:p>
        </w:tc>
      </w:tr>
      <w:tr w:rsidR="00A67B50">
        <w:trPr>
          <w:trHeight w:val="1086"/>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2</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物联网产品开发制作营销实习基地（共2家，共30个工位）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产品设计、产品管理、产品营销</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主要进行物联网产品的开发、制作、营销等岗位的顶岗实习</w:t>
            </w:r>
          </w:p>
        </w:tc>
      </w:tr>
      <w:tr w:rsidR="00A67B50">
        <w:trPr>
          <w:trHeight w:val="774"/>
          <w:jc w:val="center"/>
        </w:trPr>
        <w:tc>
          <w:tcPr>
            <w:tcW w:w="36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jc w:val="center"/>
              <w:rPr>
                <w:rFonts w:asciiTheme="minorEastAsia" w:hAnsiTheme="minorEastAsia"/>
                <w:color w:val="000000"/>
                <w:sz w:val="24"/>
                <w:szCs w:val="24"/>
              </w:rPr>
            </w:pPr>
            <w:r>
              <w:rPr>
                <w:rFonts w:asciiTheme="minorEastAsia" w:hAnsiTheme="minorEastAsia" w:hint="eastAsia"/>
                <w:color w:val="000000"/>
                <w:sz w:val="24"/>
                <w:szCs w:val="24"/>
              </w:rPr>
              <w:t>3</w:t>
            </w:r>
          </w:p>
        </w:tc>
        <w:tc>
          <w:tcPr>
            <w:tcW w:w="147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物联网设备维护支持基地（共2家，共20</w:t>
            </w:r>
            <w:r>
              <w:rPr>
                <w:rFonts w:asciiTheme="minorEastAsia" w:hAnsiTheme="minorEastAsia" w:hint="eastAsia"/>
                <w:color w:val="000000"/>
                <w:sz w:val="24"/>
                <w:szCs w:val="24"/>
              </w:rPr>
              <w:lastRenderedPageBreak/>
              <w:t>个工位）</w:t>
            </w:r>
          </w:p>
        </w:tc>
        <w:tc>
          <w:tcPr>
            <w:tcW w:w="1493"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lastRenderedPageBreak/>
              <w:t>设备维护、设备管理、技术支持</w:t>
            </w:r>
          </w:p>
        </w:tc>
        <w:tc>
          <w:tcPr>
            <w:tcW w:w="1667" w:type="pct"/>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olor w:val="000000"/>
                <w:sz w:val="24"/>
                <w:szCs w:val="24"/>
              </w:rPr>
            </w:pPr>
            <w:r>
              <w:rPr>
                <w:rFonts w:asciiTheme="minorEastAsia" w:hAnsiTheme="minorEastAsia" w:hint="eastAsia"/>
                <w:color w:val="000000"/>
                <w:sz w:val="24"/>
                <w:szCs w:val="24"/>
              </w:rPr>
              <w:t>主要进行物联网设备的维护、维修、管理等综合</w:t>
            </w:r>
            <w:r>
              <w:rPr>
                <w:rFonts w:asciiTheme="minorEastAsia" w:hAnsiTheme="minorEastAsia" w:hint="eastAsia"/>
                <w:color w:val="000000"/>
                <w:sz w:val="24"/>
                <w:szCs w:val="24"/>
              </w:rPr>
              <w:lastRenderedPageBreak/>
              <w:t>实习</w:t>
            </w:r>
          </w:p>
        </w:tc>
      </w:tr>
    </w:tbl>
    <w:p w:rsidR="00A67B50" w:rsidRDefault="00A67B50">
      <w:pPr>
        <w:tabs>
          <w:tab w:val="left" w:pos="360"/>
        </w:tabs>
        <w:spacing w:line="360" w:lineRule="auto"/>
        <w:ind w:firstLineChars="200" w:firstLine="480"/>
        <w:jc w:val="center"/>
        <w:rPr>
          <w:rFonts w:asciiTheme="minorEastAsia" w:hAnsiTheme="minorEastAsia" w:cstheme="minorEastAsia"/>
          <w:sz w:val="24"/>
          <w:szCs w:val="24"/>
        </w:rPr>
      </w:pPr>
    </w:p>
    <w:p w:rsidR="00A67B50" w:rsidRDefault="00A67B50">
      <w:pPr>
        <w:numPr>
          <w:ilvl w:val="0"/>
          <w:numId w:val="2"/>
        </w:numPr>
        <w:tabs>
          <w:tab w:val="left" w:pos="360"/>
        </w:tabs>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教学资源</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1）教材选用有关基本要求：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w:t>
      </w:r>
      <w:r>
        <w:rPr>
          <w:rFonts w:asciiTheme="minorEastAsia" w:hAnsiTheme="minorEastAsia" w:hint="eastAsia"/>
          <w:sz w:val="24"/>
          <w:szCs w:val="24"/>
          <w:lang w:eastAsia="zh-Hans"/>
        </w:rPr>
        <w:t>必须符合社会主义办学方向和国家法律规定，适应社会发展和科技进步对人才培养的需要，能够全面准确的阐述专业的基本理论、基本知识和基本技能。</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w:t>
      </w:r>
      <w:r>
        <w:rPr>
          <w:rFonts w:asciiTheme="minorEastAsia" w:hAnsiTheme="minorEastAsia" w:hint="eastAsia"/>
          <w:sz w:val="24"/>
          <w:szCs w:val="24"/>
          <w:lang w:eastAsia="zh-Hans"/>
        </w:rPr>
        <w:t>必须符合专业培养目标的要求，理论深度适宜，符合认知规律，富有启发性和创新性，有利于激发学生学习兴趣。</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2）图书配备有关基本要求：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w:t>
      </w:r>
      <w:r>
        <w:rPr>
          <w:rFonts w:asciiTheme="minorEastAsia" w:hAnsiTheme="minorEastAsia" w:hint="eastAsia"/>
          <w:sz w:val="24"/>
          <w:szCs w:val="24"/>
          <w:lang w:eastAsia="zh-Hans"/>
        </w:rPr>
        <w:t>必须体现科学性和前沿性，必须文图配合恰当，图标清晰准确，符号、计量单位符合国家标准；印刷精美，装帧水平高，价格合理。</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②</w:t>
      </w:r>
      <w:r>
        <w:rPr>
          <w:rFonts w:asciiTheme="minorEastAsia" w:hAnsiTheme="minorEastAsia" w:hint="eastAsia"/>
          <w:sz w:val="24"/>
          <w:szCs w:val="24"/>
          <w:lang w:eastAsia="zh-Hans"/>
        </w:rPr>
        <w:t>种类多，种类全，同时必须是正版图书，要求提供专业相关刊物当月最新版。</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3）数字资源配备有关基本要求：</w:t>
      </w:r>
    </w:p>
    <w:p w:rsidR="00A67B50" w:rsidRDefault="00A67B50">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①</w:t>
      </w:r>
      <w:r>
        <w:rPr>
          <w:rFonts w:asciiTheme="minorEastAsia" w:hAnsiTheme="minorEastAsia" w:hint="eastAsia"/>
          <w:sz w:val="24"/>
          <w:szCs w:val="24"/>
          <w:lang w:eastAsia="zh-Hans"/>
        </w:rPr>
        <w:t>数字资源应具备多媒体、交互性、超链接等特征，能够下载到本地，可在智能手机、平板电脑等学习终端上使用。</w:t>
      </w:r>
    </w:p>
    <w:p w:rsidR="00A67B50" w:rsidRDefault="00A67B50">
      <w:pPr>
        <w:spacing w:line="360" w:lineRule="auto"/>
        <w:ind w:firstLineChars="200" w:firstLine="480"/>
        <w:rPr>
          <w:rFonts w:asciiTheme="minorEastAsia" w:hAnsiTheme="minorEastAsia" w:cstheme="minorEastAsia"/>
          <w:sz w:val="24"/>
          <w:szCs w:val="24"/>
        </w:rPr>
      </w:pPr>
      <w:r>
        <w:rPr>
          <w:rFonts w:asciiTheme="minorEastAsia" w:hAnsiTheme="minorEastAsia" w:hint="eastAsia"/>
          <w:sz w:val="24"/>
          <w:szCs w:val="24"/>
        </w:rPr>
        <w:t>②</w:t>
      </w:r>
      <w:r>
        <w:rPr>
          <w:rFonts w:asciiTheme="minorEastAsia" w:hAnsiTheme="minorEastAsia" w:hint="eastAsia"/>
          <w:sz w:val="24"/>
          <w:szCs w:val="24"/>
          <w:lang w:eastAsia="zh-Hans"/>
        </w:rPr>
        <w:t>辅助教学软件，如仿真软件等，应满足生产环境简单，学生能够进入，小概率事件不经常发生。</w:t>
      </w:r>
    </w:p>
    <w:p w:rsidR="00A67B50" w:rsidRDefault="00A67B50">
      <w:pPr>
        <w:tabs>
          <w:tab w:val="left" w:pos="360"/>
        </w:tabs>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（四）教学方法</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本专业课程主要选用以实际任务为驱动的教学方法，以工作过程为导向，通过真实的工作内容构建教学情景，教师在“做中教”，学生在“做中学”，实现“教，学，做”的统一。</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本专业课程选用一些具有精选的典型工作任务，每个任务按照“任务描述”</w:t>
      </w:r>
      <w:r>
        <w:rPr>
          <w:rFonts w:asciiTheme="minorEastAsia" w:hAnsiTheme="minorEastAsia" w:cs="仿宋_GB2312" w:hint="eastAsia"/>
          <w:color w:val="000000"/>
          <w:sz w:val="24"/>
          <w:szCs w:val="24"/>
        </w:rPr>
        <w:lastRenderedPageBreak/>
        <w:t>——“训练任务”梯次进行编排，循序渐进，采用现场教学、尝试教学、过程教学、主题教学、情境教学、快乐教学等多种教学方式。</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将专业的“互联网+”融入到教材中，采用配备微视频，展现案例操作实场景的教材，通过二维码扫码方式，实现与互联网+的融合，最终达到互联网+教学。讲授法：适用于思想道德修养与法律基础、毛泽东思想和中国特色社会主义理论体系概论、形势与政策、职业生涯规划、大学生心理健康教育等课程；讨论法：适用于创新创业基础、职业生涯规划等课程；直观演示法：适用于电路分析基础、传感器与检测技术、数据结构等课程；练习法：</w:t>
      </w:r>
      <w:r>
        <w:rPr>
          <w:rFonts w:asciiTheme="minorEastAsia" w:hAnsiTheme="minorEastAsia" w:cs="仿宋_GB2312"/>
          <w:color w:val="000000"/>
          <w:sz w:val="24"/>
          <w:szCs w:val="24"/>
        </w:rPr>
        <w:t>C</w:t>
      </w:r>
      <w:r>
        <w:rPr>
          <w:rFonts w:asciiTheme="minorEastAsia" w:hAnsiTheme="minorEastAsia" w:cs="仿宋_GB2312" w:hint="eastAsia"/>
          <w:color w:val="000000"/>
          <w:sz w:val="24"/>
          <w:szCs w:val="24"/>
        </w:rPr>
        <w:t>语言程序设计、</w:t>
      </w:r>
      <w:r>
        <w:rPr>
          <w:rFonts w:asciiTheme="minorEastAsia" w:hAnsiTheme="minorEastAsia" w:cs="仿宋_GB2312"/>
          <w:color w:val="000000"/>
          <w:sz w:val="24"/>
          <w:szCs w:val="24"/>
        </w:rPr>
        <w:t>PCB</w:t>
      </w:r>
      <w:r>
        <w:rPr>
          <w:rFonts w:asciiTheme="minorEastAsia" w:hAnsiTheme="minorEastAsia" w:cs="仿宋_GB2312" w:hint="eastAsia"/>
          <w:color w:val="000000"/>
          <w:sz w:val="24"/>
          <w:szCs w:val="24"/>
        </w:rPr>
        <w:t>电路设计、单片机应用技术等课程；任务驱动法：适用于物联网技术及应用、嵌入式系统设计等课程；参观及现场教学法：适用于顶岗实习等课程；自主学习法：适用于人工智能概论、JavaScript等课程；示范及模拟教学法：适用于</w:t>
      </w:r>
      <w:r>
        <w:rPr>
          <w:rFonts w:asciiTheme="minorEastAsia" w:hAnsiTheme="minorEastAsia" w:cs="仿宋_GB2312"/>
          <w:color w:val="000000"/>
          <w:sz w:val="24"/>
          <w:szCs w:val="24"/>
        </w:rPr>
        <w:t>C</w:t>
      </w:r>
      <w:r>
        <w:rPr>
          <w:rFonts w:asciiTheme="minorEastAsia" w:hAnsiTheme="minorEastAsia" w:cs="仿宋_GB2312" w:hint="eastAsia"/>
          <w:color w:val="000000"/>
          <w:sz w:val="24"/>
          <w:szCs w:val="24"/>
        </w:rPr>
        <w:t>语言程序设计、Java程序设计课程；项目教学法：适用于无线传感网项目开发与实践、物联网应用项目开发与实践、物联网综合创新实践等课程。</w:t>
      </w:r>
    </w:p>
    <w:p w:rsidR="00A67B50" w:rsidRDefault="00A67B50">
      <w:pPr>
        <w:tabs>
          <w:tab w:val="left" w:pos="360"/>
        </w:tabs>
        <w:spacing w:line="360" w:lineRule="auto"/>
        <w:ind w:firstLineChars="200" w:firstLine="482"/>
        <w:rPr>
          <w:rFonts w:asciiTheme="minorEastAsia" w:hAnsiTheme="minorEastAsia" w:cs="黑体"/>
          <w:b/>
          <w:bCs/>
          <w:sz w:val="24"/>
          <w:szCs w:val="24"/>
        </w:rPr>
      </w:pPr>
      <w:r>
        <w:rPr>
          <w:rFonts w:asciiTheme="minorEastAsia" w:hAnsiTheme="minorEastAsia" w:cs="黑体" w:hint="eastAsia"/>
          <w:b/>
          <w:bCs/>
          <w:sz w:val="24"/>
          <w:szCs w:val="24"/>
        </w:rPr>
        <w:t>（五）学习评价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教学评价一般包括对教学过程中教师、学生、教学内容、教学方法手段、教学环境、教学管理诸因素的评价，但主要是对学生学习效果的评价和教师教学工作过程的评价。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教学评价的两个核心环节：对教师教学工作（教学设计、组织、实施等）的评价——教师教学评估（课堂、课外）、对学生学习效果的评价——即考试与测验。</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1）形成性评价</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形成性评价是在教学过程中，为调节和完善教学活动，保证教学目标得以实现而进行的确定学生学习成果的评价。形成性评价的主要目的是改进、完善教学过程，步骤是：首先确定形成性学习单元的目标和内容，分析其包含要点和各要点的层次关系。其次实施形成性测试。测试包括所测单元的所有重点，测试进行后教师要及时分析结果，同学生一起改进、巩固教学。最后实施平行性测试。其目的是对学生所学知识加以复习巩固，确保掌握并为后期学习奠定基础。</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2）总结性评价</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仿宋_GB2312" w:hint="eastAsia"/>
          <w:color w:val="000000"/>
          <w:sz w:val="24"/>
          <w:szCs w:val="24"/>
        </w:rPr>
        <w:t>总结性评价是以预先设定的教学目标为基准，对评价对象达成目标的程度即</w:t>
      </w:r>
      <w:r>
        <w:rPr>
          <w:rFonts w:asciiTheme="minorEastAsia" w:hAnsiTheme="minorEastAsia" w:cs="仿宋_GB2312" w:hint="eastAsia"/>
          <w:color w:val="000000"/>
          <w:sz w:val="24"/>
          <w:szCs w:val="24"/>
        </w:rPr>
        <w:lastRenderedPageBreak/>
        <w:t>教学效果做出评价。总结性评价注重考察学生掌握某门学科的整体程度，概括水平较高，测验内容范围较广，常在学期中或学期末进行，次数较少。设定评价对象以外的客观标准，考察教学目标是否达成，可以促使学生有的放矢，主动学习，并根据评价结果及时发现差距，调整自我，具有明显的教育意义。</w:t>
      </w:r>
      <w:r>
        <w:rPr>
          <w:rFonts w:asciiTheme="minorEastAsia" w:hAnsiTheme="minorEastAsia" w:cs="宋体" w:hint="eastAsia"/>
          <w:color w:val="000000"/>
          <w:sz w:val="24"/>
          <w:szCs w:val="24"/>
        </w:rPr>
        <w:t xml:space="preserve"> </w:t>
      </w:r>
    </w:p>
    <w:p w:rsidR="00A67B50" w:rsidRDefault="00A67B50">
      <w:pPr>
        <w:tabs>
          <w:tab w:val="left" w:pos="360"/>
        </w:tabs>
        <w:spacing w:line="360" w:lineRule="auto"/>
        <w:ind w:firstLineChars="200" w:firstLine="482"/>
        <w:rPr>
          <w:rFonts w:asciiTheme="minorEastAsia" w:hAnsiTheme="minorEastAsia" w:cs="黑体"/>
          <w:b/>
          <w:bCs/>
          <w:sz w:val="24"/>
          <w:szCs w:val="24"/>
        </w:rPr>
      </w:pPr>
      <w:r>
        <w:rPr>
          <w:rFonts w:asciiTheme="minorEastAsia" w:hAnsiTheme="minorEastAsia" w:cs="宋体" w:hint="eastAsia"/>
          <w:b/>
          <w:bCs/>
          <w:sz w:val="24"/>
          <w:szCs w:val="24"/>
        </w:rPr>
        <w:t>（</w:t>
      </w:r>
      <w:r>
        <w:rPr>
          <w:rFonts w:asciiTheme="minorEastAsia" w:hAnsiTheme="minorEastAsia" w:cs="黑体" w:hint="eastAsia"/>
          <w:b/>
          <w:bCs/>
          <w:sz w:val="24"/>
          <w:szCs w:val="24"/>
        </w:rPr>
        <w:t>六）质量管理</w:t>
      </w:r>
    </w:p>
    <w:p w:rsidR="00A67B50" w:rsidRDefault="00A67B50">
      <w:pPr>
        <w:spacing w:line="360" w:lineRule="auto"/>
        <w:ind w:firstLineChars="200" w:firstLine="480"/>
        <w:rPr>
          <w:rFonts w:asciiTheme="minorEastAsia" w:hAnsiTheme="minorEastAsia" w:cs="仿宋_GB2312"/>
          <w:color w:val="000000"/>
          <w:sz w:val="24"/>
          <w:szCs w:val="24"/>
        </w:rPr>
      </w:pPr>
      <w:r>
        <w:rPr>
          <w:rFonts w:asciiTheme="minorEastAsia" w:hAnsiTheme="minorEastAsia" w:cs="仿宋_GB2312" w:hint="eastAsia"/>
          <w:color w:val="000000"/>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Theme="minorEastAsia" w:hAnsiTheme="minorEastAsia" w:cs="黑体"/>
          <w:b/>
          <w:sz w:val="24"/>
          <w:szCs w:val="24"/>
        </w:rPr>
      </w:pPr>
      <w:r>
        <w:rPr>
          <w:rFonts w:asciiTheme="minorEastAsia" w:hAnsiTheme="minorEastAsia" w:cs="黑体" w:hint="eastAsia"/>
          <w:b/>
          <w:sz w:val="24"/>
          <w:szCs w:val="24"/>
        </w:rPr>
        <w:t>九、教学安排 (见附表：教学计划进程表)</w:t>
      </w:r>
    </w:p>
    <w:p w:rsidR="00A67B50" w:rsidRDefault="00A67B50">
      <w:pPr>
        <w:tabs>
          <w:tab w:val="left" w:pos="180"/>
        </w:tabs>
        <w:spacing w:line="360" w:lineRule="auto"/>
        <w:ind w:firstLineChars="200" w:firstLine="482"/>
        <w:rPr>
          <w:rFonts w:asciiTheme="minorEastAsia" w:hAnsiTheme="minorEastAsia" w:cs="黑体"/>
          <w:b/>
          <w:sz w:val="24"/>
          <w:szCs w:val="24"/>
        </w:rPr>
      </w:pPr>
    </w:p>
    <w:p w:rsidR="00A67B50" w:rsidRDefault="00A67B50">
      <w:pPr>
        <w:tabs>
          <w:tab w:val="left" w:pos="180"/>
        </w:tabs>
        <w:spacing w:line="360" w:lineRule="auto"/>
        <w:ind w:firstLineChars="200" w:firstLine="482"/>
        <w:rPr>
          <w:rFonts w:asciiTheme="minorEastAsia" w:hAnsiTheme="minorEastAsia" w:cs="黑体"/>
          <w:b/>
          <w:sz w:val="24"/>
          <w:szCs w:val="24"/>
        </w:rPr>
      </w:pPr>
      <w:r>
        <w:rPr>
          <w:rFonts w:asciiTheme="minorEastAsia" w:hAnsiTheme="minorEastAsia" w:cs="黑体" w:hint="eastAsia"/>
          <w:b/>
          <w:sz w:val="24"/>
          <w:szCs w:val="24"/>
        </w:rPr>
        <w:t>十、课证融通 (见附表：教学计划进程表)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附件一：2022级物联网应用技术专业教学计划进程表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附件二：物联网应用技术专业课程学时、学分比例分配表</w:t>
      </w:r>
    </w:p>
    <w:p w:rsidR="00A67B50" w:rsidRDefault="00A67B50">
      <w:pPr>
        <w:spacing w:line="360" w:lineRule="auto"/>
        <w:rPr>
          <w:rFonts w:asciiTheme="minorEastAsia" w:hAnsiTheme="minorEastAsia"/>
          <w:sz w:val="24"/>
          <w:szCs w:val="24"/>
        </w:rPr>
      </w:pPr>
    </w:p>
    <w:p w:rsidR="004C1147" w:rsidRDefault="004C1147">
      <w:pPr>
        <w:widowControl/>
        <w:jc w:val="left"/>
        <w:rPr>
          <w:rFonts w:asciiTheme="minorEastAsia" w:hAnsiTheme="minorEastAsia"/>
          <w:sz w:val="24"/>
          <w:szCs w:val="24"/>
        </w:rPr>
      </w:pPr>
      <w:r>
        <w:rPr>
          <w:rFonts w:asciiTheme="minorEastAsia" w:hAnsiTheme="minorEastAsia"/>
          <w:sz w:val="24"/>
          <w:szCs w:val="24"/>
        </w:rPr>
        <w:br w:type="page"/>
      </w:r>
    </w:p>
    <w:p w:rsidR="004C1147" w:rsidRDefault="004C1147" w:rsidP="004C1147">
      <w:pPr>
        <w:spacing w:line="360" w:lineRule="auto"/>
        <w:jc w:val="center"/>
        <w:rPr>
          <w:rFonts w:asciiTheme="minorEastAsia" w:hAnsiTheme="minorEastAsia"/>
          <w:sz w:val="24"/>
          <w:szCs w:val="24"/>
        </w:rPr>
      </w:pPr>
      <w:r w:rsidRPr="004C1147">
        <w:rPr>
          <w:noProof/>
        </w:rPr>
        <w:lastRenderedPageBreak/>
        <w:drawing>
          <wp:inline distT="0" distB="0" distL="0" distR="0">
            <wp:extent cx="4899600" cy="9360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899600" cy="9360000"/>
                    </a:xfrm>
                    <a:prstGeom prst="rect">
                      <a:avLst/>
                    </a:prstGeom>
                    <a:noFill/>
                    <a:ln>
                      <a:noFill/>
                    </a:ln>
                  </pic:spPr>
                </pic:pic>
              </a:graphicData>
            </a:graphic>
          </wp:inline>
        </w:drawing>
      </w:r>
    </w:p>
    <w:p w:rsidR="00A67B50" w:rsidRDefault="00A67B50" w:rsidP="004C1147">
      <w:pPr>
        <w:pStyle w:val="1"/>
        <w:jc w:val="center"/>
        <w:rPr>
          <w:rFonts w:asciiTheme="minorEastAsia" w:hAnsiTheme="minorEastAsia" w:cs="宋体"/>
          <w:b w:val="0"/>
          <w:i/>
          <w:sz w:val="24"/>
          <w:szCs w:val="24"/>
        </w:rPr>
      </w:pPr>
      <w:bookmarkStart w:id="77" w:name="_Toc113001980"/>
      <w:r>
        <w:rPr>
          <w:rFonts w:asciiTheme="minorEastAsia" w:hAnsiTheme="minorEastAsia" w:cs="宋体" w:hint="eastAsia"/>
          <w:sz w:val="24"/>
          <w:szCs w:val="24"/>
        </w:rPr>
        <w:lastRenderedPageBreak/>
        <w:t>__</w:t>
      </w:r>
      <w:r>
        <w:rPr>
          <w:rFonts w:asciiTheme="minorEastAsia" w:hAnsiTheme="minorEastAsia" w:cs="宋体" w:hint="eastAsia"/>
          <w:sz w:val="24"/>
          <w:szCs w:val="24"/>
          <w:u w:val="single"/>
        </w:rPr>
        <w:t xml:space="preserve">2022  </w:t>
      </w:r>
      <w:r>
        <w:rPr>
          <w:rFonts w:asciiTheme="minorEastAsia" w:hAnsiTheme="minorEastAsia" w:cs="宋体" w:hint="eastAsia"/>
          <w:sz w:val="24"/>
          <w:szCs w:val="24"/>
        </w:rPr>
        <w:t>级</w:t>
      </w:r>
      <w:r>
        <w:rPr>
          <w:rFonts w:asciiTheme="minorEastAsia" w:hAnsiTheme="minorEastAsia" w:cs="宋体" w:hint="eastAsia"/>
          <w:sz w:val="24"/>
          <w:szCs w:val="24"/>
          <w:u w:val="single"/>
        </w:rPr>
        <w:t xml:space="preserve">   虚拟现实技术应用    </w:t>
      </w:r>
      <w:r>
        <w:rPr>
          <w:rFonts w:asciiTheme="minorEastAsia" w:hAnsiTheme="minorEastAsia" w:cs="宋体" w:hint="eastAsia"/>
          <w:sz w:val="24"/>
          <w:szCs w:val="24"/>
        </w:rPr>
        <w:t>专业人才培养方案</w:t>
      </w:r>
      <w:bookmarkEnd w:id="77"/>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一、专业名称与代码</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专业群名称：</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专业名称：虚拟现实技术应用</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专业代码：510208</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二、招生对象</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普通高中毕业生、中等职业学校毕业生或同等学历者。</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三、学制</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三年</w:t>
      </w:r>
    </w:p>
    <w:p w:rsidR="00A67B50" w:rsidRDefault="00A67B50">
      <w:pPr>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四、职业面向</w:t>
      </w:r>
    </w:p>
    <w:p w:rsidR="00A67B50" w:rsidRDefault="00A67B50">
      <w:pPr>
        <w:spacing w:line="360" w:lineRule="auto"/>
        <w:ind w:firstLineChars="200" w:firstLine="480"/>
        <w:rPr>
          <w:rFonts w:asciiTheme="minorEastAsia" w:hAnsiTheme="minorEastAsia" w:cs="宋体"/>
          <w:sz w:val="24"/>
          <w:szCs w:val="24"/>
          <w:u w:val="single"/>
        </w:rPr>
      </w:pPr>
      <w:r>
        <w:rPr>
          <w:rFonts w:asciiTheme="minorEastAsia" w:hAnsiTheme="minorEastAsia" w:cs="宋体" w:hint="eastAsia"/>
          <w:sz w:val="24"/>
          <w:szCs w:val="24"/>
        </w:rPr>
        <w:t xml:space="preserve">本专业所属专业大类为 </w:t>
      </w:r>
      <w:r>
        <w:rPr>
          <w:rFonts w:asciiTheme="minorEastAsia" w:hAnsiTheme="minorEastAsia" w:cs="宋体" w:hint="eastAsia"/>
          <w:sz w:val="24"/>
          <w:szCs w:val="24"/>
          <w:u w:val="single"/>
        </w:rPr>
        <w:t>电子与信息大类</w:t>
      </w:r>
      <w:r>
        <w:rPr>
          <w:rFonts w:asciiTheme="minorEastAsia" w:hAnsiTheme="minorEastAsia" w:cs="宋体" w:hint="eastAsia"/>
          <w:sz w:val="24"/>
          <w:szCs w:val="24"/>
        </w:rPr>
        <w:t>，对应大类代码为</w:t>
      </w:r>
      <w:r>
        <w:rPr>
          <w:rFonts w:asciiTheme="minorEastAsia" w:hAnsiTheme="minorEastAsia" w:cs="宋体" w:hint="eastAsia"/>
          <w:sz w:val="24"/>
          <w:szCs w:val="24"/>
          <w:u w:val="single"/>
        </w:rPr>
        <w:t xml:space="preserve"> 51  </w:t>
      </w:r>
      <w:r>
        <w:rPr>
          <w:rFonts w:asciiTheme="minorEastAsia" w:hAnsiTheme="minorEastAsia" w:cs="宋体" w:hint="eastAsia"/>
          <w:sz w:val="24"/>
          <w:szCs w:val="24"/>
        </w:rPr>
        <w:t>,属于该大类下的</w:t>
      </w:r>
      <w:r>
        <w:rPr>
          <w:rFonts w:asciiTheme="minorEastAsia" w:hAnsiTheme="minorEastAsia" w:cs="宋体" w:hint="eastAsia"/>
          <w:sz w:val="24"/>
          <w:szCs w:val="24"/>
          <w:u w:val="single"/>
        </w:rPr>
        <w:t xml:space="preserve"> 计算机类</w:t>
      </w:r>
      <w:r>
        <w:rPr>
          <w:rFonts w:asciiTheme="minorEastAsia" w:hAnsiTheme="minorEastAsia" w:cs="宋体"/>
          <w:sz w:val="24"/>
          <w:szCs w:val="24"/>
          <w:u w:val="single"/>
        </w:rPr>
        <w:t xml:space="preserve"> </w:t>
      </w:r>
      <w:r>
        <w:rPr>
          <w:rFonts w:asciiTheme="minorEastAsia" w:hAnsiTheme="minorEastAsia" w:cs="宋体" w:hint="eastAsia"/>
          <w:sz w:val="24"/>
          <w:szCs w:val="24"/>
        </w:rPr>
        <w:t>专业类，主要职业类别包含</w:t>
      </w:r>
      <w:r>
        <w:rPr>
          <w:rFonts w:asciiTheme="minorEastAsia" w:hAnsiTheme="minorEastAsia" w:cs="宋体" w:hint="eastAsia"/>
          <w:sz w:val="24"/>
          <w:szCs w:val="24"/>
          <w:u w:val="single"/>
        </w:rPr>
        <w:t xml:space="preserve"> 虚拟现实产品设计师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虚拟现实软件程序员</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虚拟现实系统实施及运维工程师 </w:t>
      </w:r>
      <w:r>
        <w:rPr>
          <w:rFonts w:asciiTheme="minorEastAsia" w:hAnsiTheme="minorEastAsia" w:cs="宋体" w:hint="eastAsia"/>
          <w:sz w:val="24"/>
          <w:szCs w:val="24"/>
        </w:rPr>
        <w:t>等（参照高等职业教育专科专业简介（上、中、下），可取得的职业资格证书（或技能等级证书）包括：</w:t>
      </w:r>
      <w:r>
        <w:rPr>
          <w:rFonts w:asciiTheme="minorEastAsia" w:hAnsiTheme="minorEastAsia" w:cs="宋体" w:hint="eastAsia"/>
          <w:sz w:val="24"/>
          <w:szCs w:val="24"/>
          <w:u w:val="single"/>
        </w:rPr>
        <w:t xml:space="preserve">虚拟现实产品设计师 </w:t>
      </w:r>
      <w:r>
        <w:rPr>
          <w:rFonts w:asciiTheme="minorEastAsia" w:hAnsiTheme="minorEastAsia" w:cs="宋体" w:hint="eastAsia"/>
          <w:sz w:val="24"/>
          <w:szCs w:val="24"/>
        </w:rPr>
        <w:t>、</w:t>
      </w:r>
      <w:r>
        <w:rPr>
          <w:rFonts w:asciiTheme="minorEastAsia" w:hAnsiTheme="minorEastAsia" w:cs="宋体" w:hint="eastAsia"/>
          <w:sz w:val="24"/>
          <w:szCs w:val="24"/>
          <w:u w:val="single"/>
        </w:rPr>
        <w:t xml:space="preserve"> 虚拟现实应用开发 </w:t>
      </w:r>
      <w:r>
        <w:rPr>
          <w:rFonts w:asciiTheme="minorEastAsia" w:hAnsiTheme="minorEastAsia" w:cs="宋体" w:hint="eastAsia"/>
          <w:sz w:val="24"/>
          <w:szCs w:val="24"/>
        </w:rPr>
        <w:t xml:space="preserve"> 、</w:t>
      </w:r>
      <w:r>
        <w:rPr>
          <w:rFonts w:asciiTheme="minorEastAsia" w:hAnsiTheme="minorEastAsia" w:cs="宋体" w:hint="eastAsia"/>
          <w:sz w:val="24"/>
          <w:szCs w:val="24"/>
          <w:u w:val="single"/>
        </w:rPr>
        <w:t xml:space="preserve"> 数字创意建模 </w:t>
      </w:r>
      <w:r>
        <w:rPr>
          <w:rFonts w:asciiTheme="minorEastAsia" w:hAnsiTheme="minorEastAsia" w:cs="宋体" w:hint="eastAsia"/>
          <w:sz w:val="24"/>
          <w:szCs w:val="24"/>
        </w:rPr>
        <w:t>等(具体详见表1)。</w:t>
      </w: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表1  职业面向分析表</w:t>
      </w:r>
    </w:p>
    <w:tbl>
      <w:tblPr>
        <w:tblpPr w:leftFromText="180" w:rightFromText="180" w:vertAnchor="text" w:horzAnchor="margin" w:tblpXSpec="center" w:tblpY="67"/>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95"/>
        <w:gridCol w:w="1295"/>
        <w:gridCol w:w="1295"/>
        <w:gridCol w:w="1294"/>
        <w:gridCol w:w="1294"/>
        <w:gridCol w:w="1823"/>
      </w:tblGrid>
      <w:tr w:rsidR="00A67B50">
        <w:trPr>
          <w:trHeight w:hRule="exact" w:val="978"/>
          <w:tblHeader/>
          <w:jc w:val="center"/>
        </w:trPr>
        <w:tc>
          <w:tcPr>
            <w:tcW w:w="780"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所属专业大类（代码）</w:t>
            </w:r>
          </w:p>
        </w:tc>
        <w:tc>
          <w:tcPr>
            <w:tcW w:w="780"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所属专业类（代码）</w:t>
            </w:r>
          </w:p>
        </w:tc>
        <w:tc>
          <w:tcPr>
            <w:tcW w:w="780"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对应行业（代码）</w:t>
            </w:r>
          </w:p>
        </w:tc>
        <w:tc>
          <w:tcPr>
            <w:tcW w:w="780"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主要职业类别（代码）</w:t>
            </w:r>
          </w:p>
        </w:tc>
        <w:tc>
          <w:tcPr>
            <w:tcW w:w="780"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主要岗位类别（或技术领域）</w:t>
            </w:r>
          </w:p>
        </w:tc>
        <w:tc>
          <w:tcPr>
            <w:tcW w:w="1099" w:type="pct"/>
            <w:vAlign w:val="center"/>
          </w:tcPr>
          <w:p w:rsidR="00A67B50" w:rsidRDefault="00A67B50">
            <w:pPr>
              <w:adjustRightInd w:val="0"/>
              <w:spacing w:line="320" w:lineRule="exact"/>
              <w:jc w:val="center"/>
              <w:rPr>
                <w:rFonts w:asciiTheme="minorEastAsia" w:hAnsiTheme="minorEastAsia" w:cs="宋体"/>
                <w:b/>
                <w:bCs/>
                <w:sz w:val="24"/>
                <w:szCs w:val="24"/>
              </w:rPr>
            </w:pPr>
            <w:r>
              <w:rPr>
                <w:rFonts w:asciiTheme="minorEastAsia" w:hAnsiTheme="minorEastAsia" w:cs="宋体" w:hint="eastAsia"/>
                <w:b/>
                <w:bCs/>
                <w:sz w:val="24"/>
                <w:szCs w:val="24"/>
              </w:rPr>
              <w:t>职业资格证书或技能等级证书举例</w:t>
            </w:r>
          </w:p>
        </w:tc>
      </w:tr>
      <w:tr w:rsidR="00A67B50">
        <w:trPr>
          <w:trHeight w:val="90"/>
          <w:jc w:val="center"/>
        </w:trPr>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电子与信息大类</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（51）</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计算机类（5102）</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软件和信</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息技术服</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务业</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（65）</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广播、电视、电影和影视录音制作业（87）</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计算机软件工</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程技术人员</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（2-02-10-03）</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技术编辑</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（2-02-10-03）</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剪辑师</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lastRenderedPageBreak/>
              <w:t>（2-09-03-06）</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动画制作员</w:t>
            </w:r>
          </w:p>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（4-13-02-02）</w:t>
            </w:r>
          </w:p>
        </w:tc>
        <w:tc>
          <w:tcPr>
            <w:tcW w:w="780"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lastRenderedPageBreak/>
              <w:t>UI 设计师、Unity 开发、动画设计与制作、影视特效合成、VR应用开发</w:t>
            </w:r>
          </w:p>
        </w:tc>
        <w:tc>
          <w:tcPr>
            <w:tcW w:w="1099" w:type="pct"/>
            <w:vAlign w:val="center"/>
          </w:tcPr>
          <w:p w:rsidR="00A67B50" w:rsidRDefault="00A67B50">
            <w:pPr>
              <w:adjustRightInd w:val="0"/>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全国计算机一级、二级、三级、四级证书、软件开发工程师、数字媒体设计师、动画设计师、影视特效师</w:t>
            </w:r>
          </w:p>
        </w:tc>
      </w:tr>
    </w:tbl>
    <w:p w:rsidR="00A67B50" w:rsidRDefault="00A67B50">
      <w:pPr>
        <w:spacing w:line="360" w:lineRule="auto"/>
        <w:rPr>
          <w:rFonts w:asciiTheme="minorEastAsia" w:hAnsiTheme="minorEastAsia" w:cs="宋体"/>
          <w:sz w:val="24"/>
          <w:szCs w:val="24"/>
        </w:rPr>
      </w:pPr>
    </w:p>
    <w:p w:rsidR="00A67B50" w:rsidRDefault="00A67B50">
      <w:pPr>
        <w:spacing w:line="360" w:lineRule="auto"/>
        <w:ind w:firstLineChars="200" w:firstLine="480"/>
        <w:jc w:val="center"/>
        <w:rPr>
          <w:rFonts w:asciiTheme="minorEastAsia" w:hAnsiTheme="minorEastAsia" w:cs="宋体"/>
          <w:sz w:val="24"/>
          <w:szCs w:val="24"/>
        </w:rPr>
      </w:pPr>
      <w:r>
        <w:rPr>
          <w:rFonts w:asciiTheme="minorEastAsia" w:hAnsiTheme="minorEastAsia"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0"/>
        <w:gridCol w:w="3086"/>
        <w:gridCol w:w="2276"/>
        <w:gridCol w:w="2114"/>
      </w:tblGrid>
      <w:tr w:rsid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序号</w:t>
            </w:r>
          </w:p>
        </w:tc>
        <w:tc>
          <w:tcPr>
            <w:tcW w:w="1859" w:type="pct"/>
            <w:vMerge w:val="restart"/>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岗位名称</w:t>
            </w:r>
          </w:p>
        </w:tc>
        <w:tc>
          <w:tcPr>
            <w:tcW w:w="2644" w:type="pct"/>
            <w:gridSpan w:val="2"/>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岗位类别</w:t>
            </w:r>
          </w:p>
        </w:tc>
      </w:tr>
      <w:tr w:rsid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859" w:type="pct"/>
            <w:vMerge/>
            <w:tcBorders>
              <w:left w:val="single" w:sz="4" w:space="0" w:color="auto"/>
            </w:tcBorders>
            <w:vAlign w:val="center"/>
          </w:tcPr>
          <w:p w:rsidR="00A67B50" w:rsidRDefault="00A67B50">
            <w:pPr>
              <w:spacing w:line="360" w:lineRule="auto"/>
              <w:jc w:val="center"/>
              <w:rPr>
                <w:rFonts w:asciiTheme="minorEastAsia" w:hAnsiTheme="minorEastAsia" w:cs="宋体"/>
                <w:b/>
                <w:sz w:val="24"/>
                <w:szCs w:val="24"/>
              </w:rPr>
            </w:pPr>
          </w:p>
        </w:tc>
        <w:tc>
          <w:tcPr>
            <w:tcW w:w="1371"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初始岗位</w:t>
            </w:r>
          </w:p>
        </w:tc>
        <w:tc>
          <w:tcPr>
            <w:tcW w:w="1273" w:type="pct"/>
            <w:vAlign w:val="center"/>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发展岗位</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1</w:t>
            </w:r>
          </w:p>
        </w:tc>
        <w:tc>
          <w:tcPr>
            <w:tcW w:w="1859" w:type="pct"/>
            <w:tcBorders>
              <w:left w:val="single" w:sz="4" w:space="0" w:color="auto"/>
            </w:tcBorders>
            <w:vAlign w:val="center"/>
          </w:tcPr>
          <w:p w:rsidR="00A67B50" w:rsidRDefault="00A67B50">
            <w:pPr>
              <w:spacing w:line="360" w:lineRule="auto"/>
              <w:ind w:firstLineChars="200" w:firstLine="480"/>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动画设计与制作</w:t>
            </w:r>
          </w:p>
        </w:tc>
        <w:tc>
          <w:tcPr>
            <w:tcW w:w="1371"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动画设计与制作员</w:t>
            </w:r>
          </w:p>
        </w:tc>
        <w:tc>
          <w:tcPr>
            <w:tcW w:w="1273"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动画设计与制作工程师</w:t>
            </w:r>
          </w:p>
        </w:tc>
      </w:tr>
      <w:tr w:rsid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2</w:t>
            </w:r>
          </w:p>
        </w:tc>
        <w:tc>
          <w:tcPr>
            <w:tcW w:w="1859" w:type="pct"/>
            <w:tcBorders>
              <w:left w:val="single" w:sz="4" w:space="0" w:color="auto"/>
            </w:tcBorders>
            <w:vAlign w:val="center"/>
          </w:tcPr>
          <w:p w:rsidR="00A67B50" w:rsidRDefault="00A67B50">
            <w:pPr>
              <w:spacing w:line="360" w:lineRule="auto"/>
              <w:ind w:firstLineChars="200" w:firstLine="480"/>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全景影视制作</w:t>
            </w:r>
          </w:p>
        </w:tc>
        <w:tc>
          <w:tcPr>
            <w:tcW w:w="1371"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全景影视制作工程师</w:t>
            </w:r>
          </w:p>
        </w:tc>
        <w:tc>
          <w:tcPr>
            <w:tcW w:w="1273"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bCs/>
                <w:sz w:val="24"/>
                <w:szCs w:val="24"/>
              </w:rPr>
              <w:t xml:space="preserve">VR </w:t>
            </w:r>
            <w:r>
              <w:rPr>
                <w:rFonts w:asciiTheme="minorEastAsia" w:hAnsiTheme="minorEastAsia" w:cs="宋体" w:hint="eastAsia"/>
                <w:bCs/>
                <w:sz w:val="24"/>
                <w:szCs w:val="24"/>
              </w:rPr>
              <w:t>全景影视制作工程师</w:t>
            </w:r>
          </w:p>
        </w:tc>
      </w:tr>
      <w:tr w:rsid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3</w:t>
            </w:r>
          </w:p>
        </w:tc>
        <w:tc>
          <w:tcPr>
            <w:tcW w:w="1859" w:type="pct"/>
            <w:tcBorders>
              <w:left w:val="single" w:sz="4" w:space="0" w:color="auto"/>
            </w:tcBorders>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VR 应用开发</w:t>
            </w:r>
          </w:p>
        </w:tc>
        <w:tc>
          <w:tcPr>
            <w:tcW w:w="1371"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VR 应用开发程序员</w:t>
            </w:r>
          </w:p>
        </w:tc>
        <w:tc>
          <w:tcPr>
            <w:tcW w:w="1273" w:type="pct"/>
            <w:vAlign w:val="center"/>
          </w:tcPr>
          <w:p w:rsidR="00A67B50" w:rsidRDefault="00A67B50">
            <w:pPr>
              <w:spacing w:line="360" w:lineRule="auto"/>
              <w:jc w:val="center"/>
              <w:rPr>
                <w:rFonts w:asciiTheme="minorEastAsia" w:hAnsiTheme="minorEastAsia" w:cs="宋体"/>
                <w:bCs/>
                <w:sz w:val="24"/>
                <w:szCs w:val="24"/>
              </w:rPr>
            </w:pPr>
            <w:r>
              <w:rPr>
                <w:rFonts w:asciiTheme="minorEastAsia" w:hAnsiTheme="minorEastAsia" w:cs="宋体" w:hint="eastAsia"/>
                <w:bCs/>
                <w:sz w:val="24"/>
                <w:szCs w:val="24"/>
              </w:rPr>
              <w:t>VR 应用开发工程师</w:t>
            </w:r>
          </w:p>
        </w:tc>
      </w:tr>
    </w:tbl>
    <w:p w:rsidR="00A67B50" w:rsidRDefault="00A67B50">
      <w:pPr>
        <w:spacing w:line="360" w:lineRule="auto"/>
        <w:rPr>
          <w:rFonts w:asciiTheme="minorEastAsia" w:hAnsiTheme="minorEastAsia" w:cs="宋体"/>
          <w:sz w:val="24"/>
          <w:szCs w:val="24"/>
        </w:rPr>
      </w:pPr>
    </w:p>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57"/>
        <w:gridCol w:w="2149"/>
        <w:gridCol w:w="1862"/>
      </w:tblGrid>
      <w:tr w:rsidR="00A67B50">
        <w:trPr>
          <w:cantSplit/>
          <w:tblHeader/>
        </w:trPr>
        <w:tc>
          <w:tcPr>
            <w:tcW w:w="1223"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岗位领域</w:t>
            </w:r>
          </w:p>
        </w:tc>
        <w:tc>
          <w:tcPr>
            <w:tcW w:w="1360"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工作任务</w:t>
            </w:r>
          </w:p>
        </w:tc>
        <w:tc>
          <w:tcPr>
            <w:tcW w:w="1295"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职业能力、知识</w:t>
            </w:r>
          </w:p>
        </w:tc>
        <w:tc>
          <w:tcPr>
            <w:tcW w:w="1122" w:type="pct"/>
            <w:shd w:val="pct10" w:color="auto" w:fill="auto"/>
          </w:tcPr>
          <w:p w:rsidR="00A67B50" w:rsidRDefault="00A67B50">
            <w:pPr>
              <w:spacing w:line="360" w:lineRule="auto"/>
              <w:jc w:val="center"/>
              <w:rPr>
                <w:rFonts w:asciiTheme="minorEastAsia" w:hAnsiTheme="minorEastAsia" w:cs="宋体"/>
                <w:b/>
                <w:sz w:val="24"/>
                <w:szCs w:val="24"/>
              </w:rPr>
            </w:pPr>
            <w:r>
              <w:rPr>
                <w:rFonts w:asciiTheme="minorEastAsia" w:hAnsiTheme="minorEastAsia" w:cs="宋体" w:hint="eastAsia"/>
                <w:b/>
                <w:sz w:val="24"/>
                <w:szCs w:val="24"/>
              </w:rPr>
              <w:t>对应课程</w:t>
            </w:r>
          </w:p>
        </w:tc>
      </w:tr>
      <w:tr w:rsidR="00A67B50">
        <w:trPr>
          <w:cantSplit/>
        </w:trPr>
        <w:tc>
          <w:tcPr>
            <w:tcW w:w="1223" w:type="pct"/>
            <w:vMerge w:val="restart"/>
            <w:vAlign w:val="center"/>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 三维动画设计与制作</w:t>
            </w: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1-1三维角色模型制作</w:t>
            </w:r>
          </w:p>
        </w:tc>
        <w:tc>
          <w:tcPr>
            <w:tcW w:w="1295" w:type="pct"/>
          </w:tcPr>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1-1-1 三维空间造型能力</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1-1-2 能够进行三维角色模型制作</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1-1-3 熟练运用</w:t>
            </w:r>
            <w:r>
              <w:rPr>
                <w:rFonts w:asciiTheme="minorEastAsia" w:hAnsiTheme="minorEastAsia" w:cs="宋体"/>
                <w:bCs/>
                <w:sz w:val="24"/>
                <w:szCs w:val="24"/>
              </w:rPr>
              <w:t>maya</w:t>
            </w:r>
            <w:r>
              <w:rPr>
                <w:rFonts w:asciiTheme="minorEastAsia" w:hAnsiTheme="minorEastAsia" w:cs="宋体" w:hint="eastAsia"/>
                <w:bCs/>
                <w:sz w:val="24"/>
                <w:szCs w:val="24"/>
              </w:rPr>
              <w:t>、</w:t>
            </w:r>
            <w:r>
              <w:rPr>
                <w:rFonts w:asciiTheme="minorEastAsia" w:hAnsiTheme="minorEastAsia" w:cs="宋体"/>
                <w:bCs/>
                <w:sz w:val="24"/>
                <w:szCs w:val="24"/>
              </w:rPr>
              <w:t xml:space="preserve">3Dmax </w:t>
            </w:r>
            <w:r>
              <w:rPr>
                <w:rFonts w:asciiTheme="minorEastAsia" w:hAnsiTheme="minorEastAsia" w:cs="宋体" w:hint="eastAsia"/>
                <w:bCs/>
                <w:sz w:val="24"/>
                <w:szCs w:val="24"/>
              </w:rPr>
              <w:t>软件进行三维建模</w:t>
            </w:r>
          </w:p>
        </w:tc>
        <w:tc>
          <w:tcPr>
            <w:tcW w:w="1122"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 平面设计（PS）</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2.VR动画设计与建模（3DMax）</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bCs/>
                <w:sz w:val="24"/>
                <w:szCs w:val="24"/>
              </w:rPr>
              <w:t>3.Maya 软件应用</w:t>
            </w:r>
          </w:p>
        </w:tc>
      </w:tr>
      <w:tr w:rsidR="00A67B50">
        <w:trPr>
          <w:cantSplit/>
        </w:trPr>
        <w:tc>
          <w:tcPr>
            <w:tcW w:w="1223" w:type="pct"/>
            <w:vMerge/>
          </w:tcPr>
          <w:p w:rsidR="00A67B50" w:rsidRDefault="00A67B50">
            <w:pPr>
              <w:tabs>
                <w:tab w:val="left" w:pos="360"/>
              </w:tabs>
              <w:spacing w:line="360" w:lineRule="auto"/>
              <w:jc w:val="left"/>
              <w:rPr>
                <w:rFonts w:asciiTheme="minorEastAsia" w:hAnsiTheme="minorEastAsia" w:cs="宋体"/>
                <w:sz w:val="24"/>
                <w:szCs w:val="24"/>
              </w:rPr>
            </w:pP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1-2场景、道具模型制作</w:t>
            </w:r>
          </w:p>
        </w:tc>
        <w:tc>
          <w:tcPr>
            <w:tcW w:w="1295" w:type="pct"/>
          </w:tcPr>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1-2-1 能够进行场景、道具模型制作</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1-2-2编辑器场景应用搭</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建</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1-2-3 贴图制作的能力</w:t>
            </w:r>
          </w:p>
        </w:tc>
        <w:tc>
          <w:tcPr>
            <w:tcW w:w="1122"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1.VR动画设计与建模（3DMax）</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 ZBrush 数字雕塑</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3.游戏动画造型设计</w:t>
            </w:r>
          </w:p>
          <w:p w:rsidR="00A67B50" w:rsidRDefault="00A67B50">
            <w:pPr>
              <w:tabs>
                <w:tab w:val="left" w:pos="360"/>
              </w:tabs>
              <w:spacing w:line="360" w:lineRule="auto"/>
              <w:rPr>
                <w:rFonts w:asciiTheme="minorEastAsia" w:hAnsiTheme="minorEastAsia" w:cs="宋体"/>
                <w:sz w:val="24"/>
                <w:szCs w:val="24"/>
              </w:rPr>
            </w:pPr>
            <w:r>
              <w:rPr>
                <w:rFonts w:asciiTheme="minorEastAsia" w:hAnsiTheme="minorEastAsia" w:cs="宋体" w:hint="eastAsia"/>
                <w:bCs/>
                <w:sz w:val="24"/>
                <w:szCs w:val="24"/>
              </w:rPr>
              <w:t>4.游戏动画设计与制作</w:t>
            </w:r>
          </w:p>
        </w:tc>
      </w:tr>
      <w:tr w:rsidR="00A67B50">
        <w:trPr>
          <w:cantSplit/>
        </w:trPr>
        <w:tc>
          <w:tcPr>
            <w:tcW w:w="1223" w:type="pct"/>
            <w:vMerge/>
          </w:tcPr>
          <w:p w:rsidR="00A67B50" w:rsidRDefault="00A67B50">
            <w:pPr>
              <w:tabs>
                <w:tab w:val="left" w:pos="360"/>
              </w:tabs>
              <w:spacing w:line="360" w:lineRule="auto"/>
              <w:jc w:val="left"/>
              <w:rPr>
                <w:rFonts w:asciiTheme="minorEastAsia" w:hAnsiTheme="minorEastAsia" w:cs="宋体"/>
                <w:sz w:val="24"/>
                <w:szCs w:val="24"/>
              </w:rPr>
            </w:pP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1-3</w:t>
            </w:r>
            <w:r>
              <w:rPr>
                <w:rFonts w:asciiTheme="minorEastAsia" w:hAnsiTheme="minorEastAsia" w:cs="宋体"/>
                <w:bCs/>
                <w:sz w:val="24"/>
                <w:szCs w:val="24"/>
              </w:rPr>
              <w:t xml:space="preserve"> UNITY3D </w:t>
            </w:r>
            <w:r>
              <w:rPr>
                <w:rFonts w:asciiTheme="minorEastAsia" w:hAnsiTheme="minorEastAsia" w:cs="宋体" w:hint="eastAsia"/>
                <w:bCs/>
                <w:sz w:val="24"/>
                <w:szCs w:val="24"/>
              </w:rPr>
              <w:t>交互</w:t>
            </w:r>
          </w:p>
        </w:tc>
        <w:tc>
          <w:tcPr>
            <w:tcW w:w="1295" w:type="pct"/>
          </w:tcPr>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1-3-1 掌握常用</w:t>
            </w:r>
            <w:r>
              <w:rPr>
                <w:rFonts w:asciiTheme="minorEastAsia" w:hAnsiTheme="minorEastAsia" w:cs="宋体"/>
                <w:bCs/>
                <w:sz w:val="24"/>
                <w:szCs w:val="24"/>
              </w:rPr>
              <w:t xml:space="preserve">Unity3D </w:t>
            </w:r>
            <w:r>
              <w:rPr>
                <w:rFonts w:asciiTheme="minorEastAsia" w:hAnsiTheme="minorEastAsia" w:cs="宋体" w:hint="eastAsia"/>
                <w:bCs/>
                <w:sz w:val="24"/>
                <w:szCs w:val="24"/>
              </w:rPr>
              <w:t>软件操作方法，特别是交互逻辑的方法</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1-3-2</w:t>
            </w:r>
            <w:r>
              <w:rPr>
                <w:rFonts w:asciiTheme="minorEastAsia" w:hAnsiTheme="minorEastAsia" w:cs="宋体"/>
                <w:bCs/>
                <w:sz w:val="24"/>
                <w:szCs w:val="24"/>
              </w:rPr>
              <w:t xml:space="preserve"> </w:t>
            </w:r>
            <w:r>
              <w:rPr>
                <w:rFonts w:asciiTheme="minorEastAsia" w:hAnsiTheme="minorEastAsia" w:cs="宋体" w:hint="eastAsia"/>
                <w:bCs/>
                <w:sz w:val="24"/>
                <w:szCs w:val="24"/>
              </w:rPr>
              <w:t>掌握脚本语言在</w:t>
            </w:r>
            <w:r>
              <w:rPr>
                <w:rFonts w:asciiTheme="minorEastAsia" w:hAnsiTheme="minorEastAsia" w:cs="宋体"/>
                <w:bCs/>
                <w:sz w:val="24"/>
                <w:szCs w:val="24"/>
              </w:rPr>
              <w:t xml:space="preserve">Unity3D </w:t>
            </w:r>
            <w:r>
              <w:rPr>
                <w:rFonts w:asciiTheme="minorEastAsia" w:hAnsiTheme="minorEastAsia" w:cs="宋体" w:hint="eastAsia"/>
                <w:bCs/>
                <w:sz w:val="24"/>
                <w:szCs w:val="24"/>
              </w:rPr>
              <w:t>中的交互形式</w:t>
            </w:r>
          </w:p>
        </w:tc>
        <w:tc>
          <w:tcPr>
            <w:tcW w:w="1122"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1.VR交互界面设计（</w:t>
            </w:r>
            <w:r>
              <w:rPr>
                <w:rFonts w:asciiTheme="minorEastAsia" w:hAnsiTheme="minorEastAsia" w:cs="宋体"/>
                <w:bCs/>
                <w:sz w:val="24"/>
                <w:szCs w:val="24"/>
              </w:rPr>
              <w:t xml:space="preserve"> </w:t>
            </w:r>
            <w:r>
              <w:rPr>
                <w:rFonts w:asciiTheme="minorEastAsia" w:hAnsiTheme="minorEastAsia" w:cs="宋体" w:hint="eastAsia"/>
                <w:bCs/>
                <w:sz w:val="24"/>
                <w:szCs w:val="24"/>
              </w:rPr>
              <w:t>UI）</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 VR交互程序设计（Unity3D）</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3.VR交互界面设计综合实训</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4.游戏动画设计与制作</w:t>
            </w:r>
          </w:p>
        </w:tc>
      </w:tr>
      <w:tr w:rsidR="00A67B50">
        <w:trPr>
          <w:cantSplit/>
        </w:trPr>
        <w:tc>
          <w:tcPr>
            <w:tcW w:w="1223" w:type="pct"/>
            <w:vMerge w:val="restart"/>
            <w:vAlign w:val="center"/>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 VR 全景拍</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摄与制作</w:t>
            </w: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 xml:space="preserve">2-1 </w:t>
            </w:r>
            <w:r>
              <w:rPr>
                <w:rFonts w:asciiTheme="minorEastAsia" w:hAnsiTheme="minorEastAsia" w:cs="宋体"/>
                <w:bCs/>
                <w:sz w:val="24"/>
                <w:szCs w:val="24"/>
              </w:rPr>
              <w:t>VR</w:t>
            </w:r>
            <w:r>
              <w:rPr>
                <w:rFonts w:asciiTheme="minorEastAsia" w:hAnsiTheme="minorEastAsia" w:cs="宋体" w:hint="eastAsia"/>
                <w:bCs/>
                <w:sz w:val="24"/>
                <w:szCs w:val="24"/>
              </w:rPr>
              <w:t>全景拍摄与制作</w:t>
            </w:r>
          </w:p>
        </w:tc>
        <w:tc>
          <w:tcPr>
            <w:tcW w:w="1295" w:type="pct"/>
          </w:tcPr>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2-1-1 熟练掌握各种设备拍摄技巧能力，能够独立进行</w:t>
            </w:r>
            <w:r>
              <w:rPr>
                <w:rFonts w:asciiTheme="minorEastAsia" w:hAnsiTheme="minorEastAsia" w:cs="宋体"/>
                <w:bCs/>
                <w:sz w:val="24"/>
                <w:szCs w:val="24"/>
              </w:rPr>
              <w:t xml:space="preserve">VR </w:t>
            </w:r>
            <w:r>
              <w:rPr>
                <w:rFonts w:asciiTheme="minorEastAsia" w:hAnsiTheme="minorEastAsia" w:cs="宋体" w:hint="eastAsia"/>
                <w:bCs/>
                <w:sz w:val="24"/>
                <w:szCs w:val="24"/>
              </w:rPr>
              <w:t>全景的拍摄</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2-1-2 能够运用镜头语言和剧本设计</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2-1-3 能够熟练运用</w:t>
            </w:r>
            <w:r>
              <w:rPr>
                <w:rFonts w:asciiTheme="minorEastAsia" w:hAnsiTheme="minorEastAsia" w:cs="宋体"/>
                <w:bCs/>
                <w:sz w:val="24"/>
                <w:szCs w:val="24"/>
              </w:rPr>
              <w:t xml:space="preserve">VR </w:t>
            </w:r>
            <w:r>
              <w:rPr>
                <w:rFonts w:asciiTheme="minorEastAsia" w:hAnsiTheme="minorEastAsia" w:cs="宋体" w:hint="eastAsia"/>
                <w:bCs/>
                <w:sz w:val="24"/>
                <w:szCs w:val="24"/>
              </w:rPr>
              <w:t>全景制作软件</w:t>
            </w:r>
          </w:p>
        </w:tc>
        <w:tc>
          <w:tcPr>
            <w:tcW w:w="1122" w:type="pct"/>
          </w:tcPr>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1.VR 全景拍摄与制作</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2.VR交互程序设计（Unity3D）</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3.VR影视制作项目实践</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 VR项目综合实训</w:t>
            </w:r>
            <w:r>
              <w:rPr>
                <w:rFonts w:asciiTheme="minorEastAsia" w:hAnsiTheme="minorEastAsia" w:cs="宋体"/>
                <w:bCs/>
                <w:sz w:val="24"/>
                <w:szCs w:val="24"/>
              </w:rPr>
              <w:t xml:space="preserve"> </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5.跟岗实习</w:t>
            </w:r>
          </w:p>
        </w:tc>
      </w:tr>
      <w:tr w:rsidR="00A67B50">
        <w:trPr>
          <w:cantSplit/>
        </w:trPr>
        <w:tc>
          <w:tcPr>
            <w:tcW w:w="1223" w:type="pct"/>
            <w:vMerge/>
            <w:vAlign w:val="center"/>
          </w:tcPr>
          <w:p w:rsidR="00A67B50" w:rsidRDefault="00A67B50">
            <w:pPr>
              <w:tabs>
                <w:tab w:val="left" w:pos="360"/>
              </w:tabs>
              <w:spacing w:line="360" w:lineRule="auto"/>
              <w:jc w:val="left"/>
              <w:rPr>
                <w:rFonts w:asciiTheme="minorEastAsia" w:hAnsiTheme="minorEastAsia" w:cs="宋体"/>
                <w:sz w:val="24"/>
                <w:szCs w:val="24"/>
              </w:rPr>
            </w:pP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2-2后期剪辑合成与特效</w:t>
            </w:r>
          </w:p>
        </w:tc>
        <w:tc>
          <w:tcPr>
            <w:tcW w:w="1295"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2-2-1 能熟练使用影视剪辑软件</w:t>
            </w:r>
          </w:p>
          <w:p w:rsidR="00A67B50" w:rsidRDefault="00A67B50">
            <w:pPr>
              <w:autoSpaceDE w:val="0"/>
              <w:autoSpaceDN w:val="0"/>
              <w:adjustRightInd w:val="0"/>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2-2-2</w:t>
            </w:r>
            <w:r>
              <w:rPr>
                <w:rFonts w:asciiTheme="minorEastAsia" w:hAnsiTheme="minorEastAsia" w:cs="宋体"/>
                <w:bCs/>
                <w:sz w:val="24"/>
                <w:szCs w:val="24"/>
              </w:rPr>
              <w:t xml:space="preserve"> </w:t>
            </w:r>
            <w:r>
              <w:rPr>
                <w:rFonts w:asciiTheme="minorEastAsia" w:hAnsiTheme="minorEastAsia" w:cs="宋体" w:hint="eastAsia"/>
                <w:bCs/>
                <w:sz w:val="24"/>
                <w:szCs w:val="24"/>
              </w:rPr>
              <w:t>创新思维能力，熟练</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后期制作及</w:t>
            </w:r>
            <w:r>
              <w:rPr>
                <w:rFonts w:asciiTheme="minorEastAsia" w:hAnsiTheme="minorEastAsia" w:cs="宋体"/>
                <w:bCs/>
                <w:sz w:val="24"/>
                <w:szCs w:val="24"/>
              </w:rPr>
              <w:t xml:space="preserve">VR </w:t>
            </w:r>
            <w:r>
              <w:rPr>
                <w:rFonts w:asciiTheme="minorEastAsia" w:hAnsiTheme="minorEastAsia" w:cs="宋体" w:hint="eastAsia"/>
                <w:bCs/>
                <w:sz w:val="24"/>
                <w:szCs w:val="24"/>
              </w:rPr>
              <w:t>平台输出</w:t>
            </w:r>
          </w:p>
        </w:tc>
        <w:tc>
          <w:tcPr>
            <w:tcW w:w="1122"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1.影视编辑与后期合成</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2.VR交互程序设计（Unity3D）</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3.VR影视制作项目实践</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 VR项目综合实训</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5.跟岗实习</w:t>
            </w:r>
          </w:p>
        </w:tc>
      </w:tr>
      <w:tr w:rsidR="00A67B50">
        <w:trPr>
          <w:cantSplit/>
        </w:trPr>
        <w:tc>
          <w:tcPr>
            <w:tcW w:w="1223" w:type="pct"/>
            <w:vAlign w:val="center"/>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 VR 交互应用开发</w:t>
            </w: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3-1</w:t>
            </w:r>
            <w:r>
              <w:rPr>
                <w:rFonts w:asciiTheme="minorEastAsia" w:hAnsiTheme="minorEastAsia" w:cs="宋体"/>
                <w:bCs/>
                <w:sz w:val="24"/>
                <w:szCs w:val="24"/>
              </w:rPr>
              <w:t xml:space="preserve"> </w:t>
            </w:r>
            <w:r>
              <w:rPr>
                <w:rFonts w:asciiTheme="minorEastAsia" w:hAnsiTheme="minorEastAsia" w:cs="宋体" w:hint="eastAsia"/>
                <w:bCs/>
                <w:sz w:val="24"/>
                <w:szCs w:val="24"/>
              </w:rPr>
              <w:t>脚本语言编写</w:t>
            </w:r>
          </w:p>
        </w:tc>
        <w:tc>
          <w:tcPr>
            <w:tcW w:w="1295"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3-1-1 独立完成脚本语言的编写与动态交互的实现</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3-1-2 脚本语义的认知能力，熟练掌握各种不同脚本语言的应用技巧能</w:t>
            </w:r>
          </w:p>
        </w:tc>
        <w:tc>
          <w:tcPr>
            <w:tcW w:w="112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w:t>
            </w:r>
            <w:r>
              <w:rPr>
                <w:rFonts w:asciiTheme="minorEastAsia" w:hAnsiTheme="minorEastAsia" w:cs="宋体"/>
                <w:bCs/>
                <w:sz w:val="24"/>
                <w:szCs w:val="24"/>
              </w:rPr>
              <w:t xml:space="preserve"> VR </w:t>
            </w:r>
            <w:r>
              <w:rPr>
                <w:rFonts w:asciiTheme="minorEastAsia" w:hAnsiTheme="minorEastAsia" w:cs="宋体" w:hint="eastAsia"/>
                <w:bCs/>
                <w:sz w:val="24"/>
                <w:szCs w:val="24"/>
              </w:rPr>
              <w:t>交互界面设计（UI）</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2．JavaScrip开发</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3. VR交互程序设计（Unity3D）</w:t>
            </w:r>
          </w:p>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4. VR项目综合实训</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5.跟岗实习</w:t>
            </w:r>
          </w:p>
        </w:tc>
      </w:tr>
      <w:tr w:rsidR="00A67B50">
        <w:trPr>
          <w:cantSplit/>
        </w:trPr>
        <w:tc>
          <w:tcPr>
            <w:tcW w:w="1223" w:type="pct"/>
            <w:vAlign w:val="center"/>
          </w:tcPr>
          <w:p w:rsidR="00A67B50" w:rsidRDefault="00A67B50">
            <w:pPr>
              <w:tabs>
                <w:tab w:val="left" w:pos="360"/>
              </w:tabs>
              <w:spacing w:line="360" w:lineRule="auto"/>
              <w:jc w:val="left"/>
              <w:rPr>
                <w:rFonts w:asciiTheme="minorEastAsia" w:hAnsiTheme="minorEastAsia" w:cs="宋体"/>
                <w:bCs/>
                <w:sz w:val="24"/>
                <w:szCs w:val="24"/>
              </w:rPr>
            </w:pPr>
          </w:p>
        </w:tc>
        <w:tc>
          <w:tcPr>
            <w:tcW w:w="1360" w:type="pct"/>
            <w:vAlign w:val="center"/>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3-2</w:t>
            </w:r>
            <w:r>
              <w:rPr>
                <w:rFonts w:asciiTheme="minorEastAsia" w:hAnsiTheme="minorEastAsia" w:cs="宋体"/>
                <w:bCs/>
                <w:sz w:val="24"/>
                <w:szCs w:val="24"/>
              </w:rPr>
              <w:t xml:space="preserve"> VR </w:t>
            </w:r>
            <w:r>
              <w:rPr>
                <w:rFonts w:asciiTheme="minorEastAsia" w:hAnsiTheme="minorEastAsia" w:cs="宋体" w:hint="eastAsia"/>
                <w:bCs/>
                <w:sz w:val="24"/>
                <w:szCs w:val="24"/>
              </w:rPr>
              <w:t>交互应用开发程序设计</w:t>
            </w:r>
          </w:p>
        </w:tc>
        <w:tc>
          <w:tcPr>
            <w:tcW w:w="1295" w:type="pct"/>
          </w:tcPr>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3-2-1</w:t>
            </w:r>
            <w:r>
              <w:rPr>
                <w:rFonts w:asciiTheme="minorEastAsia" w:hAnsiTheme="minorEastAsia" w:cs="宋体"/>
                <w:bCs/>
                <w:sz w:val="24"/>
                <w:szCs w:val="24"/>
              </w:rPr>
              <w:t xml:space="preserve"> </w:t>
            </w:r>
            <w:r>
              <w:rPr>
                <w:rFonts w:asciiTheme="minorEastAsia" w:hAnsiTheme="minorEastAsia" w:cs="宋体" w:hint="eastAsia"/>
                <w:bCs/>
                <w:sz w:val="24"/>
                <w:szCs w:val="24"/>
              </w:rPr>
              <w:t>掌握C#等程序设计语言的编写</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3-2-2 能进行</w:t>
            </w:r>
            <w:r>
              <w:rPr>
                <w:rFonts w:asciiTheme="minorEastAsia" w:hAnsiTheme="minorEastAsia" w:cs="宋体"/>
                <w:bCs/>
                <w:sz w:val="24"/>
                <w:szCs w:val="24"/>
              </w:rPr>
              <w:t xml:space="preserve"> VR </w:t>
            </w:r>
            <w:r>
              <w:rPr>
                <w:rFonts w:asciiTheme="minorEastAsia" w:hAnsiTheme="minorEastAsia" w:cs="宋体" w:hint="eastAsia"/>
                <w:bCs/>
                <w:sz w:val="24"/>
                <w:szCs w:val="24"/>
              </w:rPr>
              <w:t>交互界面设计</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3-2-3</w:t>
            </w:r>
            <w:r>
              <w:rPr>
                <w:rFonts w:asciiTheme="minorEastAsia" w:hAnsiTheme="minorEastAsia" w:cs="宋体"/>
                <w:bCs/>
                <w:sz w:val="24"/>
                <w:szCs w:val="24"/>
              </w:rPr>
              <w:t xml:space="preserve"> </w:t>
            </w:r>
            <w:r>
              <w:rPr>
                <w:rFonts w:asciiTheme="minorEastAsia" w:hAnsiTheme="minorEastAsia" w:cs="宋体" w:hint="eastAsia"/>
                <w:bCs/>
                <w:sz w:val="24"/>
                <w:szCs w:val="24"/>
              </w:rPr>
              <w:t>能进行</w:t>
            </w:r>
            <w:r>
              <w:rPr>
                <w:rFonts w:asciiTheme="minorEastAsia" w:hAnsiTheme="minorEastAsia" w:cs="宋体"/>
                <w:bCs/>
                <w:sz w:val="24"/>
                <w:szCs w:val="24"/>
              </w:rPr>
              <w:t xml:space="preserve">VR </w:t>
            </w:r>
            <w:r>
              <w:rPr>
                <w:rFonts w:asciiTheme="minorEastAsia" w:hAnsiTheme="minorEastAsia" w:cs="宋体" w:hint="eastAsia"/>
                <w:bCs/>
                <w:sz w:val="24"/>
                <w:szCs w:val="24"/>
              </w:rPr>
              <w:t>交互应用开发程序设计</w:t>
            </w:r>
          </w:p>
        </w:tc>
        <w:tc>
          <w:tcPr>
            <w:tcW w:w="1122" w:type="pct"/>
          </w:tcPr>
          <w:p w:rsidR="00A67B50" w:rsidRDefault="00A67B50">
            <w:pPr>
              <w:tabs>
                <w:tab w:val="left" w:pos="360"/>
              </w:tabs>
              <w:spacing w:line="360" w:lineRule="auto"/>
              <w:jc w:val="left"/>
              <w:rPr>
                <w:rFonts w:asciiTheme="minorEastAsia" w:hAnsiTheme="minorEastAsia" w:cs="宋体"/>
                <w:bCs/>
                <w:sz w:val="24"/>
                <w:szCs w:val="24"/>
              </w:rPr>
            </w:pPr>
            <w:r>
              <w:rPr>
                <w:rFonts w:asciiTheme="minorEastAsia" w:hAnsiTheme="minorEastAsia" w:cs="宋体" w:hint="eastAsia"/>
                <w:bCs/>
                <w:sz w:val="24"/>
                <w:szCs w:val="24"/>
              </w:rPr>
              <w:t>1.</w:t>
            </w:r>
            <w:r>
              <w:rPr>
                <w:rFonts w:asciiTheme="minorEastAsia" w:hAnsiTheme="minorEastAsia" w:cs="宋体"/>
                <w:bCs/>
                <w:sz w:val="24"/>
                <w:szCs w:val="24"/>
              </w:rPr>
              <w:t xml:space="preserve">VR </w:t>
            </w:r>
            <w:r>
              <w:rPr>
                <w:rFonts w:asciiTheme="minorEastAsia" w:hAnsiTheme="minorEastAsia" w:cs="宋体" w:hint="eastAsia"/>
                <w:bCs/>
                <w:sz w:val="24"/>
                <w:szCs w:val="24"/>
              </w:rPr>
              <w:t>交互界面设计（UI）</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2. VR程序语言设计</w:t>
            </w:r>
            <w:r>
              <w:rPr>
                <w:rFonts w:asciiTheme="minorEastAsia" w:hAnsiTheme="minorEastAsia" w:cs="宋体"/>
                <w:bCs/>
                <w:sz w:val="24"/>
                <w:szCs w:val="24"/>
              </w:rPr>
              <w:t xml:space="preserve"> </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3. VR交互程序设计（Unity3D）</w:t>
            </w:r>
          </w:p>
          <w:p w:rsidR="00A67B50" w:rsidRDefault="00A67B50">
            <w:pPr>
              <w:tabs>
                <w:tab w:val="left" w:pos="360"/>
              </w:tabs>
              <w:spacing w:line="360" w:lineRule="auto"/>
              <w:rPr>
                <w:rFonts w:asciiTheme="minorEastAsia" w:hAnsiTheme="minorEastAsia" w:cs="宋体"/>
                <w:bCs/>
                <w:sz w:val="24"/>
                <w:szCs w:val="24"/>
              </w:rPr>
            </w:pPr>
            <w:r>
              <w:rPr>
                <w:rFonts w:asciiTheme="minorEastAsia" w:hAnsiTheme="minorEastAsia" w:cs="宋体" w:hint="eastAsia"/>
                <w:bCs/>
                <w:sz w:val="24"/>
                <w:szCs w:val="24"/>
              </w:rPr>
              <w:t>4. VR项目综合实训</w:t>
            </w:r>
          </w:p>
          <w:p w:rsidR="00A67B50" w:rsidRDefault="00A67B50">
            <w:pPr>
              <w:spacing w:line="360" w:lineRule="auto"/>
              <w:rPr>
                <w:rFonts w:asciiTheme="minorEastAsia" w:hAnsiTheme="minorEastAsia" w:cs="宋体"/>
                <w:bCs/>
                <w:sz w:val="24"/>
                <w:szCs w:val="24"/>
              </w:rPr>
            </w:pPr>
            <w:r>
              <w:rPr>
                <w:rFonts w:asciiTheme="minorEastAsia" w:hAnsiTheme="minorEastAsia" w:cs="宋体" w:hint="eastAsia"/>
                <w:bCs/>
                <w:sz w:val="24"/>
                <w:szCs w:val="24"/>
              </w:rPr>
              <w:t>5.跟岗实习</w:t>
            </w:r>
          </w:p>
        </w:tc>
      </w:tr>
    </w:tbl>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lastRenderedPageBreak/>
        <w:t>五、培养目标与规格</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（一）培养目标：</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培养有觉悟、讲责任，德技兼修，德智体美劳全面发展，适应区域经济社会发展和产业发展需要，面向游戏、影视、军工、医疗、旅游、教育等虚拟现实应用领域，掌握VR制作的基本理论，具有较强的三维动画制作、全景拍摄与制作、交互性程序开发等知识和技术技能，具有良好公民素质、人文科技素质且身心健康、人格健全的高素质技术技能人才。</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（二）培养规格：</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1.素质结构</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（1）思想品德素质。具有正确的世界观、人生观、价值观、苦乐观和公民观，践行社会主义核心价值观；具有爱国主义精神、法律意识、责任心和社会责任感; 具有良好的职业道德与职业操守(树立不做假账、不制售假货、不坐地起价、不坑蒙拐骗、不偷工减料、不非法牟利等意识)；具有较强的组织观念和集体意识(有服从分配、干一行爱一行的观念和自觉地按照集体规范要求自己的意识)。</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（2）身心素质。具备健康的体魄，全面发展的身体耐力与适应性，合理的卫生习惯与生活规律等；具备稳定向上的情感力量，坚强恒久的意志力量，鲜明独特的人格力量。</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3）人文科技素质。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2.知识结构</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（1）工具性知识。包括英语、计算机基础（人工智能与现代信息技术）等。</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（2）人文社科知识。包括政治学、经济学、社会学、法学、管理学、思想道德、职业道德、沟通与演讲及传统文化、国学经典等。</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（3）自然科学知识。包括数学等。力争培养学生做到三个基本理解：一是基本理解科学技术的基本术语和概念；二是基本理解科学技术活动的性质；三是基本理解科学技术在社会和文化中的角色。</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（4）专业技术知识。包括进行专业学习所提供的技术理论基础、基本技能训练的课程及相关领域的新知识、新技术、新方法等。</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3.能力结构</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（1）学习能力。能用合适的工具、方法与技巧，搜索、收集、评价和运用所需信息；能够通过持续学习为自己不断赋能。具体表现在学什么、怎样学和学的效果三方面。</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2）实践能力。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（3）适应能力。能在不同环境下独立生活,具备良好的团队协作能力、人际交往和善于沟通的能力；具有较好的判断力、自律能力、</w:t>
      </w:r>
      <w:hyperlink r:id="rId78" w:tgtFrame="_blank" w:history="1">
        <w:r>
          <w:rPr>
            <w:rFonts w:asciiTheme="minorEastAsia" w:hAnsiTheme="minorEastAsia" w:cs="宋体" w:hint="eastAsia"/>
            <w:sz w:val="24"/>
            <w:szCs w:val="24"/>
          </w:rPr>
          <w:t>自我评价</w:t>
        </w:r>
      </w:hyperlink>
      <w:r>
        <w:rPr>
          <w:rFonts w:asciiTheme="minorEastAsia" w:hAnsiTheme="minorEastAsia" w:cs="宋体" w:hint="eastAsia"/>
          <w:sz w:val="24"/>
          <w:szCs w:val="24"/>
        </w:rPr>
        <w:t>能力和接受他人评价的承受力，并能够从成败经历中有效吸取经验教训。</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六、毕业学分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至少需修满14</w:t>
      </w:r>
      <w:r>
        <w:rPr>
          <w:rFonts w:asciiTheme="minorEastAsia" w:hAnsiTheme="minorEastAsia" w:cs="宋体"/>
          <w:sz w:val="24"/>
          <w:szCs w:val="24"/>
        </w:rPr>
        <w:t>2</w:t>
      </w:r>
      <w:r>
        <w:rPr>
          <w:rFonts w:asciiTheme="minorEastAsia" w:hAnsiTheme="minorEastAsia" w:cs="宋体" w:hint="eastAsia"/>
          <w:sz w:val="24"/>
          <w:szCs w:val="24"/>
        </w:rPr>
        <w:t>学分方可毕业，其中：公共必修课3</w:t>
      </w:r>
      <w:r>
        <w:rPr>
          <w:rFonts w:asciiTheme="minorEastAsia" w:hAnsiTheme="minorEastAsia" w:cs="宋体"/>
          <w:sz w:val="24"/>
          <w:szCs w:val="24"/>
        </w:rPr>
        <w:t>8</w:t>
      </w:r>
      <w:r>
        <w:rPr>
          <w:rFonts w:asciiTheme="minorEastAsia" w:hAnsiTheme="minorEastAsia" w:cs="宋体" w:hint="eastAsia"/>
          <w:sz w:val="24"/>
          <w:szCs w:val="24"/>
        </w:rPr>
        <w:t>学分（含军事技能2学分和创新就业模块3学分）和专项实践课程中的入学教育与专业概论0.5学分、公共选修课不少于4学分；专业必修课5</w:t>
      </w:r>
      <w:r>
        <w:rPr>
          <w:rFonts w:asciiTheme="minorEastAsia" w:hAnsiTheme="minorEastAsia" w:cs="宋体"/>
          <w:sz w:val="24"/>
          <w:szCs w:val="24"/>
        </w:rPr>
        <w:t>8.5</w:t>
      </w:r>
      <w:r>
        <w:rPr>
          <w:rFonts w:asciiTheme="minorEastAsia" w:hAnsiTheme="minorEastAsia" w:cs="宋体" w:hint="eastAsia"/>
          <w:sz w:val="24"/>
          <w:szCs w:val="24"/>
        </w:rPr>
        <w:t>学分（顶岗实习和岗位实习学分另计：21学分）、专业选修课不少于</w:t>
      </w:r>
      <w:r>
        <w:rPr>
          <w:rFonts w:asciiTheme="minorEastAsia" w:hAnsiTheme="minorEastAsia" w:cs="宋体"/>
          <w:sz w:val="24"/>
          <w:szCs w:val="24"/>
        </w:rPr>
        <w:t>8</w:t>
      </w:r>
      <w:r>
        <w:rPr>
          <w:rFonts w:asciiTheme="minorEastAsia" w:hAnsiTheme="minorEastAsia" w:cs="宋体" w:hint="eastAsia"/>
          <w:sz w:val="24"/>
          <w:szCs w:val="24"/>
        </w:rPr>
        <w:t>学分；第二课堂活动不少于16.5学分，文明素质养成13.5学分。</w:t>
      </w:r>
    </w:p>
    <w:p w:rsidR="00A67B50" w:rsidRDefault="00A67B50">
      <w:pPr>
        <w:numPr>
          <w:ilvl w:val="0"/>
          <w:numId w:val="1"/>
        </w:num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课程设置与要求</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7.1 通识课程平台</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 通识课程平台</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 公共必修课模块</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7.1.1-1 思想道德与法治</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w:t>
      </w:r>
      <w:r w:rsidRPr="002146D3">
        <w:rPr>
          <w:rFonts w:asciiTheme="minorEastAsia" w:hAnsiTheme="minorEastAsia" w:cs="宋体" w:hint="eastAsia"/>
          <w:sz w:val="24"/>
          <w:szCs w:val="24"/>
        </w:rPr>
        <w:lastRenderedPageBreak/>
        <w:t>治思维，自觉尊法学法守法用法，从而具备优秀的思想道德素质和法治素养。</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7.1.1-2习近平新时代中国特色社会主义思想概论</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7.1.1-3 毛泽东思想和中国特色社会主义理论体系概论</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7.1.1-4 形势与政策</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7.1.1-5 马克思主义中国化进程与青年学生使命担当</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7.1.1-6 体育</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教学内容要点：以身体练习为主要手段，通过合理的体育教学和科学的体育</w:t>
      </w:r>
      <w:r w:rsidRPr="002146D3">
        <w:rPr>
          <w:rFonts w:asciiTheme="minorEastAsia" w:hAnsiTheme="minorEastAsia" w:cs="宋体" w:hint="eastAsia"/>
          <w:sz w:val="24"/>
          <w:szCs w:val="24"/>
        </w:rPr>
        <w:lastRenderedPageBreak/>
        <w:t>锻炼过程达到增强体质、增进健康和提高体育素养为主要目标的公共必修课程；是学校课程体系的重要组成部分，是实施素质教育和培养德智体美全面发展人才不可缺少的重要途径。它是对原有的体育课程进行深化改革，突出健康目标的一门课程。</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7.1.1-7 大学生心理健康教育</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7.1.1-8 高职英语</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7.1.1-9 中华优秀传统文化</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7.1.1-10 信息技术基础</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7.1.1-11劳动教育</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教学内容要点：结合理论教育和劳动实践两部分弘扬劳动精神，教育引导学</w:t>
      </w:r>
      <w:r w:rsidRPr="002146D3">
        <w:rPr>
          <w:rFonts w:asciiTheme="minorEastAsia" w:hAnsiTheme="minorEastAsia" w:cs="宋体" w:hint="eastAsia"/>
          <w:sz w:val="24"/>
          <w:szCs w:val="24"/>
        </w:rPr>
        <w:lastRenderedPageBreak/>
        <w:t>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7.1.1-12 军事理论</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2146D3"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7.1.1-13 安全教育</w:t>
      </w:r>
    </w:p>
    <w:p w:rsidR="00A67B50" w:rsidRDefault="00A67B50" w:rsidP="00A67B50">
      <w:pPr>
        <w:tabs>
          <w:tab w:val="left" w:pos="360"/>
        </w:tabs>
        <w:spacing w:line="360" w:lineRule="auto"/>
        <w:ind w:firstLineChars="200" w:firstLine="480"/>
        <w:rPr>
          <w:rFonts w:asciiTheme="minorEastAsia" w:hAnsiTheme="minorEastAsia" w:cs="宋体"/>
          <w:sz w:val="24"/>
          <w:szCs w:val="24"/>
        </w:rPr>
      </w:pPr>
      <w:r w:rsidRPr="002146D3">
        <w:rPr>
          <w:rFonts w:asciiTheme="minorEastAsia" w:hAnsiTheme="minorEastAsia" w:cs="宋体" w:hint="eastAsia"/>
          <w:sz w:val="24"/>
          <w:szCs w:val="24"/>
        </w:rPr>
        <w:t>教学内容要点：包括《防诈篇》《防纠纷》《消防演练》《高校学生行为准则》《高校学生管理规定》《宿舍管理规定》《主题班会教育》《法治教育》《心康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7.2 专业课程平台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7.2.1 专业基础必修课</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sz w:val="24"/>
          <w:szCs w:val="24"/>
        </w:rPr>
        <w:t>7.2.1</w:t>
      </w:r>
      <w:r>
        <w:rPr>
          <w:rFonts w:asciiTheme="minorEastAsia" w:hAnsiTheme="minorEastAsia" w:cs="宋体" w:hint="eastAsia"/>
          <w:sz w:val="24"/>
          <w:szCs w:val="24"/>
        </w:rPr>
        <w:t>-</w:t>
      </w:r>
      <w:r>
        <w:rPr>
          <w:rFonts w:asciiTheme="minorEastAsia" w:hAnsiTheme="minorEastAsia" w:cs="宋体"/>
          <w:sz w:val="24"/>
          <w:szCs w:val="24"/>
        </w:rPr>
        <w:t>1</w:t>
      </w:r>
      <w:r>
        <w:rPr>
          <w:rFonts w:asciiTheme="minorEastAsia" w:hAnsiTheme="minorEastAsia" w:cs="宋体" w:hint="eastAsia"/>
          <w:sz w:val="24"/>
          <w:szCs w:val="24"/>
        </w:rPr>
        <w:t>虚拟现实技术概论</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w:t>
      </w:r>
      <w:r>
        <w:rPr>
          <w:rFonts w:asciiTheme="minorEastAsia" w:hAnsiTheme="minorEastAsia" w:cs="宋体"/>
          <w:sz w:val="24"/>
          <w:szCs w:val="24"/>
        </w:rPr>
        <w:t>虚拟现实的基本概念、输入设备、输出设备和相关的计算技术，并</w:t>
      </w:r>
      <w:r>
        <w:rPr>
          <w:rFonts w:asciiTheme="minorEastAsia" w:hAnsiTheme="minorEastAsia" w:cs="宋体" w:hint="eastAsia"/>
          <w:sz w:val="24"/>
          <w:szCs w:val="24"/>
        </w:rPr>
        <w:t>介绍了</w:t>
      </w:r>
      <w:r>
        <w:rPr>
          <w:rFonts w:asciiTheme="minorEastAsia" w:hAnsiTheme="minorEastAsia" w:cs="宋体"/>
          <w:sz w:val="24"/>
          <w:szCs w:val="24"/>
        </w:rPr>
        <w:t>对虚拟现实研究中的三维模型的检索技术</w:t>
      </w:r>
      <w:r>
        <w:rPr>
          <w:rFonts w:asciiTheme="minorEastAsia" w:hAnsiTheme="minorEastAsia" w:cs="宋体" w:hint="eastAsia"/>
          <w:sz w:val="24"/>
          <w:szCs w:val="24"/>
        </w:rPr>
        <w:t>。</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教学要求：通过本课程的学习，要求学生掌握虚拟现实的基本概念，掌握</w:t>
      </w:r>
      <w:r>
        <w:rPr>
          <w:rFonts w:asciiTheme="minorEastAsia" w:hAnsiTheme="minorEastAsia" w:cs="宋体"/>
          <w:sz w:val="24"/>
          <w:szCs w:val="24"/>
        </w:rPr>
        <w:t>虚拟现实的输入设备、输出设备和相关的计算技术</w:t>
      </w:r>
      <w:r>
        <w:rPr>
          <w:rFonts w:asciiTheme="minorEastAsia" w:hAnsiTheme="minorEastAsia" w:cs="宋体" w:hint="eastAsia"/>
          <w:sz w:val="24"/>
          <w:szCs w:val="24"/>
        </w:rPr>
        <w:t>，了解虚拟现实的应用场景和发展前景，为后续学习虚拟现实技术应用的相关知识和技能打下良好基础。</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7.2.1-</w:t>
      </w:r>
      <w:r>
        <w:rPr>
          <w:rFonts w:asciiTheme="minorEastAsia" w:hAnsiTheme="minorEastAsia" w:cs="宋体"/>
          <w:sz w:val="24"/>
          <w:szCs w:val="24"/>
        </w:rPr>
        <w:t xml:space="preserve">2 </w:t>
      </w:r>
      <w:r>
        <w:rPr>
          <w:rFonts w:asciiTheme="minorEastAsia" w:hAnsiTheme="minorEastAsia" w:cs="宋体" w:hint="eastAsia"/>
          <w:sz w:val="24"/>
          <w:szCs w:val="24"/>
        </w:rPr>
        <w:t>平面设计</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主要教学内容：Photoshop 的基础知识、Photoshop的基本操作：绘图、选择、路径、图像色彩的调整、图像的处理和修饰、图层、通道、蒙版的应用和滤镜的应用等。</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平面设计的基本方法和基本技巧，学会使用Photoshop软件，进行绘图、选择、路径、图像色彩的调整、图像的处理和修饰、图层、通道、蒙版的应用和滤镜的应用等技能操作。。</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w:t>
      </w:r>
      <w:r>
        <w:rPr>
          <w:rFonts w:asciiTheme="minorEastAsia" w:hAnsiTheme="minorEastAsia" w:cs="宋体"/>
          <w:sz w:val="24"/>
          <w:szCs w:val="24"/>
        </w:rPr>
        <w:t>1</w:t>
      </w:r>
      <w:r>
        <w:rPr>
          <w:rFonts w:asciiTheme="minorEastAsia" w:hAnsiTheme="minorEastAsia" w:cs="宋体" w:hint="eastAsia"/>
          <w:sz w:val="24"/>
          <w:szCs w:val="24"/>
        </w:rPr>
        <w:t>-</w:t>
      </w:r>
      <w:r>
        <w:rPr>
          <w:rFonts w:asciiTheme="minorEastAsia" w:hAnsiTheme="minorEastAsia" w:cs="宋体"/>
          <w:sz w:val="24"/>
          <w:szCs w:val="24"/>
        </w:rPr>
        <w:t>3</w:t>
      </w:r>
      <w:r>
        <w:rPr>
          <w:rFonts w:asciiTheme="minorEastAsia" w:hAnsiTheme="minorEastAsia" w:cs="宋体" w:hint="eastAsia"/>
          <w:sz w:val="24"/>
          <w:szCs w:val="24"/>
        </w:rPr>
        <w:t xml:space="preserve"> HTML5+CSS3 WEB前端设计</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主要教学内容：Web前端职业前景与重要理念，HTML5页面的构建与简单控制，Web前端排版的基本美化，浮动，定位与列表，HTML5增强型表单与简易表格，CSS3与HTML5的高级应用。</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具备Web页面的基本设计的能力，能运用HTML5技术实现网页的基本美化，实现网页元素的浮动，定位和列表，利用HTML5新特性实现网页表单的验证，通过CSS3与HTML5的高级应用实现绘图功能。</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7.2.1-</w:t>
      </w:r>
      <w:r>
        <w:rPr>
          <w:rFonts w:asciiTheme="minorEastAsia" w:hAnsiTheme="minorEastAsia" w:cs="宋体"/>
          <w:sz w:val="24"/>
          <w:szCs w:val="24"/>
        </w:rPr>
        <w:t>4</w:t>
      </w:r>
      <w:r>
        <w:rPr>
          <w:rFonts w:asciiTheme="minorEastAsia" w:hAnsiTheme="minorEastAsia" w:cs="宋体" w:hint="eastAsia"/>
          <w:sz w:val="24"/>
          <w:szCs w:val="24"/>
        </w:rPr>
        <w:t xml:space="preserve">  VR交互界面设计（U</w:t>
      </w:r>
      <w:r>
        <w:rPr>
          <w:rFonts w:asciiTheme="minorEastAsia" w:hAnsiTheme="minorEastAsia" w:cs="宋体"/>
          <w:sz w:val="24"/>
          <w:szCs w:val="24"/>
        </w:rPr>
        <w:t>I</w:t>
      </w:r>
      <w:r>
        <w:rPr>
          <w:rFonts w:asciiTheme="minorEastAsia" w:hAnsiTheme="minorEastAsia" w:cs="宋体" w:hint="eastAsia"/>
          <w:sz w:val="24"/>
          <w:szCs w:val="24"/>
        </w:rPr>
        <w:t>）</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主要教学内容：UI设计相关知识，</w:t>
      </w:r>
      <w:r>
        <w:rPr>
          <w:rFonts w:asciiTheme="minorEastAsia" w:hAnsiTheme="minorEastAsia" w:cs="宋体"/>
          <w:sz w:val="24"/>
          <w:szCs w:val="24"/>
        </w:rPr>
        <w:t xml:space="preserve">GUI </w:t>
      </w:r>
      <w:r>
        <w:rPr>
          <w:rFonts w:asciiTheme="minorEastAsia" w:hAnsiTheme="minorEastAsia" w:cs="宋体" w:hint="eastAsia"/>
          <w:sz w:val="24"/>
          <w:szCs w:val="24"/>
        </w:rPr>
        <w:t>图标设计、线框交互流程、</w:t>
      </w:r>
      <w:r>
        <w:rPr>
          <w:rFonts w:asciiTheme="minorEastAsia" w:hAnsiTheme="minorEastAsia" w:cs="宋体"/>
          <w:sz w:val="24"/>
          <w:szCs w:val="24"/>
        </w:rPr>
        <w:t xml:space="preserve">UED </w:t>
      </w:r>
      <w:r>
        <w:rPr>
          <w:rFonts w:asciiTheme="minorEastAsia" w:hAnsiTheme="minorEastAsia" w:cs="宋体" w:hint="eastAsia"/>
          <w:sz w:val="24"/>
          <w:szCs w:val="24"/>
        </w:rPr>
        <w:t>视觉体验基础设计、</w:t>
      </w:r>
      <w:r>
        <w:rPr>
          <w:rFonts w:asciiTheme="minorEastAsia" w:hAnsiTheme="minorEastAsia" w:cs="宋体"/>
          <w:sz w:val="24"/>
          <w:szCs w:val="24"/>
        </w:rPr>
        <w:t xml:space="preserve">VR </w:t>
      </w:r>
      <w:r>
        <w:rPr>
          <w:rFonts w:asciiTheme="minorEastAsia" w:hAnsiTheme="minorEastAsia" w:cs="宋体" w:hint="eastAsia"/>
          <w:sz w:val="24"/>
          <w:szCs w:val="24"/>
        </w:rPr>
        <w:t>游戏界面设计、武器装备</w:t>
      </w:r>
      <w:r>
        <w:rPr>
          <w:rFonts w:asciiTheme="minorEastAsia" w:hAnsiTheme="minorEastAsia" w:cs="宋体"/>
          <w:sz w:val="24"/>
          <w:szCs w:val="24"/>
        </w:rPr>
        <w:t xml:space="preserve">UI </w:t>
      </w:r>
      <w:r>
        <w:rPr>
          <w:rFonts w:asciiTheme="minorEastAsia" w:hAnsiTheme="minorEastAsia" w:cs="宋体" w:hint="eastAsia"/>
          <w:sz w:val="24"/>
          <w:szCs w:val="24"/>
        </w:rPr>
        <w:t>设计、生命值</w:t>
      </w:r>
      <w:r>
        <w:rPr>
          <w:rFonts w:asciiTheme="minorEastAsia" w:hAnsiTheme="minorEastAsia" w:cs="宋体"/>
          <w:sz w:val="24"/>
          <w:szCs w:val="24"/>
        </w:rPr>
        <w:t xml:space="preserve">UI </w:t>
      </w:r>
      <w:r>
        <w:rPr>
          <w:rFonts w:asciiTheme="minorEastAsia" w:hAnsiTheme="minorEastAsia" w:cs="宋体" w:hint="eastAsia"/>
          <w:sz w:val="24"/>
          <w:szCs w:val="24"/>
        </w:rPr>
        <w:t>设计以及使用程序动态设计</w:t>
      </w:r>
      <w:r>
        <w:rPr>
          <w:rFonts w:asciiTheme="minorEastAsia" w:hAnsiTheme="minorEastAsia" w:cs="宋体"/>
          <w:sz w:val="24"/>
          <w:szCs w:val="24"/>
        </w:rPr>
        <w:t>UI</w:t>
      </w:r>
      <w:r>
        <w:rPr>
          <w:rFonts w:asciiTheme="minorEastAsia" w:hAnsiTheme="minorEastAsia" w:cs="宋体" w:hint="eastAsia"/>
          <w:sz w:val="24"/>
          <w:szCs w:val="24"/>
        </w:rPr>
        <w:t>。</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教学要求：通过本课程的学习，要求学生能熟悉UI设计的流程和设计方法，并能制作有创意的、充满视觉冲击力的UI设计作品，要求学生学会系统规划和全局思维，能够完成一整套UI系统的设计，能够独立完成</w:t>
      </w:r>
      <w:r>
        <w:rPr>
          <w:rFonts w:asciiTheme="minorEastAsia" w:hAnsiTheme="minorEastAsia" w:cs="宋体"/>
          <w:sz w:val="24"/>
          <w:szCs w:val="24"/>
        </w:rPr>
        <w:t xml:space="preserve">VR </w:t>
      </w:r>
      <w:r>
        <w:rPr>
          <w:rFonts w:asciiTheme="minorEastAsia" w:hAnsiTheme="minorEastAsia" w:cs="宋体" w:hint="eastAsia"/>
          <w:sz w:val="24"/>
          <w:szCs w:val="24"/>
        </w:rPr>
        <w:t>项目中的</w:t>
      </w:r>
      <w:r>
        <w:rPr>
          <w:rFonts w:asciiTheme="minorEastAsia" w:hAnsiTheme="minorEastAsia" w:cs="宋体"/>
          <w:sz w:val="24"/>
          <w:szCs w:val="24"/>
        </w:rPr>
        <w:t xml:space="preserve">UI </w:t>
      </w:r>
      <w:r>
        <w:rPr>
          <w:rFonts w:asciiTheme="minorEastAsia" w:hAnsiTheme="minorEastAsia" w:cs="宋体" w:hint="eastAsia"/>
          <w:sz w:val="24"/>
          <w:szCs w:val="24"/>
        </w:rPr>
        <w:t>界面设计及交互方法。</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7.2.</w:t>
      </w:r>
      <w:r>
        <w:rPr>
          <w:rFonts w:asciiTheme="minorEastAsia" w:hAnsiTheme="minorEastAsia" w:cs="宋体"/>
          <w:color w:val="000000" w:themeColor="text1"/>
          <w:sz w:val="24"/>
          <w:szCs w:val="24"/>
        </w:rPr>
        <w:t>1</w:t>
      </w:r>
      <w:r>
        <w:rPr>
          <w:rFonts w:asciiTheme="minorEastAsia" w:hAnsiTheme="minorEastAsia" w:cs="宋体" w:hint="eastAsia"/>
          <w:color w:val="000000" w:themeColor="text1"/>
          <w:sz w:val="24"/>
          <w:szCs w:val="24"/>
        </w:rPr>
        <w:t>-</w:t>
      </w:r>
      <w:r>
        <w:rPr>
          <w:rFonts w:asciiTheme="minorEastAsia" w:hAnsiTheme="minorEastAsia" w:cs="宋体"/>
          <w:color w:val="000000" w:themeColor="text1"/>
          <w:sz w:val="24"/>
          <w:szCs w:val="24"/>
        </w:rPr>
        <w:t>5</w:t>
      </w:r>
      <w:r>
        <w:rPr>
          <w:rFonts w:asciiTheme="minorEastAsia" w:hAnsiTheme="minorEastAsia" w:cs="宋体" w:hint="eastAsia"/>
          <w:color w:val="000000" w:themeColor="text1"/>
          <w:sz w:val="24"/>
          <w:szCs w:val="24"/>
        </w:rPr>
        <w:t xml:space="preserve"> 游戏开发工具</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主要教学内容：游戏开发工具是一个专门的软件，应用程序，协助或促进一个的制作视频游戏。工具处理的一些任务包括将资产（例如3D模型，纹理等）转换为游戏所需的格式，关卡编辑和脚本编译。</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教学要求：通过该课程的教学，需要学生掌握Maya和3D Studio Max等3D软件包，Photoshop等图形编辑器和Microsoft Visual Studio等IDE等图形编辑器等软件的学习</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7.2.</w:t>
      </w:r>
      <w:r>
        <w:rPr>
          <w:rFonts w:asciiTheme="minorEastAsia" w:hAnsiTheme="minorEastAsia" w:cs="宋体"/>
          <w:sz w:val="24"/>
          <w:szCs w:val="24"/>
        </w:rPr>
        <w:t>1</w:t>
      </w:r>
      <w:r>
        <w:rPr>
          <w:rFonts w:asciiTheme="minorEastAsia" w:hAnsiTheme="minorEastAsia" w:cs="宋体" w:hint="eastAsia"/>
          <w:sz w:val="24"/>
          <w:szCs w:val="24"/>
        </w:rPr>
        <w:t>-6 C程序设计</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主要教学内容：本课程主要介绍运用编程工具设计开发应用软件的基本方法，课程内容包括程序设计语言与程序设计方法、C语法基础（基本数据类型、选择结构和循环结构、数组的定义和使用）等。</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教学要求：通过该课程的教学，运用案例教学法、任务驱动法、分组讨论法，让学生学会运用C语言设计程序，排查错误，调试程序。</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7.2.2 专业必修核心课</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w:t>
      </w:r>
      <w:r>
        <w:rPr>
          <w:rFonts w:asciiTheme="minorEastAsia" w:hAnsiTheme="minorEastAsia" w:cs="宋体"/>
          <w:sz w:val="24"/>
          <w:szCs w:val="24"/>
        </w:rPr>
        <w:t>2</w:t>
      </w:r>
      <w:r>
        <w:rPr>
          <w:rFonts w:asciiTheme="minorEastAsia" w:hAnsiTheme="minorEastAsia" w:cs="宋体" w:hint="eastAsia"/>
          <w:sz w:val="24"/>
          <w:szCs w:val="24"/>
        </w:rPr>
        <w:t>-</w:t>
      </w:r>
      <w:r>
        <w:rPr>
          <w:rFonts w:asciiTheme="minorEastAsia" w:hAnsiTheme="minorEastAsia" w:cs="宋体"/>
          <w:sz w:val="24"/>
          <w:szCs w:val="24"/>
        </w:rPr>
        <w:t>1</w:t>
      </w:r>
      <w:r>
        <w:rPr>
          <w:rFonts w:asciiTheme="minorEastAsia" w:hAnsiTheme="minorEastAsia" w:cs="宋体" w:hint="eastAsia"/>
          <w:sz w:val="24"/>
          <w:szCs w:val="24"/>
        </w:rPr>
        <w:t xml:space="preserve">  VR动画设计与建模（3DMax）</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主要教学内容：主要包括关键帧动画、路径动画、变形器动画的制作方法技巧，曲线编辑器的使用方法技巧，预备动画、缓冲动画的制作</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教学要求：通过本课程的学习，要求学生使学生了解掌握使用三维软件并利用运动规律制作</w:t>
      </w:r>
      <w:r>
        <w:rPr>
          <w:rFonts w:asciiTheme="minorEastAsia" w:hAnsiTheme="minorEastAsia" w:cs="宋体"/>
          <w:sz w:val="24"/>
          <w:szCs w:val="24"/>
        </w:rPr>
        <w:t xml:space="preserve">VR </w:t>
      </w:r>
      <w:r>
        <w:rPr>
          <w:rFonts w:asciiTheme="minorEastAsia" w:hAnsiTheme="minorEastAsia" w:cs="宋体" w:hint="eastAsia"/>
          <w:sz w:val="24"/>
          <w:szCs w:val="24"/>
        </w:rPr>
        <w:t>道具、角色肢体、表情动画的方法技巧；要求学生在项目实践中提高动手能力和创新能力，培养良好的团队合作精神、获取知识的能力、动画设计创意思维能力。</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7.2.2-</w:t>
      </w:r>
      <w:r>
        <w:rPr>
          <w:rFonts w:asciiTheme="minorEastAsia" w:hAnsiTheme="minorEastAsia" w:cs="宋体"/>
          <w:sz w:val="24"/>
          <w:szCs w:val="24"/>
        </w:rPr>
        <w:t>2</w:t>
      </w:r>
      <w:r>
        <w:rPr>
          <w:rFonts w:asciiTheme="minorEastAsia" w:hAnsiTheme="minorEastAsia" w:cs="宋体" w:hint="eastAsia"/>
          <w:sz w:val="24"/>
          <w:szCs w:val="24"/>
        </w:rPr>
        <w:t xml:space="preserve">  VR交互程序设计（Unity3D）</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主要教学内容：主要包括</w:t>
      </w:r>
      <w:r>
        <w:rPr>
          <w:rFonts w:asciiTheme="minorEastAsia" w:hAnsiTheme="minorEastAsia" w:cs="宋体"/>
          <w:sz w:val="24"/>
          <w:szCs w:val="24"/>
        </w:rPr>
        <w:t>Unity3D</w:t>
      </w:r>
      <w:r>
        <w:rPr>
          <w:rFonts w:asciiTheme="minorEastAsia" w:hAnsiTheme="minorEastAsia" w:cs="宋体" w:hint="eastAsia"/>
          <w:sz w:val="24"/>
          <w:szCs w:val="24"/>
        </w:rPr>
        <w:t>引擎基础、刚体、碰撞体、物理系统、粒子系统、动画系统、</w:t>
      </w:r>
      <w:r>
        <w:rPr>
          <w:rFonts w:asciiTheme="minorEastAsia" w:hAnsiTheme="minorEastAsia" w:cs="宋体"/>
          <w:sz w:val="24"/>
          <w:szCs w:val="24"/>
        </w:rPr>
        <w:t xml:space="preserve">UI </w:t>
      </w:r>
      <w:r>
        <w:rPr>
          <w:rFonts w:asciiTheme="minorEastAsia" w:hAnsiTheme="minorEastAsia" w:cs="宋体" w:hint="eastAsia"/>
          <w:sz w:val="24"/>
          <w:szCs w:val="24"/>
        </w:rPr>
        <w:t>系统、寻路系统、光照贴图系统等的开发设计, 场景的效果制作,</w:t>
      </w:r>
      <w:r>
        <w:rPr>
          <w:rFonts w:asciiTheme="minorEastAsia" w:hAnsiTheme="minorEastAsia" w:cs="宋体"/>
          <w:sz w:val="24"/>
          <w:szCs w:val="24"/>
        </w:rPr>
        <w:t xml:space="preserve">UI </w:t>
      </w:r>
      <w:r>
        <w:rPr>
          <w:rFonts w:asciiTheme="minorEastAsia" w:hAnsiTheme="minorEastAsia" w:cs="宋体" w:hint="eastAsia"/>
          <w:sz w:val="24"/>
          <w:szCs w:val="24"/>
        </w:rPr>
        <w:t>界面及按钮制作设置,简单的功能交互发布.</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教学要求：通过本课程的学习，要求学生掌握使用</w:t>
      </w:r>
      <w:r>
        <w:rPr>
          <w:rFonts w:asciiTheme="minorEastAsia" w:hAnsiTheme="minorEastAsia" w:cs="宋体"/>
          <w:sz w:val="24"/>
          <w:szCs w:val="24"/>
        </w:rPr>
        <w:t xml:space="preserve">Unity3D </w:t>
      </w:r>
      <w:r>
        <w:rPr>
          <w:rFonts w:asciiTheme="minorEastAsia" w:hAnsiTheme="minorEastAsia" w:cs="宋体" w:hint="eastAsia"/>
          <w:sz w:val="24"/>
          <w:szCs w:val="24"/>
        </w:rPr>
        <w:t>的创建方法,熟练使用</w:t>
      </w:r>
      <w:r>
        <w:rPr>
          <w:rFonts w:asciiTheme="minorEastAsia" w:hAnsiTheme="minorEastAsia" w:cs="宋体"/>
          <w:sz w:val="24"/>
          <w:szCs w:val="24"/>
        </w:rPr>
        <w:t xml:space="preserve">Unity3D </w:t>
      </w:r>
      <w:r>
        <w:rPr>
          <w:rFonts w:asciiTheme="minorEastAsia" w:hAnsiTheme="minorEastAsia" w:cs="宋体" w:hint="eastAsia"/>
          <w:sz w:val="24"/>
          <w:szCs w:val="24"/>
        </w:rPr>
        <w:t>进行导入导出功能,熟练使用</w:t>
      </w:r>
      <w:r>
        <w:rPr>
          <w:rFonts w:asciiTheme="minorEastAsia" w:hAnsiTheme="minorEastAsia" w:cs="宋体"/>
          <w:sz w:val="24"/>
          <w:szCs w:val="24"/>
        </w:rPr>
        <w:t xml:space="preserve">Unity3D </w:t>
      </w:r>
      <w:r>
        <w:rPr>
          <w:rFonts w:asciiTheme="minorEastAsia" w:hAnsiTheme="minorEastAsia" w:cs="宋体" w:hint="eastAsia"/>
          <w:sz w:val="24"/>
          <w:szCs w:val="24"/>
        </w:rPr>
        <w:t>基本设置,用</w:t>
      </w:r>
      <w:r>
        <w:rPr>
          <w:rFonts w:asciiTheme="minorEastAsia" w:hAnsiTheme="minorEastAsia" w:cs="宋体"/>
          <w:sz w:val="24"/>
          <w:szCs w:val="24"/>
        </w:rPr>
        <w:t xml:space="preserve">Unity3D </w:t>
      </w:r>
      <w:r>
        <w:rPr>
          <w:rFonts w:asciiTheme="minorEastAsia" w:hAnsiTheme="minorEastAsia" w:cs="宋体" w:hint="eastAsia"/>
          <w:sz w:val="24"/>
          <w:szCs w:val="24"/>
        </w:rPr>
        <w:t>创建简单漫游。</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7.2.2-</w:t>
      </w:r>
      <w:r>
        <w:rPr>
          <w:rFonts w:asciiTheme="minorEastAsia" w:hAnsiTheme="minorEastAsia" w:cs="宋体"/>
          <w:sz w:val="24"/>
          <w:szCs w:val="24"/>
        </w:rPr>
        <w:t>3</w:t>
      </w:r>
      <w:r>
        <w:rPr>
          <w:rFonts w:asciiTheme="minorEastAsia" w:hAnsiTheme="minorEastAsia" w:cs="宋体" w:hint="eastAsia"/>
          <w:sz w:val="24"/>
          <w:szCs w:val="24"/>
        </w:rPr>
        <w:t>动画运动规律</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主要教学内容：主要讲授</w:t>
      </w:r>
      <w:r>
        <w:t>动</w:t>
      </w:r>
      <w:r w:rsidRPr="000A6D20">
        <w:rPr>
          <w:rFonts w:asciiTheme="minorEastAsia" w:hAnsiTheme="minorEastAsia" w:cs="宋体"/>
          <w:sz w:val="24"/>
          <w:szCs w:val="24"/>
        </w:rPr>
        <w:t>画运动规律，</w:t>
      </w:r>
      <w:r w:rsidRPr="000A6D20">
        <w:rPr>
          <w:rFonts w:asciiTheme="minorEastAsia" w:hAnsiTheme="minorEastAsia" w:cs="宋体" w:hint="eastAsia"/>
          <w:sz w:val="24"/>
          <w:szCs w:val="24"/>
        </w:rPr>
        <w:t>动画</w:t>
      </w:r>
      <w:r w:rsidRPr="000A6D20">
        <w:rPr>
          <w:rFonts w:asciiTheme="minorEastAsia" w:hAnsiTheme="minorEastAsia" w:cs="宋体"/>
          <w:sz w:val="24"/>
          <w:szCs w:val="24"/>
        </w:rPr>
        <w:t>时间、空间、张数、速度的概念及彼此之间的相互关系，从而处理好动画中动作的节奏的规律。</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w:t>
      </w:r>
      <w:r w:rsidRPr="00307ED4">
        <w:rPr>
          <w:rFonts w:asciiTheme="minorEastAsia" w:hAnsiTheme="minorEastAsia" w:cs="宋体" w:hint="eastAsia"/>
          <w:sz w:val="24"/>
          <w:szCs w:val="24"/>
        </w:rPr>
        <w:t>通过本课程的学习，要求学生</w:t>
      </w:r>
      <w:r>
        <w:rPr>
          <w:rFonts w:asciiTheme="minorEastAsia" w:hAnsiTheme="minorEastAsia" w:cs="宋体" w:hint="eastAsia"/>
          <w:sz w:val="24"/>
          <w:szCs w:val="24"/>
        </w:rPr>
        <w:t>掌握</w:t>
      </w:r>
      <w:r w:rsidRPr="000A6D20">
        <w:rPr>
          <w:rFonts w:asciiTheme="minorEastAsia" w:hAnsiTheme="minorEastAsia" w:cs="宋体"/>
          <w:sz w:val="24"/>
          <w:szCs w:val="24"/>
        </w:rPr>
        <w:t>运动规律的基本常识，如动画制作中的时间概念、空间概念、速度和节奏、</w:t>
      </w:r>
      <w:hyperlink r:id="rId79" w:tgtFrame="_blank" w:history="1">
        <w:r w:rsidRPr="000A6D20">
          <w:rPr>
            <w:rFonts w:asciiTheme="minorEastAsia" w:hAnsiTheme="minorEastAsia" w:cs="宋体"/>
            <w:sz w:val="24"/>
            <w:szCs w:val="24"/>
          </w:rPr>
          <w:t>关键帧</w:t>
        </w:r>
      </w:hyperlink>
      <w:r w:rsidRPr="000A6D20">
        <w:rPr>
          <w:rFonts w:asciiTheme="minorEastAsia" w:hAnsiTheme="minorEastAsia" w:cs="宋体"/>
          <w:sz w:val="24"/>
          <w:szCs w:val="24"/>
        </w:rPr>
        <w:t>和中间张等；动画运动中的几种基本运动，如弹性运动、惯性运动、</w:t>
      </w:r>
      <w:hyperlink r:id="rId80" w:tgtFrame="_blank" w:history="1">
        <w:r w:rsidRPr="000A6D20">
          <w:rPr>
            <w:rFonts w:asciiTheme="minorEastAsia" w:hAnsiTheme="minorEastAsia" w:cs="宋体"/>
            <w:sz w:val="24"/>
            <w:szCs w:val="24"/>
          </w:rPr>
          <w:t>曲线运动</w:t>
        </w:r>
      </w:hyperlink>
      <w:r w:rsidRPr="000A6D20">
        <w:rPr>
          <w:rFonts w:asciiTheme="minorEastAsia" w:hAnsiTheme="minorEastAsia" w:cs="宋体"/>
          <w:sz w:val="24"/>
          <w:szCs w:val="24"/>
        </w:rPr>
        <w:t>；人物角色、动物角色的运动规律；动作设计的基本要领；动画设计中的表演风格；原动画关键帧的动作设计和把握；动作设计中的联想手法以及运动规律与动作设计的学习和研究方法。</w:t>
      </w:r>
      <w:r>
        <w:rPr>
          <w:rFonts w:asciiTheme="minorEastAsia" w:hAnsiTheme="minorEastAsia" w:cs="宋体" w:hint="eastAsia"/>
          <w:sz w:val="24"/>
          <w:szCs w:val="24"/>
        </w:rPr>
        <w:lastRenderedPageBreak/>
        <w:t>7.2.2-</w:t>
      </w:r>
      <w:r>
        <w:rPr>
          <w:rFonts w:asciiTheme="minorEastAsia" w:hAnsiTheme="minorEastAsia" w:cs="宋体"/>
          <w:sz w:val="24"/>
          <w:szCs w:val="24"/>
        </w:rPr>
        <w:t>4</w:t>
      </w:r>
      <w:r>
        <w:rPr>
          <w:rFonts w:asciiTheme="minorEastAsia" w:hAnsiTheme="minorEastAsia" w:cs="宋体" w:hint="eastAsia"/>
          <w:sz w:val="24"/>
          <w:szCs w:val="24"/>
        </w:rPr>
        <w:t xml:space="preserve">  VR全景拍摄与制作</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主要教学内容：VR 全景拍摄软件平台、摄影摄像理论、影视后期编辑与合成的技术能力。主要包括使用 Nuke 、Autopano giga全景图制作、Autopano video 全景视频制作、影 视 后 期 编 辑Premiere进行全景照片处理；全景影视剪辑合成；全景影视后期特效</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教学要求：通过本课程的学习，学生能够运用摄影摄像理论知识及VR 全景拍摄的技术规范，进行独立完成VR 全景的拍摄与制作，从而培养学生实践动手能力和创造能力，掌握VR全景拍摄流程和制作方法，掌握全景影视硬件实际操作知识与技巧，借助全景软件进行全景视频合成制作、借助影视后期软件进行后期制作的能力。</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7.2.2-</w:t>
      </w:r>
      <w:r>
        <w:rPr>
          <w:rFonts w:asciiTheme="minorEastAsia" w:hAnsiTheme="minorEastAsia" w:cs="宋体"/>
          <w:sz w:val="24"/>
          <w:szCs w:val="24"/>
        </w:rPr>
        <w:t>5</w:t>
      </w:r>
      <w:r>
        <w:rPr>
          <w:rFonts w:asciiTheme="minorEastAsia" w:hAnsiTheme="minorEastAsia" w:cs="宋体" w:hint="eastAsia"/>
          <w:sz w:val="24"/>
          <w:szCs w:val="24"/>
        </w:rPr>
        <w:t xml:space="preserve">  Maya软件应用</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主要教学内容：多边形建模、布线、UV 展开、贴图绘制等三维建模方法，生物模型制作，游戏角色模型制作，高级建模技法，案例综合制作。</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教学要求：通过本课程的学习，培养学生的创新能力动手能力，以及训练计算机动画制作能力，基于MAYA 动画的制作过程，掌握使用三维建模软件制作VR 角色模型的方法技巧，以及UV、贴图处理等技能。</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w:t>
      </w:r>
      <w:r>
        <w:rPr>
          <w:rFonts w:asciiTheme="minorEastAsia" w:hAnsiTheme="minorEastAsia" w:cs="宋体"/>
          <w:sz w:val="24"/>
          <w:szCs w:val="24"/>
        </w:rPr>
        <w:t>2</w:t>
      </w:r>
      <w:r>
        <w:rPr>
          <w:rFonts w:asciiTheme="minorEastAsia" w:hAnsiTheme="minorEastAsia" w:cs="宋体" w:hint="eastAsia"/>
          <w:sz w:val="24"/>
          <w:szCs w:val="24"/>
        </w:rPr>
        <w:t>-6  影视编辑与后期合成</w:t>
      </w:r>
    </w:p>
    <w:p w:rsidR="00A67B50" w:rsidRDefault="00A67B50">
      <w:pPr>
        <w:tabs>
          <w:tab w:val="left" w:pos="360"/>
        </w:tabs>
        <w:spacing w:line="360" w:lineRule="auto"/>
        <w:ind w:firstLineChars="200" w:firstLine="480"/>
        <w:rPr>
          <w:rFonts w:asciiTheme="minorEastAsia" w:hAnsiTheme="minorEastAsia" w:cs="宋体"/>
          <w:sz w:val="24"/>
          <w:szCs w:val="24"/>
        </w:rPr>
      </w:pPr>
      <w:bookmarkStart w:id="78" w:name="_Hlk81561218"/>
      <w:r>
        <w:rPr>
          <w:rFonts w:asciiTheme="minorEastAsia" w:hAnsiTheme="minorEastAsia" w:cs="宋体" w:hint="eastAsia"/>
          <w:sz w:val="24"/>
          <w:szCs w:val="24"/>
        </w:rPr>
        <w:t>主要教学内容：主要包括C4D、Prem 软件、AE 软件、Nuke 软件的学习与使用，遮罩、三维合成与色彩校正、文字动画、键控、稳定与跟踪、粒子特效等内容。</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教学要求：通过本课程的学习，要求学生掌握后期合成软件的使用，掌握数字合成的概念、主流合成软件、常见的合成素材与合成工作流程、常见的视频格式能使用后期合成软件处理AR\MR\VR 视频。</w:t>
      </w:r>
      <w:bookmarkEnd w:id="78"/>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7.2.3 专业技能课程</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color w:val="000000" w:themeColor="text1"/>
          <w:sz w:val="24"/>
          <w:szCs w:val="24"/>
        </w:rPr>
        <w:t>7.2.3-1游戏动画造型设计</w:t>
      </w:r>
      <w:r>
        <w:rPr>
          <w:rFonts w:asciiTheme="minorEastAsia" w:hAnsiTheme="minorEastAsia" w:cs="宋体" w:hint="eastAsia"/>
          <w:color w:val="000000" w:themeColor="text1"/>
          <w:sz w:val="24"/>
          <w:szCs w:val="24"/>
        </w:rPr>
        <w:cr/>
        <w:t xml:space="preserve">    主要教学内容：通过举例讲解当</w:t>
      </w:r>
      <w:r>
        <w:rPr>
          <w:rFonts w:asciiTheme="minorEastAsia" w:hAnsiTheme="minorEastAsia" w:cs="宋体" w:hint="eastAsia"/>
          <w:sz w:val="24"/>
          <w:szCs w:val="24"/>
        </w:rPr>
        <w:t>下主流</w:t>
      </w:r>
      <w:r>
        <w:rPr>
          <w:rFonts w:asciiTheme="minorEastAsia" w:hAnsiTheme="minorEastAsia" w:cs="宋体"/>
          <w:sz w:val="24"/>
          <w:szCs w:val="24"/>
        </w:rPr>
        <w:t xml:space="preserve">VR </w:t>
      </w:r>
      <w:r>
        <w:rPr>
          <w:rFonts w:asciiTheme="minorEastAsia" w:hAnsiTheme="minorEastAsia" w:cs="宋体" w:hint="eastAsia"/>
          <w:sz w:val="24"/>
          <w:szCs w:val="24"/>
        </w:rPr>
        <w:t>游戏项目中关于角色或工业产品模型的绘制及标准原图稿，使学生充分了解</w:t>
      </w:r>
      <w:r>
        <w:rPr>
          <w:rFonts w:asciiTheme="minorEastAsia" w:hAnsiTheme="minorEastAsia" w:cs="宋体"/>
          <w:sz w:val="24"/>
          <w:szCs w:val="24"/>
        </w:rPr>
        <w:t xml:space="preserve">VR </w:t>
      </w:r>
      <w:r>
        <w:rPr>
          <w:rFonts w:asciiTheme="minorEastAsia" w:hAnsiTheme="minorEastAsia" w:cs="宋体" w:hint="eastAsia"/>
          <w:sz w:val="24"/>
          <w:szCs w:val="24"/>
        </w:rPr>
        <w:t>项目游戏角色或场景如何规范化的绘制并后期创建，本课程讲授前期角色造型设计的重要意义、及在整个</w:t>
      </w:r>
      <w:r>
        <w:rPr>
          <w:rFonts w:asciiTheme="minorEastAsia" w:hAnsiTheme="minorEastAsia" w:cs="宋体"/>
          <w:sz w:val="24"/>
          <w:szCs w:val="24"/>
        </w:rPr>
        <w:t xml:space="preserve">VR </w:t>
      </w:r>
      <w:r>
        <w:rPr>
          <w:rFonts w:asciiTheme="minorEastAsia" w:hAnsiTheme="minorEastAsia" w:cs="宋体" w:hint="eastAsia"/>
          <w:sz w:val="24"/>
          <w:szCs w:val="24"/>
        </w:rPr>
        <w:t>项目过程中的阶段地位，游戏角色造型的基本方法及规范。</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教学要求：通过本课程的学习，要求学生具备艺术生的基础造型设计能力方面的知识，以及掌握当今各类游戏动画，特别是三维游戏动画中角色的绘制、服饰道具场景的设计，提高学生造型设计与审美的能力，为后期学生小组团队进行</w:t>
      </w:r>
      <w:r>
        <w:rPr>
          <w:rFonts w:asciiTheme="minorEastAsia" w:hAnsiTheme="minorEastAsia" w:cs="宋体"/>
          <w:sz w:val="24"/>
          <w:szCs w:val="24"/>
        </w:rPr>
        <w:t xml:space="preserve">VR </w:t>
      </w:r>
      <w:r>
        <w:rPr>
          <w:rFonts w:asciiTheme="minorEastAsia" w:hAnsiTheme="minorEastAsia" w:cs="宋体" w:hint="eastAsia"/>
          <w:sz w:val="24"/>
          <w:szCs w:val="24"/>
        </w:rPr>
        <w:t xml:space="preserve">完整项目的制作做好重要铺垫，也使学生的专业能力得到拓展。 </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color w:val="000000" w:themeColor="text1"/>
          <w:sz w:val="24"/>
          <w:szCs w:val="24"/>
        </w:rPr>
        <w:t xml:space="preserve">7.2.3-2 </w:t>
      </w:r>
      <w:r>
        <w:rPr>
          <w:rFonts w:asciiTheme="minorEastAsia" w:hAnsiTheme="minorEastAsia" w:cs="宋体" w:hint="eastAsia"/>
          <w:color w:val="000000" w:themeColor="text1"/>
          <w:sz w:val="24"/>
          <w:szCs w:val="24"/>
        </w:rPr>
        <w:t>游戏引擎基础</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color w:val="000000" w:themeColor="text1"/>
          <w:sz w:val="24"/>
          <w:szCs w:val="24"/>
        </w:rPr>
        <w:t>主要教学内容：</w:t>
      </w:r>
      <w:r>
        <w:rPr>
          <w:rFonts w:ascii="宋体" w:eastAsia="宋体" w:hAnsi="宋体" w:cs="宋体"/>
          <w:sz w:val="24"/>
          <w:szCs w:val="24"/>
        </w:rPr>
        <w:t>编辑电脑游戏系统或者一些交互式实时图像应用程序的核心组件。这些系统为</w:t>
      </w:r>
      <w:hyperlink r:id="rId81" w:tgtFrame="https://baike.baidu.com/item/%E6%B8%B8%E6%88%8F%E5%BC%95%E6%93%8E/_blank" w:history="1">
        <w:r>
          <w:rPr>
            <w:rFonts w:ascii="宋体" w:eastAsia="宋体" w:hAnsi="宋体" w:cs="宋体"/>
            <w:sz w:val="24"/>
            <w:szCs w:val="24"/>
          </w:rPr>
          <w:t>游戏设计</w:t>
        </w:r>
      </w:hyperlink>
      <w:r>
        <w:rPr>
          <w:rFonts w:ascii="宋体" w:eastAsia="宋体" w:hAnsi="宋体" w:cs="宋体"/>
          <w:sz w:val="24"/>
          <w:szCs w:val="24"/>
        </w:rPr>
        <w:t>者提供各种编写游戏所需的各种工具，其目的在于让游戏设计者能容易和快速地做出游戏程式而不用由零开始。大部分都支持多种操作平台，如Linux、Mac OS X、微软Windows。</w:t>
      </w:r>
    </w:p>
    <w:p w:rsidR="00A67B50" w:rsidRDefault="00A67B50">
      <w:pPr>
        <w:tabs>
          <w:tab w:val="left" w:pos="360"/>
        </w:tabs>
        <w:spacing w:line="360" w:lineRule="auto"/>
        <w:ind w:firstLineChars="200" w:firstLine="480"/>
        <w:rPr>
          <w:rFonts w:asciiTheme="minorEastAsia" w:hAnsiTheme="minorEastAsia" w:cs="宋体"/>
          <w:color w:val="FF0000"/>
          <w:sz w:val="24"/>
          <w:szCs w:val="24"/>
        </w:rPr>
      </w:pPr>
      <w:r>
        <w:rPr>
          <w:rFonts w:asciiTheme="minorEastAsia" w:hAnsiTheme="minorEastAsia" w:cs="宋体" w:hint="eastAsia"/>
          <w:sz w:val="24"/>
          <w:szCs w:val="24"/>
        </w:rPr>
        <w:t>教学要求：通过本课程的学习，要求学生掌握</w:t>
      </w:r>
      <w:r>
        <w:rPr>
          <w:rFonts w:ascii="宋体" w:eastAsia="宋体" w:hAnsi="宋体" w:cs="宋体"/>
          <w:sz w:val="24"/>
          <w:szCs w:val="24"/>
        </w:rPr>
        <w:t>渲染引擎（即“渲染器”，含</w:t>
      </w:r>
      <w:hyperlink r:id="rId82" w:tgtFrame="https://baike.baidu.com/item/%E6%B8%B8%E6%88%8F%E5%BC%95%E6%93%8E/_blank" w:history="1">
        <w:r>
          <w:rPr>
            <w:rFonts w:asciiTheme="minorEastAsia" w:hAnsiTheme="minorEastAsia" w:cs="宋体" w:hint="eastAsia"/>
            <w:sz w:val="24"/>
            <w:szCs w:val="24"/>
          </w:rPr>
          <w:t>二维图像引擎</w:t>
        </w:r>
      </w:hyperlink>
      <w:r>
        <w:rPr>
          <w:rFonts w:asciiTheme="minorEastAsia" w:hAnsiTheme="minorEastAsia" w:cs="宋体" w:hint="eastAsia"/>
          <w:sz w:val="24"/>
          <w:szCs w:val="24"/>
        </w:rPr>
        <w:t>和三维图像引擎）、</w:t>
      </w:r>
      <w:hyperlink r:id="rId83" w:tgtFrame="https://baike.baidu.com/item/%E6%B8%B8%E6%88%8F%E5%BC%95%E6%93%8E/_blank" w:history="1">
        <w:r>
          <w:rPr>
            <w:rFonts w:asciiTheme="minorEastAsia" w:hAnsiTheme="minorEastAsia" w:cs="宋体" w:hint="eastAsia"/>
            <w:sz w:val="24"/>
            <w:szCs w:val="24"/>
          </w:rPr>
          <w:t>物理引擎</w:t>
        </w:r>
      </w:hyperlink>
      <w:r>
        <w:rPr>
          <w:rFonts w:asciiTheme="minorEastAsia" w:hAnsiTheme="minorEastAsia" w:cs="宋体" w:hint="eastAsia"/>
          <w:sz w:val="24"/>
          <w:szCs w:val="24"/>
        </w:rPr>
        <w:t>、碰撞检测系统、音效、脚本引擎、</w:t>
      </w:r>
      <w:hyperlink r:id="rId84" w:tgtFrame="https://baike.baidu.com/item/%E6%B8%B8%E6%88%8F%E5%BC%95%E6%93%8E/_blank" w:history="1">
        <w:r>
          <w:rPr>
            <w:rFonts w:asciiTheme="minorEastAsia" w:hAnsiTheme="minorEastAsia" w:cs="宋体" w:hint="eastAsia"/>
            <w:sz w:val="24"/>
            <w:szCs w:val="24"/>
          </w:rPr>
          <w:t>电脑动画</w:t>
        </w:r>
      </w:hyperlink>
      <w:r>
        <w:rPr>
          <w:rFonts w:asciiTheme="minorEastAsia" w:hAnsiTheme="minorEastAsia" w:cs="宋体" w:hint="eastAsia"/>
          <w:sz w:val="24"/>
          <w:szCs w:val="24"/>
        </w:rPr>
        <w:t>、人工智能、网络引擎以及场景管</w:t>
      </w:r>
      <w:r>
        <w:rPr>
          <w:rFonts w:ascii="宋体" w:eastAsia="宋体" w:hAnsi="宋体" w:cs="宋体"/>
          <w:sz w:val="24"/>
          <w:szCs w:val="24"/>
        </w:rPr>
        <w:t>理。</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color w:val="000000" w:themeColor="text1"/>
          <w:sz w:val="24"/>
          <w:szCs w:val="24"/>
        </w:rPr>
        <w:t xml:space="preserve">7.2.3-3 </w:t>
      </w:r>
      <w:r>
        <w:rPr>
          <w:rFonts w:asciiTheme="minorEastAsia" w:hAnsiTheme="minorEastAsia" w:cs="宋体" w:hint="eastAsia"/>
          <w:color w:val="000000" w:themeColor="text1"/>
          <w:sz w:val="24"/>
          <w:szCs w:val="24"/>
        </w:rPr>
        <w:t>三大构成</w:t>
      </w:r>
    </w:p>
    <w:p w:rsidR="00A67B50" w:rsidRDefault="00A67B50">
      <w:pPr>
        <w:tabs>
          <w:tab w:val="left" w:pos="360"/>
        </w:tabs>
        <w:spacing w:line="360" w:lineRule="auto"/>
        <w:ind w:firstLineChars="200" w:firstLine="480"/>
        <w:rPr>
          <w:rFonts w:ascii="宋体" w:eastAsia="宋体" w:hAnsi="宋体" w:cs="宋体"/>
          <w:color w:val="3C3C3C"/>
          <w:sz w:val="24"/>
          <w:szCs w:val="24"/>
        </w:rPr>
      </w:pPr>
      <w:r>
        <w:rPr>
          <w:rFonts w:asciiTheme="minorEastAsia" w:hAnsiTheme="minorEastAsia" w:cs="宋体" w:hint="eastAsia"/>
          <w:color w:val="000000" w:themeColor="text1"/>
          <w:sz w:val="24"/>
          <w:szCs w:val="24"/>
        </w:rPr>
        <w:t>主要教学内容：主要学习</w:t>
      </w:r>
      <w:r>
        <w:rPr>
          <w:rFonts w:ascii="宋体" w:eastAsia="宋体" w:hAnsi="宋体" w:cs="宋体"/>
          <w:color w:val="3C3C3C"/>
          <w:sz w:val="24"/>
          <w:szCs w:val="24"/>
        </w:rPr>
        <w:t>平面构成、色彩构成、立体构成。</w:t>
      </w:r>
      <w:r>
        <w:rPr>
          <w:rFonts w:ascii="宋体" w:eastAsia="宋体" w:hAnsi="宋体" w:cs="宋体" w:hint="eastAsia"/>
          <w:color w:val="3C3C3C"/>
          <w:sz w:val="24"/>
          <w:szCs w:val="24"/>
        </w:rPr>
        <w:t>掌握</w:t>
      </w:r>
      <w:r>
        <w:rPr>
          <w:rFonts w:ascii="宋体" w:eastAsia="宋体" w:hAnsi="宋体" w:cs="宋体"/>
          <w:color w:val="3C3C3C"/>
          <w:sz w:val="24"/>
          <w:szCs w:val="24"/>
        </w:rPr>
        <w:t>平面设计做好实战操作，理论知识的</w:t>
      </w:r>
      <w:r>
        <w:rPr>
          <w:rFonts w:ascii="宋体" w:eastAsia="宋体" w:hAnsi="宋体" w:cs="宋体" w:hint="eastAsia"/>
          <w:color w:val="3C3C3C"/>
          <w:sz w:val="24"/>
          <w:szCs w:val="24"/>
        </w:rPr>
        <w:t>掌握</w:t>
      </w:r>
      <w:r>
        <w:rPr>
          <w:rFonts w:ascii="宋体" w:eastAsia="宋体" w:hAnsi="宋体" w:cs="宋体"/>
          <w:color w:val="3C3C3C"/>
          <w:sz w:val="24"/>
          <w:szCs w:val="24"/>
        </w:rPr>
        <w:t>也是其中一个环节，将设计软件应用自如，能真正的领悟到设计的真谛，将设计做的恰到好处。</w:t>
      </w:r>
    </w:p>
    <w:p w:rsidR="00A67B50" w:rsidRDefault="00A67B50">
      <w:pPr>
        <w:tabs>
          <w:tab w:val="left" w:pos="360"/>
        </w:tabs>
        <w:spacing w:line="360" w:lineRule="auto"/>
        <w:ind w:firstLineChars="200" w:firstLine="480"/>
        <w:rPr>
          <w:rFonts w:asciiTheme="minorEastAsia" w:eastAsia="宋体" w:hAnsiTheme="minorEastAsia" w:cs="宋体"/>
          <w:color w:val="FF0000"/>
          <w:sz w:val="24"/>
          <w:szCs w:val="24"/>
        </w:rPr>
      </w:pPr>
      <w:r>
        <w:rPr>
          <w:rFonts w:asciiTheme="minorEastAsia" w:hAnsiTheme="minorEastAsia" w:cs="宋体" w:hint="eastAsia"/>
          <w:sz w:val="24"/>
          <w:szCs w:val="24"/>
        </w:rPr>
        <w:t>教学要求：通过本课程的学习，要求学生掌握</w:t>
      </w:r>
      <w:r>
        <w:rPr>
          <w:rFonts w:ascii="宋体" w:eastAsia="宋体" w:hAnsi="宋体" w:cs="宋体"/>
          <w:color w:val="3C3C3C"/>
          <w:sz w:val="24"/>
          <w:szCs w:val="24"/>
        </w:rPr>
        <w:t>视觉形象在平面上的组合形式，即通过理解平面设计中的基本形态要素：点、线、面，各自特性及相互间的关系，依照美的形式法则再创造新的形象及新的组合秩序，形成既来源于生活又高于客观情境的新的视觉映象，从而达到设计的要求</w:t>
      </w:r>
      <w:r>
        <w:rPr>
          <w:rFonts w:ascii="宋体" w:eastAsia="宋体" w:hAnsi="宋体" w:cs="宋体" w:hint="eastAsia"/>
          <w:color w:val="3C3C3C"/>
          <w:sz w:val="24"/>
          <w:szCs w:val="24"/>
        </w:rPr>
        <w:t>。</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7.2.4 专业选修课程</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sz w:val="24"/>
          <w:szCs w:val="24"/>
        </w:rPr>
        <w:t xml:space="preserve">7.2.4-1 </w:t>
      </w:r>
      <w:r>
        <w:rPr>
          <w:rFonts w:asciiTheme="minorEastAsia" w:hAnsiTheme="minorEastAsia" w:cs="宋体" w:hint="eastAsia"/>
          <w:sz w:val="24"/>
          <w:szCs w:val="24"/>
        </w:rPr>
        <w:t>版式设计与制作</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认识版式及发展历程，版式设计的基本内容：设计原理、造型要素、形式原理、文字、图像、基本类型、视觉流程与网格设计，介绍各种版式设计：报纸、网页界面、包装、型录、招贴、名片等内容。</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设计的视觉要素、构成要素，编排设计表现内容与形式的关系、设计要素及构成规律与方法，以及各种应用性设计的形式特点，要求学生能够进行具有感染力的版式设计，从而使作品的内容更清晰、更有条理地传达给读者。要求学生具备独立完成版式整体设计的能力，</w:t>
      </w:r>
      <w:r>
        <w:rPr>
          <w:rFonts w:asciiTheme="minorEastAsia" w:hAnsiTheme="minorEastAsia" w:cs="宋体" w:hint="eastAsia"/>
          <w:sz w:val="24"/>
          <w:szCs w:val="24"/>
        </w:rPr>
        <w:lastRenderedPageBreak/>
        <w:t>有针对性地锻炼，根据课题设置制作出有新意、有时代感的版式设计作品。</w:t>
      </w:r>
    </w:p>
    <w:p w:rsidR="00A67B50" w:rsidRDefault="00A67B50">
      <w:pPr>
        <w:tabs>
          <w:tab w:val="left" w:pos="360"/>
        </w:tabs>
        <w:spacing w:line="360" w:lineRule="auto"/>
        <w:ind w:firstLineChars="200" w:firstLine="480"/>
        <w:rPr>
          <w:rFonts w:asciiTheme="minorEastAsia" w:hAnsiTheme="minorEastAsia" w:cs="宋体"/>
          <w:color w:val="FF0000"/>
          <w:sz w:val="24"/>
          <w:szCs w:val="24"/>
        </w:rPr>
      </w:pPr>
      <w:r>
        <w:rPr>
          <w:rFonts w:asciiTheme="minorEastAsia" w:hAnsiTheme="minorEastAsia" w:cs="宋体" w:hint="eastAsia"/>
          <w:color w:val="000000" w:themeColor="text1"/>
          <w:sz w:val="24"/>
          <w:szCs w:val="24"/>
        </w:rPr>
        <w:t>7</w:t>
      </w:r>
      <w:r>
        <w:rPr>
          <w:rFonts w:asciiTheme="minorEastAsia" w:hAnsiTheme="minorEastAsia" w:cs="宋体"/>
          <w:color w:val="000000" w:themeColor="text1"/>
          <w:sz w:val="24"/>
          <w:szCs w:val="24"/>
        </w:rPr>
        <w:t>.2.4</w:t>
      </w:r>
      <w:r>
        <w:rPr>
          <w:rFonts w:asciiTheme="minorEastAsia" w:hAnsiTheme="minorEastAsia" w:cs="宋体" w:hint="eastAsia"/>
          <w:color w:val="000000" w:themeColor="text1"/>
          <w:sz w:val="24"/>
          <w:szCs w:val="24"/>
        </w:rPr>
        <w:t>-</w:t>
      </w:r>
      <w:r>
        <w:rPr>
          <w:rFonts w:asciiTheme="minorEastAsia" w:hAnsiTheme="minorEastAsia" w:cs="宋体"/>
          <w:color w:val="000000" w:themeColor="text1"/>
          <w:sz w:val="24"/>
          <w:szCs w:val="24"/>
        </w:rPr>
        <w:t xml:space="preserve">2 </w:t>
      </w:r>
      <w:r>
        <w:rPr>
          <w:rFonts w:asciiTheme="minorEastAsia" w:hAnsiTheme="minorEastAsia" w:cs="宋体" w:hint="eastAsia"/>
          <w:color w:val="000000" w:themeColor="text1"/>
          <w:sz w:val="24"/>
          <w:szCs w:val="24"/>
        </w:rPr>
        <w:t>视频特效设计与制作</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宋体" w:hint="eastAsia"/>
          <w:sz w:val="24"/>
          <w:szCs w:val="24"/>
        </w:rPr>
        <w:t>主要教学内容：主要使用</w:t>
      </w:r>
      <w:r>
        <w:rPr>
          <w:rFonts w:ascii="宋体" w:eastAsia="宋体" w:hAnsi="宋体" w:cs="宋体"/>
          <w:sz w:val="24"/>
          <w:szCs w:val="24"/>
        </w:rPr>
        <w:t>After Effects</w:t>
      </w:r>
      <w:r>
        <w:rPr>
          <w:rFonts w:ascii="宋体" w:eastAsia="宋体" w:hAnsi="宋体" w:cs="宋体" w:hint="eastAsia"/>
          <w:sz w:val="24"/>
          <w:szCs w:val="24"/>
        </w:rPr>
        <w:t>和Adobe Premiere</w:t>
      </w:r>
      <w:r>
        <w:rPr>
          <w:rFonts w:ascii="宋体" w:eastAsia="宋体" w:hAnsi="宋体" w:cs="宋体"/>
          <w:sz w:val="24"/>
          <w:szCs w:val="24"/>
        </w:rPr>
        <w:t xml:space="preserve"> </w:t>
      </w:r>
      <w:r>
        <w:rPr>
          <w:rFonts w:ascii="宋体" w:eastAsia="宋体" w:hAnsi="宋体" w:cs="宋体" w:hint="eastAsia"/>
          <w:sz w:val="24"/>
          <w:szCs w:val="24"/>
        </w:rPr>
        <w:t>两种影视后期剪辑软件的学习，</w:t>
      </w:r>
      <w:r>
        <w:rPr>
          <w:rFonts w:ascii="宋体" w:eastAsia="宋体" w:hAnsi="宋体" w:cs="宋体"/>
          <w:sz w:val="24"/>
          <w:szCs w:val="24"/>
        </w:rPr>
        <w:t>深入了解影视特效的制作流程和思路，实现影视栏包的制造。以达到对影片主题的艺术构思渲染效果。掌握影视分层渲染合成，抠像，调色，合成以及摄像机跟踪反求技术。对实拍实拍视频进行跟踪，搭建三维场景，还原真实逼真场景模拟。熟悉后期合成制作流程，模拟电影特效的制作。</w:t>
      </w:r>
    </w:p>
    <w:p w:rsidR="00A67B50" w:rsidRDefault="00A67B50">
      <w:pPr>
        <w:tabs>
          <w:tab w:val="left" w:pos="360"/>
        </w:tabs>
        <w:spacing w:line="360" w:lineRule="auto"/>
        <w:ind w:firstLineChars="200" w:firstLine="480"/>
        <w:rPr>
          <w:rFonts w:asciiTheme="minorEastAsia" w:hAnsiTheme="minorEastAsia" w:cs="宋体"/>
          <w:color w:val="FF0000"/>
          <w:sz w:val="24"/>
          <w:szCs w:val="24"/>
        </w:rPr>
      </w:pPr>
      <w:r>
        <w:rPr>
          <w:rFonts w:asciiTheme="minorEastAsia" w:hAnsiTheme="minorEastAsia" w:cs="宋体" w:hint="eastAsia"/>
          <w:sz w:val="24"/>
          <w:szCs w:val="24"/>
        </w:rPr>
        <w:t>教学要求：通过本课程的学习，要求学生掌握</w:t>
      </w:r>
      <w:r>
        <w:rPr>
          <w:rFonts w:ascii="宋体" w:eastAsia="宋体" w:hAnsi="宋体" w:cs="宋体"/>
          <w:sz w:val="24"/>
          <w:szCs w:val="24"/>
        </w:rPr>
        <w:t>制作二维动画视频特效、制作三维动画视频特效、制作栏目包装视频特效等三个学习单元，</w:t>
      </w:r>
      <w:r>
        <w:rPr>
          <w:rFonts w:ascii="宋体" w:eastAsia="宋体" w:hAnsi="宋体" w:cs="宋体" w:hint="eastAsia"/>
          <w:sz w:val="24"/>
          <w:szCs w:val="24"/>
        </w:rPr>
        <w:t>学会</w:t>
      </w:r>
      <w:r>
        <w:rPr>
          <w:rFonts w:ascii="宋体" w:eastAsia="宋体" w:hAnsi="宋体" w:cs="宋体"/>
          <w:sz w:val="24"/>
          <w:szCs w:val="24"/>
        </w:rPr>
        <w:t>使用专业设备与软件完成初步视频剪辑的知识和技巧，后期特效合成软件的操作、制作2D、3D视频合成、并应用内置滤镜和插件制作特效、设计制作粒子特效、色彩校正、对最终视频效果进行自检、修整的知识与技能。</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color w:val="000000" w:themeColor="text1"/>
          <w:sz w:val="24"/>
          <w:szCs w:val="24"/>
        </w:rPr>
        <w:t xml:space="preserve">7.2.4-3 </w:t>
      </w:r>
      <w:r>
        <w:rPr>
          <w:rFonts w:asciiTheme="minorEastAsia" w:hAnsiTheme="minorEastAsia" w:cs="宋体" w:hint="eastAsia"/>
          <w:color w:val="000000" w:themeColor="text1"/>
          <w:sz w:val="24"/>
          <w:szCs w:val="24"/>
        </w:rPr>
        <w:t>摄影摄像基础</w:t>
      </w:r>
    </w:p>
    <w:p w:rsidR="00A67B50" w:rsidRDefault="00A67B50">
      <w:pPr>
        <w:pStyle w:val="af0"/>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主要教学内容：主要学习摄影的基本概念、发展概况和照相机品牌等知识，</w:t>
      </w:r>
    </w:p>
    <w:p w:rsidR="00A67B50" w:rsidRDefault="00A67B50">
      <w:pPr>
        <w:pStyle w:val="af0"/>
        <w:rPr>
          <w:rFonts w:asciiTheme="minorEastAsia" w:hAnsiTheme="minorEastAsia" w:cs="宋体"/>
          <w:sz w:val="24"/>
          <w:szCs w:val="24"/>
        </w:rPr>
      </w:pPr>
      <w:r>
        <w:rPr>
          <w:rFonts w:asciiTheme="minorEastAsia" w:hAnsiTheme="minorEastAsia" w:cs="宋体" w:hint="eastAsia"/>
          <w:sz w:val="24"/>
          <w:szCs w:val="24"/>
        </w:rPr>
        <w:t>摄影的目的以及所产生的社会效益与经济效益。掌握摄影所用的照相机使用及维</w:t>
      </w:r>
    </w:p>
    <w:p w:rsidR="00A67B50" w:rsidRDefault="00A67B50">
      <w:pPr>
        <w:pStyle w:val="af0"/>
        <w:rPr>
          <w:rFonts w:asciiTheme="minorEastAsia" w:hAnsiTheme="minorEastAsia" w:cs="宋体"/>
          <w:sz w:val="24"/>
          <w:szCs w:val="24"/>
        </w:rPr>
      </w:pPr>
      <w:r>
        <w:rPr>
          <w:rFonts w:asciiTheme="minorEastAsia" w:hAnsiTheme="minorEastAsia" w:cs="宋体" w:hint="eastAsia"/>
          <w:sz w:val="24"/>
          <w:szCs w:val="24"/>
        </w:rPr>
        <w:t>护常识等内容及其拍摄的技术细节，了解镜头的种类及特性，镜头的使用、维护</w:t>
      </w:r>
    </w:p>
    <w:p w:rsidR="00A67B50" w:rsidRDefault="00A67B50">
      <w:pPr>
        <w:pStyle w:val="af0"/>
        <w:rPr>
          <w:rFonts w:asciiTheme="minorEastAsia" w:hAnsiTheme="minorEastAsia" w:cs="宋体"/>
          <w:sz w:val="24"/>
          <w:szCs w:val="24"/>
        </w:rPr>
      </w:pPr>
      <w:r>
        <w:rPr>
          <w:rFonts w:asciiTheme="minorEastAsia" w:hAnsiTheme="minorEastAsia" w:cs="宋体" w:hint="eastAsia"/>
          <w:sz w:val="24"/>
          <w:szCs w:val="24"/>
        </w:rPr>
        <w:t xml:space="preserve">等常识，掌握常用的曝光技术等内，掌握数码相机的基本使用知识及其后期 </w:t>
      </w:r>
    </w:p>
    <w:p w:rsidR="00A67B50" w:rsidRDefault="00A67B50">
      <w:pPr>
        <w:pStyle w:val="af0"/>
        <w:rPr>
          <w:rFonts w:ascii="宋体" w:eastAsia="宋体" w:hAnsi="宋体" w:cs="宋体"/>
          <w:sz w:val="24"/>
          <w:szCs w:val="24"/>
        </w:rPr>
      </w:pPr>
      <w:r>
        <w:rPr>
          <w:rFonts w:asciiTheme="minorEastAsia" w:hAnsiTheme="minorEastAsia" w:cs="宋体" w:hint="eastAsia"/>
          <w:sz w:val="24"/>
          <w:szCs w:val="24"/>
        </w:rPr>
        <w:t>photoshop处理技术。</w:t>
      </w:r>
    </w:p>
    <w:p w:rsidR="00A67B50" w:rsidRPr="00A1179C" w:rsidRDefault="00A67B50" w:rsidP="00A67B50">
      <w:pPr>
        <w:tabs>
          <w:tab w:val="left" w:pos="360"/>
        </w:tabs>
        <w:spacing w:line="360" w:lineRule="auto"/>
        <w:ind w:firstLineChars="200" w:firstLine="480"/>
        <w:rPr>
          <w:rFonts w:asciiTheme="minorEastAsia" w:hAnsiTheme="minorEastAsia" w:cs="宋体"/>
          <w:color w:val="FF0000"/>
          <w:sz w:val="24"/>
          <w:szCs w:val="24"/>
        </w:rPr>
      </w:pPr>
      <w:r>
        <w:rPr>
          <w:rFonts w:asciiTheme="minorEastAsia" w:hAnsiTheme="minorEastAsia" w:cs="宋体" w:hint="eastAsia"/>
          <w:sz w:val="24"/>
          <w:szCs w:val="24"/>
        </w:rPr>
        <w:t>教学要求：通过本课程的学习，要求学生掌握</w:t>
      </w:r>
      <w:r>
        <w:rPr>
          <w:rFonts w:ascii="宋体" w:eastAsia="宋体" w:hAnsi="宋体" w:cs="宋体" w:hint="eastAsia"/>
          <w:sz w:val="24"/>
          <w:szCs w:val="24"/>
        </w:rPr>
        <w:t>照相机的原理、构造和种类。讲述相机的发展史，机背取景相机、单反相机、旁轴取景相机、双镜头反光相机、数码相机的构造和原理及各种相机的特点，以及根据拍摄条件来选择适当的相机。并用多媒体展示各种类相机图片。</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7.2.4-</w:t>
      </w:r>
      <w:r>
        <w:rPr>
          <w:rFonts w:asciiTheme="minorEastAsia" w:hAnsiTheme="minorEastAsia" w:cs="宋体"/>
          <w:sz w:val="24"/>
          <w:szCs w:val="24"/>
        </w:rPr>
        <w:t>4</w:t>
      </w:r>
      <w:r>
        <w:rPr>
          <w:rFonts w:asciiTheme="minorEastAsia" w:hAnsiTheme="minorEastAsia" w:cs="宋体" w:hint="eastAsia"/>
          <w:sz w:val="24"/>
          <w:szCs w:val="24"/>
        </w:rPr>
        <w:t xml:space="preserve"> 游戏开发引擎</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主要教学内容：场景管理、资源管理、场景渲染、角色动画、事件处理与脚本语言、内存管理等内容。</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教学要求：通过该课程的学习，除了可以系统了解游戏引擎原理之外，还将熟练掌握Unity游戏引擎的使用方法，并了解游戏开发的相关流程和技术特点。</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w:t>
      </w:r>
      <w:r>
        <w:rPr>
          <w:rFonts w:asciiTheme="minorEastAsia" w:hAnsiTheme="minorEastAsia" w:cs="宋体"/>
          <w:color w:val="000000" w:themeColor="text1"/>
          <w:sz w:val="24"/>
          <w:szCs w:val="24"/>
        </w:rPr>
        <w:t>.2.4</w:t>
      </w:r>
      <w:r>
        <w:rPr>
          <w:rFonts w:asciiTheme="minorEastAsia" w:hAnsiTheme="minorEastAsia" w:cs="宋体" w:hint="eastAsia"/>
          <w:color w:val="000000" w:themeColor="text1"/>
          <w:sz w:val="24"/>
          <w:szCs w:val="24"/>
        </w:rPr>
        <w:t>-</w:t>
      </w:r>
      <w:r>
        <w:rPr>
          <w:rFonts w:asciiTheme="minorEastAsia" w:hAnsiTheme="minorEastAsia" w:cs="宋体"/>
          <w:color w:val="000000" w:themeColor="text1"/>
          <w:sz w:val="24"/>
          <w:szCs w:val="24"/>
        </w:rPr>
        <w:t xml:space="preserve">5 </w:t>
      </w:r>
      <w:r>
        <w:rPr>
          <w:rFonts w:asciiTheme="minorEastAsia" w:hAnsiTheme="minorEastAsia" w:cs="宋体" w:hint="eastAsia"/>
          <w:color w:val="000000" w:themeColor="text1"/>
          <w:sz w:val="24"/>
          <w:szCs w:val="24"/>
        </w:rPr>
        <w:t>游戏软件测试</w:t>
      </w:r>
    </w:p>
    <w:p w:rsidR="00A67B50" w:rsidRDefault="00A67B50">
      <w:pPr>
        <w:tabs>
          <w:tab w:val="left" w:pos="360"/>
        </w:tabs>
        <w:spacing w:line="360" w:lineRule="auto"/>
        <w:ind w:firstLineChars="200" w:firstLine="480"/>
        <w:rPr>
          <w:rFonts w:ascii="宋体" w:eastAsia="宋体" w:hAnsi="宋体" w:cs="宋体"/>
          <w:sz w:val="24"/>
          <w:szCs w:val="24"/>
        </w:rPr>
      </w:pPr>
      <w:r>
        <w:rPr>
          <w:rFonts w:asciiTheme="minorEastAsia" w:hAnsiTheme="minorEastAsia" w:cs="宋体" w:hint="eastAsia"/>
          <w:sz w:val="24"/>
          <w:szCs w:val="24"/>
        </w:rPr>
        <w:t>主要教学内容：游戏软件</w:t>
      </w:r>
      <w:r>
        <w:rPr>
          <w:rFonts w:ascii="宋体" w:eastAsia="宋体" w:hAnsi="宋体" w:cs="宋体"/>
          <w:sz w:val="24"/>
          <w:szCs w:val="24"/>
        </w:rPr>
        <w:t>测试分</w:t>
      </w:r>
      <w:r>
        <w:rPr>
          <w:rFonts w:ascii="宋体" w:eastAsia="宋体" w:hAnsi="宋体" w:cs="宋体" w:hint="eastAsia"/>
          <w:sz w:val="24"/>
          <w:szCs w:val="24"/>
        </w:rPr>
        <w:t>为游戏</w:t>
      </w:r>
      <w:r>
        <w:rPr>
          <w:rFonts w:ascii="宋体" w:eastAsia="宋体" w:hAnsi="宋体" w:cs="宋体"/>
          <w:sz w:val="24"/>
          <w:szCs w:val="24"/>
        </w:rPr>
        <w:t>硬件</w:t>
      </w:r>
      <w:r>
        <w:rPr>
          <w:rFonts w:ascii="宋体" w:eastAsia="宋体" w:hAnsi="宋体" w:cs="宋体" w:hint="eastAsia"/>
          <w:sz w:val="24"/>
          <w:szCs w:val="24"/>
        </w:rPr>
        <w:t>测试</w:t>
      </w:r>
      <w:r>
        <w:rPr>
          <w:rFonts w:ascii="宋体" w:eastAsia="宋体" w:hAnsi="宋体" w:cs="宋体"/>
          <w:sz w:val="24"/>
          <w:szCs w:val="24"/>
        </w:rPr>
        <w:t>与</w:t>
      </w:r>
      <w:r>
        <w:rPr>
          <w:rFonts w:ascii="宋体" w:eastAsia="宋体" w:hAnsi="宋体" w:cs="宋体" w:hint="eastAsia"/>
          <w:sz w:val="24"/>
          <w:szCs w:val="24"/>
        </w:rPr>
        <w:t>游戏</w:t>
      </w:r>
      <w:r>
        <w:rPr>
          <w:rFonts w:ascii="宋体" w:eastAsia="宋体" w:hAnsi="宋体" w:cs="宋体"/>
          <w:sz w:val="24"/>
          <w:szCs w:val="24"/>
        </w:rPr>
        <w:t>软</w:t>
      </w:r>
      <w:r>
        <w:rPr>
          <w:rFonts w:ascii="宋体" w:eastAsia="宋体" w:hAnsi="宋体" w:cs="宋体" w:hint="eastAsia"/>
          <w:sz w:val="24"/>
          <w:szCs w:val="24"/>
        </w:rPr>
        <w:t>测试</w:t>
      </w:r>
      <w:r>
        <w:rPr>
          <w:rFonts w:ascii="宋体" w:eastAsia="宋体" w:hAnsi="宋体" w:cs="宋体"/>
          <w:sz w:val="24"/>
          <w:szCs w:val="24"/>
        </w:rPr>
        <w:t>件两部分。</w:t>
      </w:r>
      <w:r>
        <w:rPr>
          <w:rFonts w:ascii="宋体" w:eastAsia="宋体" w:hAnsi="宋体" w:cs="宋体" w:hint="eastAsia"/>
          <w:sz w:val="24"/>
          <w:szCs w:val="24"/>
        </w:rPr>
        <w:t>掌</w:t>
      </w:r>
      <w:r>
        <w:rPr>
          <w:rFonts w:ascii="宋体" w:eastAsia="宋体" w:hAnsi="宋体" w:cs="宋体" w:hint="eastAsia"/>
          <w:sz w:val="24"/>
          <w:szCs w:val="24"/>
        </w:rPr>
        <w:lastRenderedPageBreak/>
        <w:t>握</w:t>
      </w:r>
      <w:r>
        <w:rPr>
          <w:rFonts w:ascii="宋体" w:eastAsia="宋体" w:hAnsi="宋体" w:cs="宋体"/>
          <w:sz w:val="24"/>
          <w:szCs w:val="24"/>
        </w:rPr>
        <w:t>测试工作</w:t>
      </w:r>
      <w:r>
        <w:rPr>
          <w:rFonts w:ascii="宋体" w:eastAsia="宋体" w:hAnsi="宋体" w:cs="宋体" w:hint="eastAsia"/>
          <w:sz w:val="24"/>
          <w:szCs w:val="24"/>
        </w:rPr>
        <w:t>的主要内容</w:t>
      </w:r>
      <w:r>
        <w:rPr>
          <w:rFonts w:ascii="宋体" w:eastAsia="宋体" w:hAnsi="宋体" w:cs="宋体"/>
          <w:sz w:val="24"/>
          <w:szCs w:val="24"/>
        </w:rPr>
        <w:t>，解决玩家所遇非正常问题的预测工作，同时也是不断调试平衡的一个长期观察任务。无论在什么时间段，功能实现、内测、公测等。</w:t>
      </w:r>
    </w:p>
    <w:p w:rsidR="00A67B50" w:rsidRDefault="00A67B50">
      <w:pPr>
        <w:tabs>
          <w:tab w:val="left" w:pos="360"/>
        </w:tabs>
        <w:spacing w:line="360" w:lineRule="auto"/>
        <w:ind w:firstLineChars="200" w:firstLine="480"/>
        <w:rPr>
          <w:rFonts w:ascii="宋体" w:eastAsia="宋体" w:hAnsi="宋体" w:cs="宋体"/>
          <w:b/>
          <w:bCs/>
          <w:sz w:val="24"/>
          <w:szCs w:val="24"/>
        </w:rPr>
      </w:pPr>
      <w:r>
        <w:rPr>
          <w:rFonts w:asciiTheme="minorEastAsia" w:hAnsiTheme="minorEastAsia" w:cs="宋体" w:hint="eastAsia"/>
          <w:sz w:val="24"/>
          <w:szCs w:val="24"/>
        </w:rPr>
        <w:t>教学要求：通过本课程的学习，要求学生掌握游戏测试中的</w:t>
      </w:r>
      <w:r>
        <w:rPr>
          <w:rFonts w:ascii="宋体" w:eastAsia="宋体" w:hAnsi="宋体" w:cs="宋体"/>
          <w:sz w:val="24"/>
          <w:szCs w:val="24"/>
        </w:rPr>
        <w:t>记录、调整，总结</w:t>
      </w:r>
      <w:r>
        <w:rPr>
          <w:rFonts w:ascii="宋体" w:eastAsia="宋体" w:hAnsi="宋体" w:cs="宋体" w:hint="eastAsia"/>
          <w:sz w:val="24"/>
          <w:szCs w:val="24"/>
        </w:rPr>
        <w:t>流程，做好</w:t>
      </w:r>
      <w:r>
        <w:rPr>
          <w:rFonts w:ascii="宋体" w:eastAsia="宋体" w:hAnsi="宋体" w:cs="宋体"/>
          <w:sz w:val="24"/>
          <w:szCs w:val="24"/>
        </w:rPr>
        <w:t>软</w:t>
      </w:r>
      <w:r>
        <w:rPr>
          <w:rFonts w:ascii="宋体" w:eastAsia="宋体" w:hAnsi="宋体" w:cs="宋体" w:hint="eastAsia"/>
          <w:sz w:val="24"/>
          <w:szCs w:val="24"/>
        </w:rPr>
        <w:t>件</w:t>
      </w:r>
      <w:r>
        <w:rPr>
          <w:rFonts w:ascii="宋体" w:eastAsia="宋体" w:hAnsi="宋体" w:cs="宋体"/>
          <w:sz w:val="24"/>
          <w:szCs w:val="24"/>
        </w:rPr>
        <w:t>问题</w:t>
      </w:r>
      <w:r>
        <w:rPr>
          <w:rFonts w:ascii="宋体" w:eastAsia="宋体" w:hAnsi="宋体" w:cs="宋体" w:hint="eastAsia"/>
          <w:sz w:val="24"/>
          <w:szCs w:val="24"/>
        </w:rPr>
        <w:t>和</w:t>
      </w:r>
      <w:r>
        <w:rPr>
          <w:rFonts w:ascii="宋体" w:eastAsia="宋体" w:hAnsi="宋体" w:cs="宋体"/>
          <w:sz w:val="24"/>
          <w:szCs w:val="24"/>
        </w:rPr>
        <w:t>硬</w:t>
      </w:r>
      <w:r>
        <w:rPr>
          <w:rFonts w:ascii="宋体" w:eastAsia="宋体" w:hAnsi="宋体" w:cs="宋体" w:hint="eastAsia"/>
          <w:sz w:val="24"/>
          <w:szCs w:val="24"/>
        </w:rPr>
        <w:t>件</w:t>
      </w:r>
      <w:r>
        <w:rPr>
          <w:rFonts w:ascii="宋体" w:eastAsia="宋体" w:hAnsi="宋体" w:cs="宋体"/>
          <w:sz w:val="24"/>
          <w:szCs w:val="24"/>
        </w:rPr>
        <w:t>问题的文档资料来记录</w:t>
      </w:r>
      <w:r>
        <w:rPr>
          <w:rFonts w:ascii="宋体" w:eastAsia="宋体" w:hAnsi="宋体" w:cs="宋体" w:hint="eastAsia"/>
          <w:sz w:val="24"/>
          <w:szCs w:val="24"/>
        </w:rPr>
        <w:t>，</w:t>
      </w:r>
      <w:r>
        <w:rPr>
          <w:rFonts w:ascii="宋体" w:eastAsia="宋体" w:hAnsi="宋体" w:cs="宋体"/>
          <w:sz w:val="24"/>
          <w:szCs w:val="24"/>
        </w:rPr>
        <w:t>记录每次关键更新的工作</w:t>
      </w:r>
      <w:r>
        <w:rPr>
          <w:rFonts w:ascii="宋体" w:eastAsia="宋体" w:hAnsi="宋体" w:cs="宋体" w:hint="eastAsia"/>
          <w:sz w:val="24"/>
          <w:szCs w:val="24"/>
        </w:rPr>
        <w:t>。掌握</w:t>
      </w:r>
      <w:r>
        <w:rPr>
          <w:rFonts w:ascii="宋体" w:eastAsia="宋体" w:hAnsi="宋体" w:cs="宋体"/>
          <w:sz w:val="24"/>
          <w:szCs w:val="24"/>
        </w:rPr>
        <w:t>各个</w:t>
      </w:r>
      <w:r>
        <w:rPr>
          <w:rFonts w:ascii="宋体" w:eastAsia="宋体" w:hAnsi="宋体" w:cs="宋体" w:hint="eastAsia"/>
          <w:sz w:val="24"/>
          <w:szCs w:val="24"/>
        </w:rPr>
        <w:t>游戏</w:t>
      </w:r>
      <w:r>
        <w:rPr>
          <w:rFonts w:ascii="宋体" w:eastAsia="宋体" w:hAnsi="宋体" w:cs="宋体"/>
          <w:sz w:val="24"/>
          <w:szCs w:val="24"/>
        </w:rPr>
        <w:t>角色互相的关系，在整个</w:t>
      </w:r>
      <w:r>
        <w:rPr>
          <w:rFonts w:ascii="宋体" w:eastAsia="宋体" w:hAnsi="宋体" w:cs="宋体" w:hint="eastAsia"/>
          <w:sz w:val="24"/>
          <w:szCs w:val="24"/>
        </w:rPr>
        <w:t>游戏</w:t>
      </w:r>
      <w:r>
        <w:rPr>
          <w:rFonts w:ascii="宋体" w:eastAsia="宋体" w:hAnsi="宋体" w:cs="宋体"/>
          <w:sz w:val="24"/>
          <w:szCs w:val="24"/>
        </w:rPr>
        <w:t>世界中是什么位置，是否够合理、让常人可以现实中的逻辑去衡量，这个</w:t>
      </w:r>
      <w:r>
        <w:rPr>
          <w:rFonts w:ascii="宋体" w:eastAsia="宋体" w:hAnsi="宋体" w:cs="宋体" w:hint="eastAsia"/>
          <w:sz w:val="24"/>
          <w:szCs w:val="24"/>
        </w:rPr>
        <w:t>游戏</w:t>
      </w:r>
      <w:r>
        <w:rPr>
          <w:rFonts w:ascii="宋体" w:eastAsia="宋体" w:hAnsi="宋体" w:cs="宋体"/>
          <w:sz w:val="24"/>
          <w:szCs w:val="24"/>
        </w:rPr>
        <w:t>角色在游戏是否合理。之后才需要针对每个种族、每类职业、每个角色的平衡。最后到</w:t>
      </w:r>
      <w:r>
        <w:rPr>
          <w:rFonts w:ascii="宋体" w:eastAsia="宋体" w:hAnsi="宋体" w:cs="宋体" w:hint="eastAsia"/>
          <w:sz w:val="24"/>
          <w:szCs w:val="24"/>
        </w:rPr>
        <w:t>逐个</w:t>
      </w:r>
      <w:r>
        <w:rPr>
          <w:rFonts w:ascii="宋体" w:eastAsia="宋体" w:hAnsi="宋体" w:cs="宋体"/>
          <w:sz w:val="24"/>
          <w:szCs w:val="24"/>
        </w:rPr>
        <w:t>角色的测试。</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7.2.</w:t>
      </w:r>
      <w:r>
        <w:rPr>
          <w:rFonts w:asciiTheme="minorEastAsia" w:hAnsiTheme="minorEastAsia" w:cs="宋体"/>
          <w:sz w:val="24"/>
          <w:szCs w:val="24"/>
        </w:rPr>
        <w:t>4</w:t>
      </w:r>
      <w:r>
        <w:rPr>
          <w:rFonts w:asciiTheme="minorEastAsia" w:hAnsiTheme="minorEastAsia" w:cs="宋体" w:hint="eastAsia"/>
          <w:sz w:val="24"/>
          <w:szCs w:val="24"/>
        </w:rPr>
        <w:t>-</w:t>
      </w:r>
      <w:r>
        <w:rPr>
          <w:rFonts w:asciiTheme="minorEastAsia" w:hAnsiTheme="minorEastAsia" w:cs="宋体"/>
          <w:sz w:val="24"/>
          <w:szCs w:val="24"/>
        </w:rPr>
        <w:t>6</w:t>
      </w:r>
      <w:r>
        <w:rPr>
          <w:rFonts w:asciiTheme="minorEastAsia" w:hAnsiTheme="minorEastAsia" w:cs="宋体" w:hint="eastAsia"/>
          <w:sz w:val="24"/>
          <w:szCs w:val="24"/>
        </w:rPr>
        <w:t xml:space="preserve">  VR编辑器应用</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主流VR编辑器的使用，包括时间轴编辑、逻辑轴编辑、事件触发条件、动作行为、特效行为、计时语音行为、数值比较与加减乘除实现复杂逻辑，以及使用编辑器制作案例。如模型素材的调取与搭建，角色动态功能的添加与动画选择，音频及文字的添加使用，案例打包与发布。</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教学要求：通过本课程的学习，要求学生掌握VR 项目的编辑器使用，熟练掌握编辑器内的素材模型调用及搭建，并进行简单常用的交互功能，会借助VR 编辑器制作VR 小项目。</w:t>
      </w:r>
    </w:p>
    <w:p w:rsidR="00A67B50" w:rsidRDefault="00A67B50">
      <w:pPr>
        <w:tabs>
          <w:tab w:val="left" w:pos="360"/>
        </w:tabs>
        <w:spacing w:line="360" w:lineRule="auto"/>
        <w:ind w:firstLineChars="200" w:firstLine="482"/>
        <w:rPr>
          <w:rFonts w:asciiTheme="minorEastAsia" w:hAnsiTheme="minorEastAsia" w:cs="宋体"/>
          <w:sz w:val="24"/>
          <w:szCs w:val="24"/>
        </w:rPr>
      </w:pPr>
      <w:r>
        <w:rPr>
          <w:rFonts w:asciiTheme="minorEastAsia" w:hAnsiTheme="minorEastAsia" w:cs="宋体" w:hint="eastAsia"/>
          <w:b/>
          <w:sz w:val="24"/>
          <w:szCs w:val="24"/>
        </w:rPr>
        <w:t>7.3 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 专项实践课程平台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入学教育与专业概述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教学内容要点：虚拟现实技术应用专业简介、3年需要学习的课程介绍、毕业要求、毕业后面向的主要岗位等内容。</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7.3.1.2  军事实践</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教学内容要点：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7.3.2  综合实训课程</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w:t>
      </w:r>
      <w:r>
        <w:rPr>
          <w:rFonts w:asciiTheme="minorEastAsia" w:hAnsiTheme="minorEastAsia" w:cs="宋体"/>
          <w:sz w:val="24"/>
          <w:szCs w:val="24"/>
        </w:rPr>
        <w:t xml:space="preserve">.3.2-1 </w:t>
      </w:r>
      <w:r>
        <w:rPr>
          <w:rFonts w:asciiTheme="minorEastAsia" w:hAnsiTheme="minorEastAsia" w:cs="宋体" w:hint="eastAsia"/>
          <w:sz w:val="24"/>
          <w:szCs w:val="24"/>
        </w:rPr>
        <w:t>动画设计与制作综合实训</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主要教学内容：包括动画元素设计、动画的制作方法技巧、预备动画、缓冲动画的制作等。</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教学要求：通过本课程的学习，学生了解掌握使用三维软件制作VR 道具、角色肢体、表情动画的方法技巧，培养学生在项目实践中的动手能力和创新能力和团队合作精神。</w:t>
      </w:r>
    </w:p>
    <w:p w:rsidR="00A67B50" w:rsidRDefault="00A67B50">
      <w:pPr>
        <w:tabs>
          <w:tab w:val="left" w:pos="360"/>
        </w:tabs>
        <w:spacing w:line="360" w:lineRule="auto"/>
        <w:ind w:firstLineChars="200" w:firstLine="480"/>
        <w:rPr>
          <w:rFonts w:asciiTheme="minorEastAsia" w:hAnsiTheme="minorEastAsia" w:cs="宋体"/>
          <w:color w:val="000000" w:themeColor="text1"/>
          <w:sz w:val="24"/>
          <w:szCs w:val="24"/>
        </w:rPr>
      </w:pPr>
      <w:r>
        <w:rPr>
          <w:rFonts w:asciiTheme="minorEastAsia" w:hAnsiTheme="minorEastAsia" w:cs="宋体" w:hint="eastAsia"/>
          <w:color w:val="000000" w:themeColor="text1"/>
          <w:sz w:val="24"/>
          <w:szCs w:val="24"/>
        </w:rPr>
        <w:t>7</w:t>
      </w:r>
      <w:r>
        <w:rPr>
          <w:rFonts w:asciiTheme="minorEastAsia" w:hAnsiTheme="minorEastAsia" w:cs="宋体"/>
          <w:color w:val="000000" w:themeColor="text1"/>
          <w:sz w:val="24"/>
          <w:szCs w:val="24"/>
        </w:rPr>
        <w:t xml:space="preserve">.3.2-2 </w:t>
      </w:r>
      <w:r>
        <w:rPr>
          <w:rFonts w:asciiTheme="minorEastAsia" w:hAnsiTheme="minorEastAsia" w:cs="宋体" w:hint="eastAsia"/>
          <w:color w:val="000000" w:themeColor="text1"/>
          <w:sz w:val="24"/>
          <w:szCs w:val="24"/>
        </w:rPr>
        <w:t>视频特效设计与制作实训</w:t>
      </w:r>
    </w:p>
    <w:p w:rsidR="00A67B50" w:rsidRDefault="00A67B50">
      <w:pPr>
        <w:tabs>
          <w:tab w:val="left" w:pos="360"/>
        </w:tabs>
        <w:spacing w:line="360" w:lineRule="auto"/>
        <w:ind w:firstLineChars="200" w:firstLine="480"/>
        <w:rPr>
          <w:rFonts w:asciiTheme="minorEastAsia" w:eastAsia="宋体" w:hAnsiTheme="minorEastAsia" w:cs="宋体"/>
          <w:sz w:val="24"/>
          <w:szCs w:val="24"/>
        </w:rPr>
      </w:pPr>
      <w:r>
        <w:rPr>
          <w:rFonts w:asciiTheme="minorEastAsia" w:hAnsiTheme="minorEastAsia" w:cs="宋体" w:hint="eastAsia"/>
          <w:sz w:val="24"/>
          <w:szCs w:val="24"/>
        </w:rPr>
        <w:t>主要教学内容：使用</w:t>
      </w:r>
      <w:r>
        <w:rPr>
          <w:rFonts w:ascii="宋体" w:eastAsia="宋体" w:hAnsi="宋体" w:cs="宋体"/>
          <w:sz w:val="24"/>
          <w:szCs w:val="24"/>
        </w:rPr>
        <w:t>After Effects</w:t>
      </w:r>
      <w:r>
        <w:rPr>
          <w:rFonts w:ascii="宋体" w:eastAsia="宋体" w:hAnsi="宋体" w:cs="宋体" w:hint="eastAsia"/>
          <w:sz w:val="24"/>
          <w:szCs w:val="24"/>
        </w:rPr>
        <w:t>和Adobe Premiere</w:t>
      </w:r>
      <w:r>
        <w:rPr>
          <w:rFonts w:ascii="宋体" w:eastAsia="宋体" w:hAnsi="宋体" w:cs="宋体"/>
          <w:sz w:val="24"/>
          <w:szCs w:val="24"/>
        </w:rPr>
        <w:t xml:space="preserve"> </w:t>
      </w:r>
      <w:r>
        <w:rPr>
          <w:rFonts w:ascii="宋体" w:eastAsia="宋体" w:hAnsi="宋体" w:cs="宋体" w:hint="eastAsia"/>
          <w:sz w:val="24"/>
          <w:szCs w:val="24"/>
        </w:rPr>
        <w:t>两种影视后期剪辑软件的学习，制作</w:t>
      </w:r>
      <w:r>
        <w:rPr>
          <w:rFonts w:ascii="宋体" w:eastAsia="宋体" w:hAnsi="宋体" w:cs="宋体"/>
          <w:sz w:val="24"/>
          <w:szCs w:val="24"/>
        </w:rPr>
        <w:t>影视特效的</w:t>
      </w:r>
      <w:r>
        <w:rPr>
          <w:rFonts w:ascii="宋体" w:eastAsia="宋体" w:hAnsi="宋体" w:cs="宋体" w:hint="eastAsia"/>
          <w:sz w:val="24"/>
          <w:szCs w:val="24"/>
        </w:rPr>
        <w:t>后期合成效果，制作</w:t>
      </w:r>
      <w:r>
        <w:rPr>
          <w:rFonts w:ascii="宋体" w:eastAsia="宋体" w:hAnsi="宋体" w:cs="宋体"/>
          <w:sz w:val="24"/>
          <w:szCs w:val="24"/>
        </w:rPr>
        <w:t>影视栏</w:t>
      </w:r>
      <w:r>
        <w:rPr>
          <w:rFonts w:ascii="宋体" w:eastAsia="宋体" w:hAnsi="宋体" w:cs="宋体" w:hint="eastAsia"/>
          <w:sz w:val="24"/>
          <w:szCs w:val="24"/>
        </w:rPr>
        <w:t>目</w:t>
      </w:r>
      <w:r>
        <w:rPr>
          <w:rFonts w:ascii="宋体" w:eastAsia="宋体" w:hAnsi="宋体" w:cs="宋体"/>
          <w:sz w:val="24"/>
          <w:szCs w:val="24"/>
        </w:rPr>
        <w:t>包</w:t>
      </w:r>
      <w:r>
        <w:rPr>
          <w:rFonts w:ascii="宋体" w:eastAsia="宋体" w:hAnsi="宋体" w:cs="宋体" w:hint="eastAsia"/>
          <w:sz w:val="24"/>
          <w:szCs w:val="24"/>
        </w:rPr>
        <w:t>装</w:t>
      </w:r>
      <w:r>
        <w:rPr>
          <w:rFonts w:ascii="宋体" w:eastAsia="宋体" w:hAnsi="宋体" w:cs="宋体"/>
          <w:sz w:val="24"/>
          <w:szCs w:val="24"/>
        </w:rPr>
        <w:t>的制</w:t>
      </w:r>
      <w:r>
        <w:rPr>
          <w:rFonts w:ascii="宋体" w:eastAsia="宋体" w:hAnsi="宋体" w:cs="宋体" w:hint="eastAsia"/>
          <w:sz w:val="24"/>
          <w:szCs w:val="24"/>
        </w:rPr>
        <w:t>剪辑合成等。</w:t>
      </w:r>
    </w:p>
    <w:p w:rsidR="00A67B50" w:rsidRDefault="00A67B50">
      <w:pPr>
        <w:tabs>
          <w:tab w:val="left" w:pos="360"/>
        </w:tabs>
        <w:spacing w:line="360" w:lineRule="auto"/>
        <w:ind w:firstLineChars="200" w:firstLine="480"/>
        <w:rPr>
          <w:rFonts w:asciiTheme="minorEastAsia" w:hAnsiTheme="minorEastAsia" w:cs="宋体"/>
          <w:color w:val="FF0000"/>
          <w:sz w:val="24"/>
          <w:szCs w:val="24"/>
        </w:rPr>
      </w:pPr>
      <w:r>
        <w:rPr>
          <w:rFonts w:asciiTheme="minorEastAsia" w:hAnsiTheme="minorEastAsia" w:cs="宋体" w:hint="eastAsia"/>
          <w:sz w:val="24"/>
          <w:szCs w:val="24"/>
        </w:rPr>
        <w:t>教学要求：通过本课程的学习，学生掌握使用影视后期合成软件制作与剪辑，培养学生在项目实践中的动手能力和团队意识。</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7.3.</w:t>
      </w:r>
      <w:r>
        <w:rPr>
          <w:rFonts w:asciiTheme="minorEastAsia" w:hAnsiTheme="minorEastAsia" w:cs="宋体"/>
          <w:sz w:val="24"/>
          <w:szCs w:val="24"/>
        </w:rPr>
        <w:t>2</w:t>
      </w:r>
      <w:r>
        <w:rPr>
          <w:rFonts w:asciiTheme="minorEastAsia" w:hAnsiTheme="minorEastAsia" w:cs="宋体" w:hint="eastAsia"/>
          <w:sz w:val="24"/>
          <w:szCs w:val="24"/>
        </w:rPr>
        <w:t>-</w:t>
      </w:r>
      <w:r>
        <w:rPr>
          <w:rFonts w:asciiTheme="minorEastAsia" w:hAnsiTheme="minorEastAsia" w:cs="宋体"/>
          <w:sz w:val="24"/>
          <w:szCs w:val="24"/>
        </w:rPr>
        <w:t>3</w:t>
      </w:r>
      <w:r>
        <w:rPr>
          <w:rFonts w:asciiTheme="minorEastAsia" w:hAnsiTheme="minorEastAsia" w:cs="宋体" w:hint="eastAsia"/>
          <w:sz w:val="24"/>
          <w:szCs w:val="24"/>
        </w:rPr>
        <w:t xml:space="preserve"> VR游戏动画项目实训</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主要教学内容：包括动画元素设计获取、动画的制作、后期的合成和修改等。</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教学要求：通过本课程的学习，学生掌握使用三维软件制作VR 游戏动画项目的完整流程，培养学生在项目实践中的动手能力和团队意识。</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7.3.3 企业实践教学</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7.3.1-1 专业认知</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教学内容要点：专业介绍、专业课程介绍、专业教育</w:t>
      </w:r>
      <w:r>
        <w:rPr>
          <w:rFonts w:asciiTheme="minorEastAsia" w:hAnsiTheme="minorEastAsia" w:cs="宋体"/>
          <w:sz w:val="24"/>
          <w:szCs w:val="24"/>
        </w:rPr>
        <w:t>。</w:t>
      </w:r>
    </w:p>
    <w:p w:rsidR="00A67B50" w:rsidRDefault="00A67B50">
      <w:pPr>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使得学生对虚拟现实技术应用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 xml:space="preserve">7.3.1-2 岗位认知 </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教学内容要点：本专业的职业面向，就业前景，毕业后能从事的岗位，各类VR岗位的职责、工作技能和素质要求，岗位价值、地位和待遇等。</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教学要求：通过本课程的学习，要求学生了解对本专业的职业面向，熟悉各类岗位的职责、工作技能和素质要求，岗位价值、地位和待遇。</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7.3.1-3 在岗学习</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lastRenderedPageBreak/>
        <w:t>教学内容要点：动画设计与制作、全景影视制作、VR应用开发</w:t>
      </w:r>
      <w:r>
        <w:rPr>
          <w:rFonts w:asciiTheme="minorEastAsia" w:hAnsiTheme="minorEastAsia" w:cs="宋体"/>
          <w:sz w:val="24"/>
          <w:szCs w:val="24"/>
        </w:rPr>
        <w:t>。</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教学要求：通过在岗学习，要求学生能熟练进行动画设计与制作、全景影视制作和VR应用开发，能进行动画设计与制作，能熟练进行VR全景影视设计、制作、优化，能进行VR 程序设计和应用开发，具备VR 动画设计与制作、VR 全景影视制作、VR 应用开发等综合技能。</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7.3.1-4 跟岗实习</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教学内容要点：选择动画设计与制作、全景影视制作、VR交互程序设计其中一个岗位进行跟岗实习。</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跟岗实习，要求学生具备动画设计与制作、全景影视制作、VR交互程序设计其中一个岗位的实际工作能力；培养学生具有良好的技术服务意识，良好的沟通协调能力；培养学生的敬业精神、团队精神、责任意识以及良好的职业心态和作风；使学生具有较强逻辑思维能力，或者具有一定的美术功底，良好的审美观和创新意识，优秀的设计创意素养。</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7.3.1-5岗位实习</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教学内容要点：选择VR动画设计与制作、VR全景影视制作、VR应用开发其中一个岗位进行顶岗实习。</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教学要求：通过顶岗实习，使学生加深对职业岗位工作的认识，逐步明确自身的发展定位，客观地确定人生的发展道路；加强学生的实践能力锻炼，提高学生的实际操作能力，缩小与企业实际需要的差距；提高学生的职业素质，培养学生的敬业精神、团队精神、责任意识以及良好的职业心态和作风；使学生逐步了解和熟悉社会，在社会实践中学会做事、学会做人，为走上社会、顺利实现就业做好充分的思想和心理准备，打下良好的基础。要求学生根据顶岗实习情况，在指导老师和企业专家的指导下，完成顶岗实习手册的填写。</w:t>
      </w:r>
    </w:p>
    <w:p w:rsidR="00A67B50" w:rsidRDefault="00A67B50">
      <w:pPr>
        <w:tabs>
          <w:tab w:val="left" w:pos="36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7.4 就业与第二课堂平台</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7.4.1 双创就业课程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7.4.1.1 创新创业通识课程</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教学内容要点：培养学生的创新精神、创业意识，在全面培养学生创新创业思维、精神与意识的基础上，激发学生创新创业潜质。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lastRenderedPageBreak/>
        <w:t>7.4.1.2 就业与职业规划</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教学内容要点：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7.4.3 第二课堂活动</w:t>
      </w:r>
    </w:p>
    <w:p w:rsidR="00A67B50" w:rsidRDefault="00A67B50">
      <w:pPr>
        <w:spacing w:line="360" w:lineRule="auto"/>
        <w:ind w:firstLineChars="200" w:firstLine="480"/>
        <w:jc w:val="left"/>
        <w:rPr>
          <w:rFonts w:asciiTheme="minorEastAsia" w:hAnsiTheme="minorEastAsia" w:cs="宋体"/>
          <w:sz w:val="24"/>
          <w:szCs w:val="24"/>
        </w:rPr>
      </w:pPr>
      <w:r>
        <w:rPr>
          <w:rFonts w:asciiTheme="minorEastAsia" w:hAnsiTheme="minorEastAsia"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八、实施保障</w:t>
      </w:r>
    </w:p>
    <w:p w:rsidR="00A67B50" w:rsidRDefault="00A67B50">
      <w:pPr>
        <w:tabs>
          <w:tab w:val="left" w:pos="360"/>
        </w:tabs>
        <w:spacing w:line="360" w:lineRule="auto"/>
        <w:ind w:firstLineChars="200" w:firstLine="482"/>
        <w:rPr>
          <w:rFonts w:asciiTheme="minorEastAsia" w:hAnsiTheme="minorEastAsia" w:cs="宋体"/>
          <w:i/>
          <w:iCs/>
          <w:sz w:val="24"/>
          <w:szCs w:val="24"/>
        </w:rPr>
      </w:pPr>
      <w:r>
        <w:rPr>
          <w:rFonts w:asciiTheme="minorEastAsia" w:hAnsiTheme="minorEastAsia" w:cs="宋体" w:hint="eastAsia"/>
          <w:b/>
          <w:bCs/>
          <w:sz w:val="24"/>
          <w:szCs w:val="24"/>
        </w:rPr>
        <w:t>（一）师资队伍</w:t>
      </w:r>
    </w:p>
    <w:p w:rsidR="00A67B50" w:rsidRDefault="00A67B50">
      <w:pPr>
        <w:tabs>
          <w:tab w:val="left" w:pos="360"/>
        </w:tabs>
        <w:spacing w:line="360" w:lineRule="auto"/>
        <w:ind w:firstLineChars="1500" w:firstLine="3600"/>
        <w:rPr>
          <w:rFonts w:asciiTheme="minorEastAsia" w:hAnsiTheme="minorEastAsia" w:cs="宋体"/>
          <w:sz w:val="24"/>
          <w:szCs w:val="24"/>
        </w:rPr>
      </w:pPr>
      <w:r>
        <w:rPr>
          <w:rFonts w:asciiTheme="minorEastAsia" w:hAnsiTheme="minorEastAsia" w:cs="宋体" w:hint="eastAsia"/>
          <w:sz w:val="24"/>
          <w:szCs w:val="24"/>
        </w:rPr>
        <w:t>表4</w:t>
      </w:r>
      <w:r>
        <w:rPr>
          <w:rFonts w:asciiTheme="minorEastAsia" w:hAnsiTheme="minorEastAsia" w:cs="宋体"/>
          <w:sz w:val="24"/>
          <w:szCs w:val="24"/>
        </w:rPr>
        <w:t xml:space="preserve">  </w:t>
      </w:r>
      <w:r>
        <w:rPr>
          <w:rFonts w:asciiTheme="minorEastAsia" w:hAnsiTheme="minorEastAsia" w:cs="宋体" w:hint="eastAsia"/>
          <w:sz w:val="24"/>
          <w:szCs w:val="24"/>
        </w:rPr>
        <w:t>师资队伍情况表</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3"/>
        <w:gridCol w:w="5670"/>
      </w:tblGrid>
      <w:tr w:rsidR="00A67B50">
        <w:trPr>
          <w:trHeight w:val="424"/>
          <w:tblHeader/>
          <w:jc w:val="center"/>
        </w:trPr>
        <w:tc>
          <w:tcPr>
            <w:tcW w:w="2423" w:type="dxa"/>
            <w:vAlign w:val="center"/>
          </w:tcPr>
          <w:p w:rsidR="00A67B50" w:rsidRDefault="00A67B50">
            <w:pPr>
              <w:widowControl/>
              <w:spacing w:line="360" w:lineRule="auto"/>
              <w:jc w:val="center"/>
              <w:rPr>
                <w:rFonts w:asciiTheme="minorEastAsia" w:hAnsiTheme="minorEastAsia" w:cstheme="minorEastAsia"/>
                <w:b/>
                <w:sz w:val="24"/>
                <w:szCs w:val="24"/>
              </w:rPr>
            </w:pPr>
            <w:r>
              <w:rPr>
                <w:rFonts w:asciiTheme="minorEastAsia" w:hAnsiTheme="minorEastAsia" w:cs="宋体" w:hint="eastAsia"/>
                <w:b/>
                <w:bCs/>
                <w:sz w:val="24"/>
                <w:szCs w:val="24"/>
              </w:rPr>
              <w:t>项目</w:t>
            </w:r>
          </w:p>
        </w:tc>
        <w:tc>
          <w:tcPr>
            <w:tcW w:w="5670" w:type="dxa"/>
            <w:vAlign w:val="center"/>
          </w:tcPr>
          <w:p w:rsidR="00A67B50" w:rsidRDefault="00A67B50">
            <w:pPr>
              <w:widowControl/>
              <w:spacing w:line="360" w:lineRule="auto"/>
              <w:jc w:val="center"/>
              <w:rPr>
                <w:rFonts w:asciiTheme="minorEastAsia" w:hAnsiTheme="minorEastAsia" w:cstheme="minorEastAsia"/>
                <w:b/>
                <w:sz w:val="24"/>
                <w:szCs w:val="24"/>
              </w:rPr>
            </w:pPr>
            <w:r>
              <w:rPr>
                <w:rFonts w:asciiTheme="minorEastAsia" w:hAnsiTheme="minorEastAsia" w:cs="宋体" w:hint="eastAsia"/>
                <w:b/>
                <w:bCs/>
                <w:sz w:val="24"/>
                <w:szCs w:val="24"/>
              </w:rPr>
              <w:t>要求</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theme="minorEastAsia"/>
                <w:b/>
                <w:sz w:val="24"/>
                <w:szCs w:val="24"/>
              </w:rPr>
            </w:pPr>
            <w:r>
              <w:rPr>
                <w:rFonts w:asciiTheme="minorEastAsia" w:hAnsiTheme="minorEastAsia" w:cs="宋体" w:hint="eastAsia"/>
                <w:b/>
                <w:bCs/>
                <w:sz w:val="24"/>
                <w:szCs w:val="24"/>
              </w:rPr>
              <w:t>教师总数</w:t>
            </w:r>
          </w:p>
        </w:tc>
        <w:tc>
          <w:tcPr>
            <w:tcW w:w="5670" w:type="dxa"/>
            <w:vAlign w:val="center"/>
          </w:tcPr>
          <w:p w:rsidR="00A67B50" w:rsidRDefault="00A67B50">
            <w:pPr>
              <w:widowControl/>
              <w:spacing w:line="360" w:lineRule="auto"/>
              <w:ind w:firstLineChars="200" w:firstLine="480"/>
              <w:rPr>
                <w:rFonts w:asciiTheme="minorEastAsia" w:hAnsiTheme="minorEastAsia" w:cstheme="minorEastAsia"/>
                <w:sz w:val="24"/>
                <w:szCs w:val="24"/>
              </w:rPr>
            </w:pPr>
            <w:r>
              <w:rPr>
                <w:rFonts w:asciiTheme="minorEastAsia" w:hAnsiTheme="minorEastAsia" w:cs="宋体" w:hint="eastAsia"/>
                <w:sz w:val="24"/>
                <w:szCs w:val="24"/>
              </w:rPr>
              <w:t>本专业教师总数按生师比18:1配备教师,</w:t>
            </w:r>
            <w:r>
              <w:rPr>
                <w:rFonts w:asciiTheme="minorEastAsia" w:hAnsiTheme="minorEastAsia" w:cs="宋体"/>
                <w:sz w:val="24"/>
                <w:szCs w:val="24"/>
              </w:rPr>
              <w:t xml:space="preserve"> 专任教师数按</w:t>
            </w:r>
            <w:r>
              <w:rPr>
                <w:rFonts w:asciiTheme="minorEastAsia" w:hAnsiTheme="minorEastAsia" w:cs="宋体" w:hint="eastAsia"/>
                <w:sz w:val="24"/>
                <w:szCs w:val="24"/>
              </w:rPr>
              <w:t>生师比</w:t>
            </w:r>
            <w:r>
              <w:rPr>
                <w:rFonts w:asciiTheme="minorEastAsia" w:hAnsiTheme="minorEastAsia" w:cs="宋体"/>
                <w:sz w:val="24"/>
                <w:szCs w:val="24"/>
              </w:rPr>
              <w:t>25</w:t>
            </w:r>
            <w:r>
              <w:rPr>
                <w:rFonts w:asciiTheme="minorEastAsia" w:hAnsiTheme="minorEastAsia" w:cs="宋体" w:hint="eastAsia"/>
                <w:sz w:val="24"/>
                <w:szCs w:val="24"/>
              </w:rPr>
              <w:t>:1配备专任教师。</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theme="minorEastAsia"/>
                <w:b/>
                <w:sz w:val="24"/>
                <w:szCs w:val="24"/>
              </w:rPr>
            </w:pPr>
            <w:r>
              <w:rPr>
                <w:rFonts w:asciiTheme="minorEastAsia" w:hAnsiTheme="minorEastAsia" w:cs="宋体" w:hint="eastAsia"/>
                <w:b/>
                <w:bCs/>
                <w:sz w:val="24"/>
                <w:szCs w:val="24"/>
              </w:rPr>
              <w:t>专兼职教师比</w:t>
            </w:r>
          </w:p>
        </w:tc>
        <w:tc>
          <w:tcPr>
            <w:tcW w:w="5670" w:type="dxa"/>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按4:1比例配备专、兼职教师。</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双师素质结构</w:t>
            </w:r>
          </w:p>
        </w:tc>
        <w:tc>
          <w:tcPr>
            <w:tcW w:w="5670" w:type="dxa"/>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专任教师中，具有双师素质教师的比例80%以上。</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骨干教师比</w:t>
            </w:r>
          </w:p>
        </w:tc>
        <w:tc>
          <w:tcPr>
            <w:tcW w:w="5670" w:type="dxa"/>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骨干教师占教师总数的25%以上。</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年龄结构（老中青）</w:t>
            </w:r>
          </w:p>
        </w:tc>
        <w:tc>
          <w:tcPr>
            <w:tcW w:w="5670" w:type="dxa"/>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以中青年教师为主。</w:t>
            </w:r>
          </w:p>
        </w:tc>
      </w:tr>
      <w:tr w:rsidR="00A67B50">
        <w:trPr>
          <w:jc w:val="center"/>
        </w:trPr>
        <w:tc>
          <w:tcPr>
            <w:tcW w:w="2423" w:type="dxa"/>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专业带头人</w:t>
            </w:r>
          </w:p>
        </w:tc>
        <w:tc>
          <w:tcPr>
            <w:tcW w:w="5670" w:type="dxa"/>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具备副高以上职称、熟悉行业企业的最新技术动态，把握专业发展方向，具备较强的专业水平和专业能力，能够带领教学团队完成专业建设、课程建设、教学改革等工作,具备较强的科研能力。</w:t>
            </w:r>
          </w:p>
        </w:tc>
      </w:tr>
      <w:tr w:rsidR="00A67B50">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教师储备要求</w:t>
            </w:r>
          </w:p>
        </w:tc>
        <w:tc>
          <w:tcPr>
            <w:tcW w:w="567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引进企业能工巧匠、行业技术大师，建立一个与教学团队人数相当的专兼教师库。</w:t>
            </w:r>
          </w:p>
        </w:tc>
      </w:tr>
      <w:tr w:rsidR="00A67B50">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学历与职称</w:t>
            </w:r>
          </w:p>
        </w:tc>
        <w:tc>
          <w:tcPr>
            <w:tcW w:w="567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专任教师中具有研究生学位的教师比例达到50%以上，专任教师职称要求中，获得高级职业技能证书的比例达到80%以上，其中高级职称教师达到20%以上。</w:t>
            </w:r>
          </w:p>
        </w:tc>
      </w:tr>
      <w:tr w:rsidR="00A67B50">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lastRenderedPageBreak/>
              <w:t>教科研能力</w:t>
            </w:r>
          </w:p>
        </w:tc>
        <w:tc>
          <w:tcPr>
            <w:tcW w:w="567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具有较强的语言表达能力，具备专业课程的教学能力和实践教学能力，能够立足虚拟现实技术应用行业企业岗位进行课程建设与校企合作课程开发，能从事、承担本专业核心课程及虚拟现实技术应用相关专业教学任务，具备较强的科研能力和教学实践指导能力。</w:t>
            </w:r>
          </w:p>
        </w:tc>
      </w:tr>
      <w:tr w:rsidR="00A67B50">
        <w:trPr>
          <w:jc w:val="center"/>
        </w:trPr>
        <w:tc>
          <w:tcPr>
            <w:tcW w:w="2423"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专业经验</w:t>
            </w:r>
          </w:p>
        </w:tc>
        <w:tc>
          <w:tcPr>
            <w:tcW w:w="5670"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专任教师具有半年以上的本行业企业实践经历或三年内参加行业企业实践时间累计达到三个月以上；对虚拟现实技术应用行业企业工作岗位又较充分的了解；熟悉虚拟现实技术应用行业企业岗位的工作流程和典型工作任务，具有较强的虚拟现实技术应用企业管理能力。</w:t>
            </w:r>
          </w:p>
        </w:tc>
      </w:tr>
    </w:tbl>
    <w:p w:rsidR="00A67B50" w:rsidRDefault="00A67B50">
      <w:pPr>
        <w:tabs>
          <w:tab w:val="left" w:pos="360"/>
        </w:tabs>
        <w:spacing w:line="360" w:lineRule="auto"/>
        <w:ind w:firstLineChars="200" w:firstLine="480"/>
        <w:rPr>
          <w:rFonts w:asciiTheme="minorEastAsia" w:hAnsiTheme="minorEastAsia" w:cs="宋体"/>
          <w:iCs/>
          <w:sz w:val="24"/>
          <w:szCs w:val="24"/>
        </w:rPr>
      </w:pPr>
    </w:p>
    <w:p w:rsidR="00A67B50" w:rsidRDefault="00A67B50">
      <w:pPr>
        <w:numPr>
          <w:ilvl w:val="0"/>
          <w:numId w:val="2"/>
        </w:num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教学设施</w:t>
      </w:r>
    </w:p>
    <w:p w:rsidR="00A67B50" w:rsidRDefault="00A67B50">
      <w:pPr>
        <w:tabs>
          <w:tab w:val="left" w:pos="360"/>
        </w:tabs>
        <w:spacing w:line="360" w:lineRule="auto"/>
        <w:ind w:firstLineChars="1300" w:firstLine="3120"/>
        <w:rPr>
          <w:rFonts w:asciiTheme="minorEastAsia" w:hAnsiTheme="minorEastAsia" w:cs="宋体"/>
          <w:sz w:val="24"/>
          <w:szCs w:val="24"/>
        </w:rPr>
      </w:pPr>
      <w:r>
        <w:rPr>
          <w:rFonts w:asciiTheme="minorEastAsia" w:hAnsiTheme="minorEastAsia" w:cs="宋体" w:hint="eastAsia"/>
          <w:sz w:val="24"/>
          <w:szCs w:val="24"/>
        </w:rPr>
        <w:t>表5</w:t>
      </w:r>
      <w:r>
        <w:rPr>
          <w:rFonts w:asciiTheme="minorEastAsia" w:hAnsiTheme="minorEastAsia" w:cs="宋体"/>
          <w:sz w:val="24"/>
          <w:szCs w:val="24"/>
        </w:rPr>
        <w:t xml:space="preserve">  </w:t>
      </w:r>
      <w:r>
        <w:rPr>
          <w:rFonts w:asciiTheme="minorEastAsia" w:hAnsiTheme="minorEastAsia" w:cs="宋体" w:hint="eastAsia"/>
          <w:sz w:val="24"/>
          <w:szCs w:val="24"/>
        </w:rPr>
        <w:t>校内实训（实验）室</w:t>
      </w:r>
    </w:p>
    <w:tbl>
      <w:tblPr>
        <w:tblW w:w="86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5"/>
        <w:gridCol w:w="1348"/>
        <w:gridCol w:w="2345"/>
        <w:gridCol w:w="2386"/>
        <w:gridCol w:w="1867"/>
      </w:tblGrid>
      <w:tr w:rsidR="00A67B50">
        <w:trPr>
          <w:trHeight w:hRule="exact" w:val="454"/>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序号</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实训室名称</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主要设备</w:t>
            </w:r>
          </w:p>
        </w:tc>
        <w:tc>
          <w:tcPr>
            <w:tcW w:w="2386" w:type="dxa"/>
            <w:tcBorders>
              <w:top w:val="single" w:sz="4" w:space="0" w:color="000000"/>
              <w:left w:val="single" w:sz="4" w:space="0" w:color="000000"/>
              <w:bottom w:val="single" w:sz="4" w:space="0" w:color="000000"/>
              <w:right w:val="single" w:sz="4" w:space="0" w:color="000000"/>
            </w:tcBorders>
            <w:vAlign w:val="center"/>
          </w:tcPr>
          <w:p w:rsidR="00A67B50" w:rsidRDefault="00A67B50">
            <w:pPr>
              <w:widowControl/>
              <w:spacing w:line="360" w:lineRule="auto"/>
              <w:jc w:val="center"/>
              <w:rPr>
                <w:rFonts w:asciiTheme="minorEastAsia" w:hAnsiTheme="minorEastAsia"/>
                <w:color w:val="000000"/>
                <w:sz w:val="24"/>
                <w:szCs w:val="24"/>
              </w:rPr>
            </w:pPr>
            <w:r>
              <w:rPr>
                <w:rFonts w:asciiTheme="minorEastAsia" w:hAnsiTheme="minorEastAsia" w:cs="宋体" w:hint="eastAsia"/>
                <w:b/>
                <w:bCs/>
                <w:sz w:val="24"/>
                <w:szCs w:val="24"/>
              </w:rPr>
              <w:t>实训功能</w:t>
            </w:r>
          </w:p>
        </w:tc>
        <w:tc>
          <w:tcPr>
            <w:tcW w:w="1867" w:type="dxa"/>
            <w:tcBorders>
              <w:top w:val="single" w:sz="4" w:space="0" w:color="000000"/>
              <w:left w:val="single" w:sz="4" w:space="0" w:color="000000"/>
              <w:bottom w:val="single" w:sz="4" w:space="0" w:color="000000"/>
              <w:right w:val="single" w:sz="4" w:space="0" w:color="000000"/>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实训项目</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jc w:val="center"/>
              <w:rPr>
                <w:rFonts w:asciiTheme="minorEastAsia" w:hAnsiTheme="minorEastAsia" w:cs="宋体"/>
                <w:sz w:val="24"/>
                <w:szCs w:val="24"/>
              </w:rPr>
            </w:pPr>
            <w:r>
              <w:rPr>
                <w:rFonts w:asciiTheme="minorEastAsia" w:hAnsiTheme="minorEastAsia" w:cs="宋体" w:hint="eastAsia"/>
                <w:sz w:val="24"/>
                <w:szCs w:val="24"/>
              </w:rPr>
              <w:t>1</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虚拟现实综</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合应用中心</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VR编辑器、动作捕捉系统、</w:t>
            </w:r>
            <w:r>
              <w:rPr>
                <w:rFonts w:asciiTheme="minorEastAsia" w:hAnsiTheme="minorEastAsia" w:cs="宋体"/>
                <w:sz w:val="24"/>
                <w:szCs w:val="24"/>
              </w:rPr>
              <w:t xml:space="preserve">VR </w:t>
            </w:r>
            <w:r>
              <w:rPr>
                <w:rFonts w:asciiTheme="minorEastAsia" w:hAnsiTheme="minorEastAsia" w:cs="宋体" w:hint="eastAsia"/>
                <w:sz w:val="24"/>
                <w:szCs w:val="24"/>
              </w:rPr>
              <w:t>全套输入输出设备、多媒体互动教学系统</w:t>
            </w:r>
          </w:p>
        </w:tc>
        <w:tc>
          <w:tcPr>
            <w:tcW w:w="2386"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sz w:val="24"/>
                <w:szCs w:val="24"/>
              </w:rPr>
              <w:t xml:space="preserve">VR </w:t>
            </w:r>
            <w:r>
              <w:rPr>
                <w:rFonts w:asciiTheme="minorEastAsia" w:hAnsiTheme="minorEastAsia" w:cs="宋体" w:hint="eastAsia"/>
                <w:sz w:val="24"/>
                <w:szCs w:val="24"/>
              </w:rPr>
              <w:t>全景拍摄与后期制作、</w:t>
            </w:r>
            <w:r>
              <w:rPr>
                <w:rFonts w:asciiTheme="minorEastAsia" w:hAnsiTheme="minorEastAsia" w:cs="宋体"/>
                <w:sz w:val="24"/>
                <w:szCs w:val="24"/>
              </w:rPr>
              <w:t xml:space="preserve">VR </w:t>
            </w:r>
            <w:r>
              <w:rPr>
                <w:rFonts w:asciiTheme="minorEastAsia" w:hAnsiTheme="minorEastAsia" w:cs="宋体" w:hint="eastAsia"/>
                <w:sz w:val="24"/>
                <w:szCs w:val="24"/>
              </w:rPr>
              <w:t>程序语言开发、</w:t>
            </w:r>
            <w:r>
              <w:rPr>
                <w:rFonts w:asciiTheme="minorEastAsia" w:hAnsiTheme="minorEastAsia" w:cs="宋体"/>
                <w:sz w:val="24"/>
                <w:szCs w:val="24"/>
              </w:rPr>
              <w:t xml:space="preserve">VR </w:t>
            </w:r>
            <w:r>
              <w:rPr>
                <w:rFonts w:asciiTheme="minorEastAsia" w:hAnsiTheme="minorEastAsia" w:cs="宋体" w:hint="eastAsia"/>
                <w:sz w:val="24"/>
                <w:szCs w:val="24"/>
              </w:rPr>
              <w:t>交互界面设计、</w:t>
            </w:r>
            <w:r>
              <w:rPr>
                <w:rFonts w:asciiTheme="minorEastAsia" w:hAnsiTheme="minorEastAsia" w:cs="宋体"/>
                <w:sz w:val="24"/>
                <w:szCs w:val="24"/>
              </w:rPr>
              <w:t xml:space="preserve">Unity3D </w:t>
            </w:r>
            <w:r>
              <w:rPr>
                <w:rFonts w:asciiTheme="minorEastAsia" w:hAnsiTheme="minorEastAsia" w:cs="宋体" w:hint="eastAsia"/>
                <w:sz w:val="24"/>
                <w:szCs w:val="24"/>
              </w:rPr>
              <w:t>应用</w:t>
            </w:r>
          </w:p>
        </w:tc>
        <w:tc>
          <w:tcPr>
            <w:tcW w:w="1867"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sz w:val="24"/>
                <w:szCs w:val="24"/>
              </w:rPr>
              <w:t xml:space="preserve">Uinty3D </w:t>
            </w:r>
            <w:r>
              <w:rPr>
                <w:rFonts w:asciiTheme="minorEastAsia" w:hAnsiTheme="minorEastAsia" w:cs="宋体" w:hint="eastAsia"/>
                <w:sz w:val="24"/>
                <w:szCs w:val="24"/>
              </w:rPr>
              <w:t>入门开发、</w:t>
            </w:r>
            <w:r>
              <w:rPr>
                <w:rFonts w:asciiTheme="minorEastAsia" w:hAnsiTheme="minorEastAsia" w:cs="宋体"/>
                <w:sz w:val="24"/>
                <w:szCs w:val="24"/>
              </w:rPr>
              <w:t xml:space="preserve">VR </w:t>
            </w:r>
            <w:r>
              <w:rPr>
                <w:rFonts w:asciiTheme="minorEastAsia" w:hAnsiTheme="minorEastAsia" w:cs="宋体" w:hint="eastAsia"/>
                <w:sz w:val="24"/>
                <w:szCs w:val="24"/>
              </w:rPr>
              <w:t>拍摄制作、</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sz w:val="24"/>
                <w:szCs w:val="24"/>
              </w:rPr>
              <w:t xml:space="preserve">VR </w:t>
            </w:r>
            <w:r>
              <w:rPr>
                <w:rFonts w:asciiTheme="minorEastAsia" w:hAnsiTheme="minorEastAsia" w:cs="宋体" w:hint="eastAsia"/>
                <w:sz w:val="24"/>
                <w:szCs w:val="24"/>
              </w:rPr>
              <w:t>校企合作项目</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2</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动画实训室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图形工作站设备、多媒体教学设备、实训电脑设备、手绘板、资料柜等</w:t>
            </w:r>
          </w:p>
        </w:tc>
        <w:tc>
          <w:tcPr>
            <w:tcW w:w="2386"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 xml:space="preserve">可以进行3D </w:t>
            </w:r>
            <w:r>
              <w:rPr>
                <w:rFonts w:asciiTheme="minorEastAsia" w:hAnsiTheme="minorEastAsia" w:cs="宋体"/>
                <w:sz w:val="24"/>
                <w:szCs w:val="24"/>
              </w:rPr>
              <w:t xml:space="preserve">MAX </w:t>
            </w:r>
            <w:r>
              <w:rPr>
                <w:rFonts w:asciiTheme="minorEastAsia" w:hAnsiTheme="minorEastAsia" w:cs="宋体" w:hint="eastAsia"/>
                <w:sz w:val="24"/>
                <w:szCs w:val="24"/>
              </w:rPr>
              <w:t>角色制作、</w:t>
            </w:r>
            <w:r>
              <w:rPr>
                <w:rFonts w:asciiTheme="minorEastAsia" w:hAnsiTheme="minorEastAsia" w:cs="宋体"/>
                <w:sz w:val="24"/>
                <w:szCs w:val="24"/>
              </w:rPr>
              <w:t xml:space="preserve">MAYA </w:t>
            </w:r>
            <w:r>
              <w:rPr>
                <w:rFonts w:asciiTheme="minorEastAsia" w:hAnsiTheme="minorEastAsia" w:cs="宋体" w:hint="eastAsia"/>
                <w:sz w:val="24"/>
                <w:szCs w:val="24"/>
              </w:rPr>
              <w:t>建模、</w:t>
            </w:r>
            <w:r>
              <w:rPr>
                <w:rFonts w:asciiTheme="minorEastAsia" w:hAnsiTheme="minorEastAsia" w:cs="宋体"/>
                <w:sz w:val="24"/>
                <w:szCs w:val="24"/>
              </w:rPr>
              <w:t>Zbrash</w:t>
            </w:r>
          </w:p>
          <w:p w:rsidR="00A67B50" w:rsidRDefault="00A67B50">
            <w:pPr>
              <w:spacing w:line="360" w:lineRule="auto"/>
              <w:jc w:val="left"/>
              <w:rPr>
                <w:rFonts w:asciiTheme="minorEastAsia" w:hAnsiTheme="minorEastAsia" w:cs="宋体"/>
                <w:sz w:val="24"/>
                <w:szCs w:val="24"/>
              </w:rPr>
            </w:pPr>
            <w:r>
              <w:rPr>
                <w:rFonts w:asciiTheme="minorEastAsia" w:hAnsiTheme="minorEastAsia" w:cs="宋体" w:hint="eastAsia"/>
                <w:sz w:val="24"/>
                <w:szCs w:val="24"/>
              </w:rPr>
              <w:t>数字雕刻、</w:t>
            </w:r>
            <w:r>
              <w:rPr>
                <w:rFonts w:asciiTheme="minorEastAsia" w:hAnsiTheme="minorEastAsia" w:cs="宋体"/>
                <w:sz w:val="24"/>
                <w:szCs w:val="24"/>
              </w:rPr>
              <w:t xml:space="preserve">Photoshop </w:t>
            </w:r>
            <w:r>
              <w:rPr>
                <w:rFonts w:asciiTheme="minorEastAsia" w:hAnsiTheme="minorEastAsia" w:cs="宋体" w:hint="eastAsia"/>
                <w:sz w:val="24"/>
                <w:szCs w:val="24"/>
              </w:rPr>
              <w:t>基础应用、影视编辑与合成、影视特效制作等</w:t>
            </w:r>
            <w:r>
              <w:rPr>
                <w:rFonts w:asciiTheme="minorEastAsia" w:hAnsiTheme="minorEastAsia" w:cs="宋体" w:hint="eastAsia"/>
                <w:sz w:val="24"/>
                <w:szCs w:val="24"/>
              </w:rPr>
              <w:lastRenderedPageBreak/>
              <w:t>方面的一体化课程教学。</w:t>
            </w:r>
          </w:p>
        </w:tc>
        <w:tc>
          <w:tcPr>
            <w:tcW w:w="1867"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lastRenderedPageBreak/>
              <w:t xml:space="preserve">3D </w:t>
            </w:r>
            <w:r>
              <w:rPr>
                <w:rFonts w:asciiTheme="minorEastAsia" w:hAnsiTheme="minorEastAsia" w:cs="宋体"/>
                <w:sz w:val="24"/>
                <w:szCs w:val="24"/>
              </w:rPr>
              <w:t xml:space="preserve">MAX </w:t>
            </w:r>
            <w:r>
              <w:rPr>
                <w:rFonts w:asciiTheme="minorEastAsia" w:hAnsiTheme="minorEastAsia" w:cs="宋体" w:hint="eastAsia"/>
                <w:sz w:val="24"/>
                <w:szCs w:val="24"/>
              </w:rPr>
              <w:t>角色制作、</w:t>
            </w:r>
            <w:r>
              <w:rPr>
                <w:rFonts w:asciiTheme="minorEastAsia" w:hAnsiTheme="minorEastAsia" w:cs="宋体"/>
                <w:sz w:val="24"/>
                <w:szCs w:val="24"/>
              </w:rPr>
              <w:t xml:space="preserve">MAYA </w:t>
            </w:r>
            <w:r>
              <w:rPr>
                <w:rFonts w:asciiTheme="minorEastAsia" w:hAnsiTheme="minorEastAsia" w:cs="宋体" w:hint="eastAsia"/>
                <w:sz w:val="24"/>
                <w:szCs w:val="24"/>
              </w:rPr>
              <w:t>建模、</w:t>
            </w:r>
            <w:r>
              <w:rPr>
                <w:rFonts w:asciiTheme="minorEastAsia" w:hAnsiTheme="minorEastAsia" w:cs="宋体"/>
                <w:sz w:val="24"/>
                <w:szCs w:val="24"/>
              </w:rPr>
              <w:t>Zbrash</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数字雕刻、</w:t>
            </w:r>
            <w:r>
              <w:rPr>
                <w:rFonts w:asciiTheme="minorEastAsia" w:hAnsiTheme="minorEastAsia" w:cs="宋体"/>
                <w:sz w:val="24"/>
                <w:szCs w:val="24"/>
              </w:rPr>
              <w:t xml:space="preserve">Photoshop </w:t>
            </w:r>
            <w:r>
              <w:rPr>
                <w:rFonts w:asciiTheme="minorEastAsia" w:hAnsiTheme="minorEastAsia" w:cs="宋体" w:hint="eastAsia"/>
                <w:sz w:val="24"/>
                <w:szCs w:val="24"/>
              </w:rPr>
              <w:t>基础应用、影视编辑与合成、影视</w:t>
            </w:r>
            <w:r>
              <w:rPr>
                <w:rFonts w:asciiTheme="minorEastAsia" w:hAnsiTheme="minorEastAsia" w:cs="宋体" w:hint="eastAsia"/>
                <w:sz w:val="24"/>
                <w:szCs w:val="24"/>
              </w:rPr>
              <w:lastRenderedPageBreak/>
              <w:t>特效制作等项目</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lastRenderedPageBreak/>
              <w:t>3</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UI设计实训室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多媒体教学设备、安装PS、界面设计相关软件。</w:t>
            </w:r>
          </w:p>
        </w:tc>
        <w:tc>
          <w:tcPr>
            <w:tcW w:w="2386"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通过对界面各种元素的设计，进而完成整个移动端和PC端界面设计及其交互设计。</w:t>
            </w:r>
          </w:p>
        </w:tc>
        <w:tc>
          <w:tcPr>
            <w:tcW w:w="1867"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图标设计实训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LOGO设计实训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移动端界面设计实训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WEB UI设计实训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交互设计实训</w:t>
            </w:r>
          </w:p>
        </w:tc>
      </w:tr>
      <w:tr w:rsidR="00A67B50">
        <w:trPr>
          <w:jc w:val="center"/>
        </w:trPr>
        <w:tc>
          <w:tcPr>
            <w:tcW w:w="655" w:type="dxa"/>
            <w:tcBorders>
              <w:top w:val="single" w:sz="4" w:space="0" w:color="000000"/>
              <w:left w:val="single" w:sz="4" w:space="0" w:color="000000"/>
              <w:bottom w:val="single" w:sz="4" w:space="0" w:color="000000"/>
              <w:right w:val="single" w:sz="4" w:space="0" w:color="000000"/>
            </w:tcBorders>
            <w:vAlign w:val="center"/>
          </w:tcPr>
          <w:p w:rsidR="00A67B50" w:rsidRDefault="00A67B50">
            <w:pPr>
              <w:spacing w:line="360" w:lineRule="auto"/>
              <w:jc w:val="center"/>
              <w:rPr>
                <w:rFonts w:asciiTheme="minorEastAsia" w:hAnsiTheme="minorEastAsia" w:cs="宋体"/>
                <w:sz w:val="24"/>
                <w:szCs w:val="24"/>
              </w:rPr>
            </w:pPr>
            <w:r>
              <w:rPr>
                <w:rFonts w:asciiTheme="minorEastAsia" w:hAnsiTheme="minorEastAsia" w:cs="宋体" w:hint="eastAsia"/>
                <w:sz w:val="24"/>
                <w:szCs w:val="24"/>
              </w:rPr>
              <w:t>4</w:t>
            </w:r>
          </w:p>
        </w:tc>
        <w:tc>
          <w:tcPr>
            <w:tcW w:w="1348"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网页设计实训室</w:t>
            </w:r>
          </w:p>
        </w:tc>
        <w:tc>
          <w:tcPr>
            <w:tcW w:w="2345"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多媒体教学设备、安装Windows操作系统计算机、网页设计与开发相关软件。</w:t>
            </w:r>
          </w:p>
        </w:tc>
        <w:tc>
          <w:tcPr>
            <w:tcW w:w="2386"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主要完成“做中学”阶段任务。通过这些项目的剖析、参与，极大的提高了学生的综合开发能力。</w:t>
            </w:r>
          </w:p>
        </w:tc>
        <w:tc>
          <w:tcPr>
            <w:tcW w:w="1867" w:type="dxa"/>
            <w:tcBorders>
              <w:top w:val="single" w:sz="4" w:space="0" w:color="000000"/>
              <w:left w:val="single" w:sz="4" w:space="0" w:color="000000"/>
              <w:bottom w:val="single" w:sz="4" w:space="0" w:color="000000"/>
              <w:right w:val="single" w:sz="4" w:space="0" w:color="000000"/>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静态网页设计实训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动态网页设计实训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网站规划与建设实训</w:t>
            </w:r>
          </w:p>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网站功能测试与维护</w:t>
            </w:r>
          </w:p>
        </w:tc>
      </w:tr>
    </w:tbl>
    <w:p w:rsidR="00A67B50" w:rsidRDefault="00A67B50">
      <w:pPr>
        <w:tabs>
          <w:tab w:val="left" w:pos="360"/>
        </w:tabs>
        <w:spacing w:line="360" w:lineRule="auto"/>
        <w:ind w:firstLineChars="200" w:firstLine="480"/>
        <w:rPr>
          <w:rFonts w:asciiTheme="minorEastAsia" w:hAnsiTheme="minorEastAsia" w:cs="宋体"/>
          <w:sz w:val="24"/>
          <w:szCs w:val="24"/>
        </w:rPr>
      </w:pPr>
    </w:p>
    <w:p w:rsidR="00A67B50" w:rsidRDefault="00A67B50">
      <w:pPr>
        <w:tabs>
          <w:tab w:val="left" w:pos="360"/>
        </w:tabs>
        <w:spacing w:line="360" w:lineRule="auto"/>
        <w:ind w:firstLineChars="1400" w:firstLine="3360"/>
        <w:rPr>
          <w:rFonts w:asciiTheme="minorEastAsia" w:hAnsiTheme="minorEastAsia" w:cs="宋体"/>
          <w:sz w:val="24"/>
          <w:szCs w:val="24"/>
        </w:rPr>
      </w:pPr>
      <w:r>
        <w:rPr>
          <w:rFonts w:asciiTheme="minorEastAsia" w:hAnsiTheme="minorEastAsia" w:cs="宋体" w:hint="eastAsia"/>
          <w:sz w:val="24"/>
          <w:szCs w:val="24"/>
        </w:rPr>
        <w:t>表6</w:t>
      </w:r>
      <w:r>
        <w:rPr>
          <w:rFonts w:asciiTheme="minorEastAsia" w:hAnsiTheme="minorEastAsia" w:cs="宋体"/>
          <w:sz w:val="24"/>
          <w:szCs w:val="24"/>
        </w:rPr>
        <w:t xml:space="preserve">  </w:t>
      </w:r>
      <w:r>
        <w:rPr>
          <w:rFonts w:asciiTheme="minorEastAsia" w:hAnsiTheme="minorEastAsia" w:cs="宋体" w:hint="eastAsia"/>
          <w:sz w:val="24"/>
          <w:szCs w:val="24"/>
        </w:rPr>
        <w:t>校外实践教学基地</w:t>
      </w:r>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2538"/>
        <w:gridCol w:w="2564"/>
        <w:gridCol w:w="2863"/>
      </w:tblGrid>
      <w:tr w:rsidR="00A67B50">
        <w:trPr>
          <w:trHeight w:hRule="exact" w:val="454"/>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序号</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基地类别及数量</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工作（实训）岗位</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widowControl/>
              <w:spacing w:line="360" w:lineRule="auto"/>
              <w:jc w:val="center"/>
              <w:rPr>
                <w:rFonts w:asciiTheme="minorEastAsia" w:hAnsiTheme="minorEastAsia" w:cs="宋体"/>
                <w:b/>
                <w:bCs/>
                <w:sz w:val="24"/>
                <w:szCs w:val="24"/>
              </w:rPr>
            </w:pPr>
            <w:r>
              <w:rPr>
                <w:rFonts w:asciiTheme="minorEastAsia" w:hAnsiTheme="minorEastAsia" w:cs="宋体" w:hint="eastAsia"/>
                <w:b/>
                <w:bCs/>
                <w:sz w:val="24"/>
                <w:szCs w:val="24"/>
              </w:rPr>
              <w:t>工作（实训）任务</w:t>
            </w:r>
          </w:p>
        </w:tc>
      </w:tr>
      <w:tr w:rsidR="00A67B50">
        <w:trPr>
          <w:trHeight w:val="1059"/>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1</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sz w:val="24"/>
                <w:szCs w:val="24"/>
              </w:rPr>
              <w:t xml:space="preserve">VR </w:t>
            </w:r>
            <w:r>
              <w:rPr>
                <w:rFonts w:asciiTheme="minorEastAsia" w:hAnsiTheme="minorEastAsia" w:cs="宋体" w:hint="eastAsia"/>
                <w:sz w:val="24"/>
                <w:szCs w:val="24"/>
              </w:rPr>
              <w:t>社会实践项目（共6家，共100个工位）</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pacing w:line="360" w:lineRule="auto"/>
              <w:rPr>
                <w:rFonts w:asciiTheme="minorEastAsia" w:hAnsiTheme="minorEastAsia" w:cs="宋体"/>
                <w:sz w:val="24"/>
                <w:szCs w:val="24"/>
              </w:rPr>
            </w:pPr>
            <w:r>
              <w:rPr>
                <w:rFonts w:asciiTheme="minorEastAsia" w:hAnsiTheme="minorEastAsia" w:cs="宋体"/>
                <w:sz w:val="24"/>
                <w:szCs w:val="24"/>
              </w:rPr>
              <w:t xml:space="preserve">VR </w:t>
            </w:r>
            <w:r>
              <w:rPr>
                <w:rFonts w:asciiTheme="minorEastAsia" w:hAnsiTheme="minorEastAsia" w:cs="宋体" w:hint="eastAsia"/>
                <w:sz w:val="24"/>
                <w:szCs w:val="24"/>
              </w:rPr>
              <w:t>动画设计与制作、</w:t>
            </w:r>
            <w:r>
              <w:rPr>
                <w:rFonts w:asciiTheme="minorEastAsia" w:hAnsiTheme="minorEastAsia" w:cs="宋体"/>
                <w:sz w:val="24"/>
                <w:szCs w:val="24"/>
              </w:rPr>
              <w:t xml:space="preserve">VR </w:t>
            </w:r>
            <w:r>
              <w:rPr>
                <w:rFonts w:asciiTheme="minorEastAsia" w:hAnsiTheme="minorEastAsia" w:cs="宋体" w:hint="eastAsia"/>
                <w:sz w:val="24"/>
                <w:szCs w:val="24"/>
              </w:rPr>
              <w:t>应用开发、游戏开发</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主要进行</w:t>
            </w:r>
            <w:r>
              <w:rPr>
                <w:rFonts w:asciiTheme="minorEastAsia" w:hAnsiTheme="minorEastAsia" w:cs="宋体"/>
                <w:sz w:val="24"/>
                <w:szCs w:val="24"/>
              </w:rPr>
              <w:t xml:space="preserve">VR </w:t>
            </w:r>
            <w:r>
              <w:rPr>
                <w:rFonts w:asciiTheme="minorEastAsia" w:hAnsiTheme="minorEastAsia" w:cs="宋体" w:hint="eastAsia"/>
                <w:sz w:val="24"/>
                <w:szCs w:val="24"/>
              </w:rPr>
              <w:t>动画设计与制作、</w:t>
            </w:r>
            <w:r>
              <w:rPr>
                <w:rFonts w:asciiTheme="minorEastAsia" w:hAnsiTheme="minorEastAsia" w:cs="宋体"/>
                <w:sz w:val="24"/>
                <w:szCs w:val="24"/>
              </w:rPr>
              <w:t xml:space="preserve">VR </w:t>
            </w:r>
            <w:r>
              <w:rPr>
                <w:rFonts w:asciiTheme="minorEastAsia" w:hAnsiTheme="minorEastAsia" w:cs="宋体" w:hint="eastAsia"/>
                <w:sz w:val="24"/>
                <w:szCs w:val="24"/>
              </w:rPr>
              <w:t>应用开发、游戏开发岗位顶岗实习</w:t>
            </w:r>
          </w:p>
        </w:tc>
      </w:tr>
      <w:tr w:rsidR="00A67B50">
        <w:trPr>
          <w:trHeight w:val="1086"/>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2</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sz w:val="24"/>
                <w:szCs w:val="24"/>
              </w:rPr>
              <w:t xml:space="preserve">UI </w:t>
            </w:r>
            <w:r>
              <w:rPr>
                <w:rFonts w:asciiTheme="minorEastAsia" w:hAnsiTheme="minorEastAsia" w:cs="宋体" w:hint="eastAsia"/>
                <w:sz w:val="24"/>
                <w:szCs w:val="24"/>
              </w:rPr>
              <w:t>美术设计项目、三维动画项目（共4家，共80个工位）</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autoSpaceDE w:val="0"/>
              <w:autoSpaceDN w:val="0"/>
              <w:adjustRightInd w:val="0"/>
              <w:spacing w:line="360" w:lineRule="auto"/>
              <w:rPr>
                <w:rFonts w:asciiTheme="minorEastAsia" w:hAnsiTheme="minorEastAsia" w:cs="宋体"/>
                <w:sz w:val="24"/>
                <w:szCs w:val="24"/>
              </w:rPr>
            </w:pPr>
            <w:r>
              <w:rPr>
                <w:rFonts w:asciiTheme="minorEastAsia" w:hAnsiTheme="minorEastAsia" w:cs="宋体"/>
                <w:sz w:val="24"/>
                <w:szCs w:val="24"/>
              </w:rPr>
              <w:t>UI</w:t>
            </w:r>
            <w:r>
              <w:rPr>
                <w:rFonts w:asciiTheme="minorEastAsia" w:hAnsiTheme="minorEastAsia" w:cs="宋体" w:hint="eastAsia"/>
                <w:sz w:val="24"/>
                <w:szCs w:val="24"/>
              </w:rPr>
              <w:t>界面设计、</w:t>
            </w:r>
            <w:r>
              <w:rPr>
                <w:rFonts w:asciiTheme="minorEastAsia" w:hAnsiTheme="minorEastAsia" w:cs="宋体"/>
                <w:sz w:val="24"/>
                <w:szCs w:val="24"/>
              </w:rPr>
              <w:t xml:space="preserve">VR </w:t>
            </w:r>
            <w:r>
              <w:rPr>
                <w:rFonts w:asciiTheme="minorEastAsia" w:hAnsiTheme="minorEastAsia" w:cs="宋体" w:hint="eastAsia"/>
                <w:sz w:val="24"/>
                <w:szCs w:val="24"/>
              </w:rPr>
              <w:t>动画设计与制作</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主要进行</w:t>
            </w:r>
            <w:r>
              <w:rPr>
                <w:rFonts w:asciiTheme="minorEastAsia" w:hAnsiTheme="minorEastAsia" w:cs="宋体"/>
                <w:sz w:val="24"/>
                <w:szCs w:val="24"/>
              </w:rPr>
              <w:t>UI</w:t>
            </w:r>
            <w:r>
              <w:rPr>
                <w:rFonts w:asciiTheme="minorEastAsia" w:hAnsiTheme="minorEastAsia" w:cs="宋体" w:hint="eastAsia"/>
                <w:sz w:val="24"/>
                <w:szCs w:val="24"/>
              </w:rPr>
              <w:t>界面设计、</w:t>
            </w:r>
            <w:r>
              <w:rPr>
                <w:rFonts w:asciiTheme="minorEastAsia" w:hAnsiTheme="minorEastAsia" w:cs="宋体"/>
                <w:sz w:val="24"/>
                <w:szCs w:val="24"/>
              </w:rPr>
              <w:t xml:space="preserve">VR </w:t>
            </w:r>
            <w:r>
              <w:rPr>
                <w:rFonts w:asciiTheme="minorEastAsia" w:hAnsiTheme="minorEastAsia" w:cs="宋体" w:hint="eastAsia"/>
                <w:sz w:val="24"/>
                <w:szCs w:val="24"/>
              </w:rPr>
              <w:t>动画设计与制作等岗位的顶岗实习</w:t>
            </w:r>
          </w:p>
        </w:tc>
      </w:tr>
      <w:tr w:rsidR="00A67B50">
        <w:trPr>
          <w:trHeight w:val="774"/>
          <w:jc w:val="center"/>
        </w:trPr>
        <w:tc>
          <w:tcPr>
            <w:tcW w:w="624"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3</w:t>
            </w:r>
          </w:p>
        </w:tc>
        <w:tc>
          <w:tcPr>
            <w:tcW w:w="2538" w:type="dxa"/>
            <w:tcBorders>
              <w:top w:val="single" w:sz="4" w:space="0" w:color="auto"/>
              <w:left w:val="single" w:sz="4" w:space="0" w:color="auto"/>
              <w:bottom w:val="single" w:sz="4" w:space="0" w:color="auto"/>
              <w:right w:val="single" w:sz="4" w:space="0" w:color="auto"/>
            </w:tcBorders>
            <w:vAlign w:val="center"/>
          </w:tcPr>
          <w:p w:rsidR="00A67B50" w:rsidRDefault="00A67B50">
            <w:pPr>
              <w:autoSpaceDE w:val="0"/>
              <w:autoSpaceDN w:val="0"/>
              <w:adjustRightInd w:val="0"/>
              <w:spacing w:line="360" w:lineRule="auto"/>
              <w:rPr>
                <w:rFonts w:asciiTheme="minorEastAsia" w:hAnsiTheme="minorEastAsia" w:cs="宋体"/>
                <w:sz w:val="24"/>
                <w:szCs w:val="24"/>
              </w:rPr>
            </w:pPr>
            <w:r>
              <w:rPr>
                <w:rFonts w:asciiTheme="minorEastAsia" w:hAnsiTheme="minorEastAsia" w:cs="宋体" w:hint="eastAsia"/>
                <w:sz w:val="24"/>
                <w:szCs w:val="24"/>
              </w:rPr>
              <w:t>三维动画项目、影视制作项目（共6家，共100个工位）</w:t>
            </w:r>
          </w:p>
        </w:tc>
        <w:tc>
          <w:tcPr>
            <w:tcW w:w="2564" w:type="dxa"/>
            <w:tcBorders>
              <w:top w:val="single" w:sz="4" w:space="0" w:color="auto"/>
              <w:left w:val="single" w:sz="4" w:space="0" w:color="auto"/>
              <w:bottom w:val="single" w:sz="4" w:space="0" w:color="auto"/>
              <w:right w:val="single" w:sz="4" w:space="0" w:color="auto"/>
            </w:tcBorders>
            <w:vAlign w:val="center"/>
          </w:tcPr>
          <w:p w:rsidR="00A67B50" w:rsidRDefault="00A67B50">
            <w:pPr>
              <w:autoSpaceDE w:val="0"/>
              <w:autoSpaceDN w:val="0"/>
              <w:adjustRightInd w:val="0"/>
              <w:spacing w:line="360" w:lineRule="auto"/>
              <w:rPr>
                <w:rFonts w:asciiTheme="minorEastAsia" w:hAnsiTheme="minorEastAsia" w:cs="宋体"/>
                <w:sz w:val="24"/>
                <w:szCs w:val="24"/>
              </w:rPr>
            </w:pPr>
            <w:r>
              <w:rPr>
                <w:rFonts w:asciiTheme="minorEastAsia" w:hAnsiTheme="minorEastAsia" w:cs="宋体"/>
                <w:sz w:val="24"/>
                <w:szCs w:val="24"/>
              </w:rPr>
              <w:t xml:space="preserve">VR </w:t>
            </w:r>
            <w:r>
              <w:rPr>
                <w:rFonts w:asciiTheme="minorEastAsia" w:hAnsiTheme="minorEastAsia" w:cs="宋体" w:hint="eastAsia"/>
                <w:sz w:val="24"/>
                <w:szCs w:val="24"/>
              </w:rPr>
              <w:t>动画设计与制作、</w:t>
            </w:r>
            <w:r>
              <w:rPr>
                <w:rFonts w:asciiTheme="minorEastAsia" w:hAnsiTheme="minorEastAsia" w:cs="宋体"/>
                <w:sz w:val="24"/>
                <w:szCs w:val="24"/>
              </w:rPr>
              <w:t xml:space="preserve">VR </w:t>
            </w:r>
            <w:r>
              <w:rPr>
                <w:rFonts w:asciiTheme="minorEastAsia" w:hAnsiTheme="minorEastAsia" w:cs="宋体" w:hint="eastAsia"/>
                <w:sz w:val="24"/>
                <w:szCs w:val="24"/>
              </w:rPr>
              <w:t>全景影视制作</w:t>
            </w:r>
          </w:p>
        </w:tc>
        <w:tc>
          <w:tcPr>
            <w:tcW w:w="2863" w:type="dxa"/>
            <w:tcBorders>
              <w:top w:val="single" w:sz="4" w:space="0" w:color="auto"/>
              <w:left w:val="single" w:sz="4" w:space="0" w:color="auto"/>
              <w:bottom w:val="single" w:sz="4" w:space="0" w:color="auto"/>
              <w:right w:val="single" w:sz="4" w:space="0" w:color="auto"/>
            </w:tcBorders>
            <w:vAlign w:val="center"/>
          </w:tcPr>
          <w:p w:rsidR="00A67B50" w:rsidRDefault="00A67B50">
            <w:pPr>
              <w:adjustRightInd w:val="0"/>
              <w:snapToGrid w:val="0"/>
              <w:spacing w:line="360" w:lineRule="auto"/>
              <w:rPr>
                <w:rFonts w:asciiTheme="minorEastAsia" w:hAnsiTheme="minorEastAsia" w:cs="宋体"/>
                <w:sz w:val="24"/>
                <w:szCs w:val="24"/>
              </w:rPr>
            </w:pPr>
            <w:r>
              <w:rPr>
                <w:rFonts w:asciiTheme="minorEastAsia" w:hAnsiTheme="minorEastAsia" w:cs="宋体" w:hint="eastAsia"/>
                <w:sz w:val="24"/>
                <w:szCs w:val="24"/>
              </w:rPr>
              <w:t>主要进行</w:t>
            </w:r>
            <w:r>
              <w:rPr>
                <w:rFonts w:asciiTheme="minorEastAsia" w:hAnsiTheme="minorEastAsia" w:cs="宋体"/>
                <w:sz w:val="24"/>
                <w:szCs w:val="24"/>
              </w:rPr>
              <w:t xml:space="preserve">VR </w:t>
            </w:r>
            <w:r>
              <w:rPr>
                <w:rFonts w:asciiTheme="minorEastAsia" w:hAnsiTheme="minorEastAsia" w:cs="宋体" w:hint="eastAsia"/>
                <w:sz w:val="24"/>
                <w:szCs w:val="24"/>
              </w:rPr>
              <w:t>动画设计与制作、</w:t>
            </w:r>
            <w:r>
              <w:rPr>
                <w:rFonts w:asciiTheme="minorEastAsia" w:hAnsiTheme="minorEastAsia" w:cs="宋体"/>
                <w:sz w:val="24"/>
                <w:szCs w:val="24"/>
              </w:rPr>
              <w:t xml:space="preserve">VR </w:t>
            </w:r>
            <w:r>
              <w:rPr>
                <w:rFonts w:asciiTheme="minorEastAsia" w:hAnsiTheme="minorEastAsia" w:cs="宋体" w:hint="eastAsia"/>
                <w:sz w:val="24"/>
                <w:szCs w:val="24"/>
              </w:rPr>
              <w:t>全景影视制作等综合实习</w:t>
            </w:r>
          </w:p>
        </w:tc>
      </w:tr>
    </w:tbl>
    <w:p w:rsidR="00A67B50" w:rsidRDefault="00A67B50">
      <w:pPr>
        <w:tabs>
          <w:tab w:val="left" w:pos="360"/>
        </w:tabs>
        <w:spacing w:line="360" w:lineRule="auto"/>
        <w:ind w:firstLineChars="200" w:firstLine="480"/>
        <w:rPr>
          <w:rFonts w:asciiTheme="minorEastAsia" w:hAnsiTheme="minorEastAsia" w:cs="宋体"/>
          <w:iCs/>
          <w:sz w:val="24"/>
          <w:szCs w:val="24"/>
        </w:rPr>
      </w:pPr>
    </w:p>
    <w:p w:rsidR="00A67B50" w:rsidRDefault="00A67B50">
      <w:pPr>
        <w:numPr>
          <w:ilvl w:val="0"/>
          <w:numId w:val="2"/>
        </w:num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教学资源</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（四）教学方法</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学中做、做中练）、“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（五）学习评价</w:t>
      </w:r>
    </w:p>
    <w:p w:rsidR="00A67B50" w:rsidRDefault="00A67B50">
      <w:pPr>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学生的学习评价包括考核与评价的内容、方式、标准与权重等。要体现该专业如何进行教学评价：学生考核与评价方式根据具体课程性质和内容，采取多样化的考试考核方法，如闭卷、开卷笔试，上机考试，或采取论文、设计、制作，撰写报告与答辩相结合；逐步建立起“考核形式多样，注重学生能力培养，强调过程性评价”的观念。鼓励支持大胆改革传统单一的试卷笔试、特别是闭卷考试的考核方式，创新适应课程特点的多种方式综合考核方式，突出考核学生实际操作能力和职业能力与素质。</w:t>
      </w:r>
    </w:p>
    <w:p w:rsidR="00A67B50" w:rsidRDefault="00A67B50">
      <w:pPr>
        <w:tabs>
          <w:tab w:val="left" w:pos="360"/>
        </w:tabs>
        <w:spacing w:line="360" w:lineRule="auto"/>
        <w:ind w:firstLineChars="200" w:firstLine="480"/>
        <w:rPr>
          <w:rFonts w:asciiTheme="minorEastAsia" w:hAnsiTheme="minorEastAsia" w:cs="宋体"/>
          <w:sz w:val="24"/>
          <w:szCs w:val="24"/>
        </w:rPr>
      </w:pPr>
      <w:r>
        <w:rPr>
          <w:rFonts w:asciiTheme="minorEastAsia" w:hAnsiTheme="minorEastAsia" w:cs="宋体" w:hint="eastAsia"/>
          <w:iCs/>
          <w:sz w:val="24"/>
          <w:szCs w:val="24"/>
        </w:rPr>
        <w:t>考核标准应与本专业学生上岗条件相结合，与相对应的职业资格证书、专本衔接、专插本、自考相沟通等相对接。</w:t>
      </w:r>
    </w:p>
    <w:p w:rsidR="00A67B50" w:rsidRDefault="00A67B50">
      <w:pPr>
        <w:tabs>
          <w:tab w:val="left" w:pos="360"/>
        </w:tabs>
        <w:spacing w:line="360" w:lineRule="auto"/>
        <w:ind w:firstLineChars="200" w:firstLine="482"/>
        <w:rPr>
          <w:rFonts w:asciiTheme="minorEastAsia" w:hAnsiTheme="minorEastAsia" w:cs="宋体"/>
          <w:b/>
          <w:bCs/>
          <w:sz w:val="24"/>
          <w:szCs w:val="24"/>
        </w:rPr>
      </w:pPr>
      <w:r>
        <w:rPr>
          <w:rFonts w:asciiTheme="minorEastAsia" w:hAnsiTheme="minorEastAsia" w:cs="宋体" w:hint="eastAsia"/>
          <w:b/>
          <w:bCs/>
          <w:sz w:val="24"/>
          <w:szCs w:val="24"/>
        </w:rPr>
        <w:t>（六）质量管理</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严明教学纪律，定期开展课程建设水平和教学质量诊断与改进，执行好巡课、</w:t>
      </w:r>
      <w:r>
        <w:rPr>
          <w:rFonts w:asciiTheme="minorEastAsia" w:hAnsiTheme="minorEastAsia" w:cs="宋体" w:hint="eastAsia"/>
          <w:iCs/>
          <w:sz w:val="24"/>
          <w:szCs w:val="24"/>
        </w:rPr>
        <w:lastRenderedPageBreak/>
        <w:t>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w:t>
      </w:r>
    </w:p>
    <w:p w:rsidR="00A67B50" w:rsidRDefault="00A67B50">
      <w:pPr>
        <w:spacing w:line="360" w:lineRule="auto"/>
        <w:ind w:firstLineChars="200" w:firstLine="482"/>
        <w:jc w:val="left"/>
        <w:rPr>
          <w:rFonts w:asciiTheme="minorEastAsia" w:hAnsiTheme="minorEastAsia" w:cs="宋体"/>
          <w:b/>
          <w:sz w:val="24"/>
          <w:szCs w:val="24"/>
        </w:rPr>
      </w:pPr>
      <w:r>
        <w:rPr>
          <w:rFonts w:asciiTheme="minorEastAsia" w:hAnsiTheme="minorEastAsia" w:cs="宋体" w:hint="eastAsia"/>
          <w:b/>
          <w:sz w:val="24"/>
          <w:szCs w:val="24"/>
        </w:rPr>
        <w:t>九、教学安排 (见附表：教学计划进程表)</w:t>
      </w:r>
    </w:p>
    <w:p w:rsidR="00A67B50" w:rsidRDefault="00A67B50">
      <w:pPr>
        <w:tabs>
          <w:tab w:val="left" w:pos="180"/>
        </w:tabs>
        <w:spacing w:line="360" w:lineRule="auto"/>
        <w:ind w:firstLineChars="200" w:firstLine="482"/>
        <w:rPr>
          <w:rFonts w:asciiTheme="minorEastAsia" w:hAnsiTheme="minorEastAsia" w:cs="宋体"/>
          <w:b/>
          <w:sz w:val="24"/>
          <w:szCs w:val="24"/>
        </w:rPr>
      </w:pPr>
      <w:r>
        <w:rPr>
          <w:rFonts w:asciiTheme="minorEastAsia" w:hAnsiTheme="minorEastAsia" w:cs="宋体" w:hint="eastAsia"/>
          <w:b/>
          <w:sz w:val="24"/>
          <w:szCs w:val="24"/>
        </w:rPr>
        <w:t>十、课证融通 (见附表：教学计划进程表)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附件一：2022级虚拟现实技术应用专业教学计划进程表</w:t>
      </w:r>
    </w:p>
    <w:p w:rsidR="00A67B50" w:rsidRDefault="00A67B50">
      <w:pPr>
        <w:tabs>
          <w:tab w:val="left" w:pos="360"/>
        </w:tabs>
        <w:spacing w:line="360" w:lineRule="auto"/>
        <w:ind w:firstLineChars="200" w:firstLine="480"/>
        <w:rPr>
          <w:rFonts w:asciiTheme="minorEastAsia" w:hAnsiTheme="minorEastAsia" w:cs="宋体"/>
          <w:iCs/>
          <w:sz w:val="24"/>
          <w:szCs w:val="24"/>
        </w:rPr>
      </w:pPr>
      <w:r>
        <w:rPr>
          <w:rFonts w:asciiTheme="minorEastAsia" w:hAnsiTheme="minorEastAsia" w:cs="宋体" w:hint="eastAsia"/>
          <w:iCs/>
          <w:sz w:val="24"/>
          <w:szCs w:val="24"/>
        </w:rPr>
        <w:t>附件二：虚拟现实技术应用专业课程学时、学分比例分配表</w:t>
      </w:r>
    </w:p>
    <w:p w:rsidR="00A67B50" w:rsidRDefault="00A67B50">
      <w:pPr>
        <w:spacing w:line="360" w:lineRule="auto"/>
        <w:rPr>
          <w:rFonts w:asciiTheme="minorEastAsia" w:hAnsiTheme="minorEastAsia"/>
          <w:sz w:val="24"/>
          <w:szCs w:val="24"/>
        </w:rPr>
      </w:pPr>
    </w:p>
    <w:p w:rsidR="007028B2" w:rsidRDefault="007028B2">
      <w:pPr>
        <w:widowControl/>
        <w:jc w:val="left"/>
        <w:rPr>
          <w:rFonts w:asciiTheme="minorEastAsia" w:hAnsiTheme="minorEastAsia"/>
          <w:sz w:val="24"/>
          <w:szCs w:val="24"/>
        </w:rPr>
      </w:pPr>
      <w:r>
        <w:rPr>
          <w:rFonts w:asciiTheme="minorEastAsia" w:hAnsiTheme="minorEastAsia"/>
          <w:sz w:val="24"/>
          <w:szCs w:val="24"/>
        </w:rPr>
        <w:br w:type="page"/>
      </w:r>
    </w:p>
    <w:p w:rsidR="007028B2" w:rsidRDefault="007028B2">
      <w:pPr>
        <w:spacing w:line="360" w:lineRule="auto"/>
        <w:rPr>
          <w:rFonts w:asciiTheme="minorEastAsia" w:hAnsiTheme="minorEastAsia"/>
          <w:sz w:val="24"/>
          <w:szCs w:val="24"/>
        </w:rPr>
      </w:pPr>
      <w:r w:rsidRPr="007028B2">
        <w:rPr>
          <w:noProof/>
        </w:rPr>
        <w:lastRenderedPageBreak/>
        <w:drawing>
          <wp:inline distT="0" distB="0" distL="0" distR="0">
            <wp:extent cx="5274310" cy="8833660"/>
            <wp:effectExtent l="0" t="0" r="254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4310" cy="8833660"/>
                    </a:xfrm>
                    <a:prstGeom prst="rect">
                      <a:avLst/>
                    </a:prstGeom>
                    <a:noFill/>
                    <a:ln>
                      <a:noFill/>
                    </a:ln>
                  </pic:spPr>
                </pic:pic>
              </a:graphicData>
            </a:graphic>
          </wp:inline>
        </w:drawing>
      </w:r>
    </w:p>
    <w:p w:rsidR="00A67B50" w:rsidRPr="00163519" w:rsidRDefault="00A67B50" w:rsidP="007028B2">
      <w:pPr>
        <w:pStyle w:val="1"/>
        <w:jc w:val="center"/>
        <w:rPr>
          <w:rFonts w:ascii="宋体" w:eastAsia="宋体" w:hAnsi="宋体" w:cs="宋体"/>
          <w:b w:val="0"/>
          <w:i/>
          <w:sz w:val="24"/>
          <w:szCs w:val="24"/>
        </w:rPr>
      </w:pPr>
      <w:bookmarkStart w:id="79" w:name="_Toc113001981"/>
      <w:r w:rsidRPr="00E26B0D">
        <w:rPr>
          <w:rFonts w:ascii="宋体" w:eastAsia="宋体" w:hAnsi="宋体" w:cs="宋体" w:hint="eastAsia"/>
          <w:sz w:val="24"/>
          <w:szCs w:val="24"/>
          <w:u w:val="single"/>
        </w:rPr>
        <w:lastRenderedPageBreak/>
        <w:t>2022级体育运营与管理</w:t>
      </w:r>
      <w:r w:rsidRPr="00163519">
        <w:rPr>
          <w:rFonts w:ascii="宋体" w:eastAsia="宋体" w:hAnsi="宋体" w:cs="宋体" w:hint="eastAsia"/>
          <w:sz w:val="24"/>
          <w:szCs w:val="24"/>
        </w:rPr>
        <w:t>专业人才培养方案</w:t>
      </w:r>
      <w:bookmarkEnd w:id="79"/>
    </w:p>
    <w:p w:rsidR="00A67B50" w:rsidRPr="00163519" w:rsidRDefault="00A67B50" w:rsidP="00A67B50">
      <w:pPr>
        <w:spacing w:line="360" w:lineRule="auto"/>
        <w:ind w:firstLineChars="200" w:firstLine="482"/>
        <w:rPr>
          <w:rFonts w:ascii="宋体" w:eastAsia="宋体" w:hAnsi="宋体" w:cs="宋体"/>
          <w:b/>
          <w:bCs/>
          <w:sz w:val="24"/>
          <w:szCs w:val="24"/>
        </w:rPr>
      </w:pPr>
      <w:r w:rsidRPr="00163519">
        <w:rPr>
          <w:rFonts w:ascii="宋体" w:eastAsia="宋体" w:hAnsi="宋体" w:cs="宋体" w:hint="eastAsia"/>
          <w:b/>
          <w:bCs/>
          <w:sz w:val="24"/>
          <w:szCs w:val="24"/>
        </w:rPr>
        <w:t>一、专业名称与代码</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专业群名称：</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专业名称：</w:t>
      </w:r>
      <w:r>
        <w:rPr>
          <w:rFonts w:ascii="宋体" w:eastAsia="宋体" w:hAnsi="宋体" w:cs="宋体" w:hint="eastAsia"/>
          <w:sz w:val="24"/>
          <w:szCs w:val="24"/>
        </w:rPr>
        <w:t>体育运营与管理</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专业代码：</w:t>
      </w:r>
      <w:r>
        <w:rPr>
          <w:rFonts w:ascii="宋体" w:eastAsia="宋体" w:hAnsi="宋体" w:cs="宋体" w:hint="eastAsia"/>
          <w:sz w:val="24"/>
          <w:szCs w:val="24"/>
        </w:rPr>
        <w:t>570311</w:t>
      </w:r>
    </w:p>
    <w:p w:rsidR="00A67B50" w:rsidRPr="00163519" w:rsidRDefault="00A67B50" w:rsidP="00A67B50">
      <w:pPr>
        <w:spacing w:line="360" w:lineRule="auto"/>
        <w:ind w:firstLineChars="200" w:firstLine="482"/>
        <w:rPr>
          <w:rFonts w:ascii="宋体" w:eastAsia="宋体" w:hAnsi="宋体" w:cs="宋体"/>
          <w:b/>
          <w:bCs/>
          <w:sz w:val="24"/>
          <w:szCs w:val="24"/>
        </w:rPr>
      </w:pPr>
      <w:r w:rsidRPr="00163519">
        <w:rPr>
          <w:rFonts w:ascii="宋体" w:eastAsia="宋体" w:hAnsi="宋体" w:cs="宋体" w:hint="eastAsia"/>
          <w:b/>
          <w:bCs/>
          <w:sz w:val="24"/>
          <w:szCs w:val="24"/>
        </w:rPr>
        <w:t>二、招生对象</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普通高中毕业生、中等职业学校毕业生或同等学历者</w:t>
      </w:r>
    </w:p>
    <w:p w:rsidR="00A67B50" w:rsidRPr="00163519" w:rsidRDefault="00A67B50" w:rsidP="00A67B50">
      <w:pPr>
        <w:spacing w:line="360" w:lineRule="auto"/>
        <w:ind w:firstLineChars="200" w:firstLine="482"/>
        <w:rPr>
          <w:rFonts w:ascii="宋体" w:eastAsia="宋体" w:hAnsi="宋体" w:cs="宋体"/>
          <w:b/>
          <w:bCs/>
          <w:sz w:val="24"/>
          <w:szCs w:val="24"/>
        </w:rPr>
      </w:pPr>
      <w:r w:rsidRPr="00163519">
        <w:rPr>
          <w:rFonts w:ascii="宋体" w:eastAsia="宋体" w:hAnsi="宋体" w:cs="宋体" w:hint="eastAsia"/>
          <w:b/>
          <w:bCs/>
          <w:sz w:val="24"/>
          <w:szCs w:val="24"/>
        </w:rPr>
        <w:t>三、学制</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（三年）</w:t>
      </w:r>
    </w:p>
    <w:p w:rsidR="00A67B50" w:rsidRPr="00163519" w:rsidRDefault="00A67B50" w:rsidP="00A67B50">
      <w:pPr>
        <w:spacing w:line="360" w:lineRule="auto"/>
        <w:ind w:firstLineChars="200" w:firstLine="482"/>
        <w:rPr>
          <w:rFonts w:ascii="宋体" w:eastAsia="宋体" w:hAnsi="宋体" w:cs="宋体"/>
          <w:b/>
          <w:bCs/>
          <w:sz w:val="24"/>
          <w:szCs w:val="24"/>
        </w:rPr>
      </w:pPr>
      <w:r w:rsidRPr="00163519">
        <w:rPr>
          <w:rFonts w:ascii="宋体" w:eastAsia="宋体" w:hAnsi="宋体" w:cs="宋体" w:hint="eastAsia"/>
          <w:b/>
          <w:bCs/>
          <w:sz w:val="24"/>
          <w:szCs w:val="24"/>
        </w:rPr>
        <w:t>四、职业面向</w:t>
      </w:r>
    </w:p>
    <w:p w:rsidR="00A67B50" w:rsidRPr="006A4AE7" w:rsidRDefault="00A67B50" w:rsidP="00A67B50">
      <w:pPr>
        <w:spacing w:line="360" w:lineRule="auto"/>
        <w:ind w:leftChars="100" w:left="210" w:firstLineChars="200" w:firstLine="480"/>
        <w:rPr>
          <w:rFonts w:ascii="宋体" w:eastAsia="宋体" w:hAnsi="宋体" w:cs="宋体"/>
          <w:sz w:val="24"/>
          <w:szCs w:val="24"/>
        </w:rPr>
      </w:pPr>
      <w:r w:rsidRPr="00163519">
        <w:rPr>
          <w:rFonts w:ascii="宋体" w:eastAsia="宋体" w:hAnsi="宋体" w:cs="宋体" w:hint="eastAsia"/>
          <w:sz w:val="24"/>
          <w:szCs w:val="24"/>
        </w:rPr>
        <w:t>本专业所属专业大类为</w:t>
      </w:r>
      <w:r w:rsidRPr="006A4AE7">
        <w:rPr>
          <w:rFonts w:ascii="宋体" w:eastAsia="宋体" w:hAnsi="宋体" w:cs="宋体" w:hint="eastAsia"/>
          <w:sz w:val="24"/>
          <w:szCs w:val="24"/>
        </w:rPr>
        <w:t>教育与体育大类</w:t>
      </w:r>
      <w:r w:rsidRPr="00163519">
        <w:rPr>
          <w:rFonts w:ascii="宋体" w:eastAsia="宋体" w:hAnsi="宋体" w:cs="宋体" w:hint="eastAsia"/>
          <w:sz w:val="24"/>
          <w:szCs w:val="24"/>
        </w:rPr>
        <w:t>，对应大类代码为</w:t>
      </w:r>
      <w:r>
        <w:rPr>
          <w:rFonts w:ascii="宋体" w:eastAsia="宋体" w:hAnsi="宋体" w:cs="宋体" w:hint="eastAsia"/>
          <w:sz w:val="24"/>
          <w:szCs w:val="24"/>
        </w:rPr>
        <w:t>67</w:t>
      </w:r>
      <w:r w:rsidRPr="00163519">
        <w:rPr>
          <w:rFonts w:ascii="宋体" w:eastAsia="宋体" w:hAnsi="宋体" w:cs="宋体" w:hint="eastAsia"/>
          <w:sz w:val="24"/>
          <w:szCs w:val="24"/>
        </w:rPr>
        <w:t>,属于该大类下的</w:t>
      </w:r>
      <w:r w:rsidRPr="006A4AE7">
        <w:rPr>
          <w:rFonts w:ascii="宋体" w:eastAsia="宋体" w:hAnsi="宋体" w:cs="宋体" w:hint="eastAsia"/>
          <w:sz w:val="24"/>
          <w:szCs w:val="24"/>
        </w:rPr>
        <w:t>体育</w:t>
      </w:r>
      <w:r w:rsidRPr="00163519">
        <w:rPr>
          <w:rFonts w:ascii="宋体" w:eastAsia="宋体" w:hAnsi="宋体" w:cs="宋体" w:hint="eastAsia"/>
          <w:sz w:val="24"/>
          <w:szCs w:val="24"/>
        </w:rPr>
        <w:t>类，主要职业类别包含</w:t>
      </w:r>
      <w:r w:rsidRPr="006A4AE7">
        <w:rPr>
          <w:rFonts w:ascii="宋体" w:eastAsia="宋体" w:hAnsi="宋体" w:cs="宋体" w:hint="eastAsia"/>
          <w:sz w:val="24"/>
          <w:szCs w:val="24"/>
        </w:rPr>
        <w:t>体育经纪人</w:t>
      </w:r>
      <w:r w:rsidRPr="006A4AE7">
        <w:rPr>
          <w:rFonts w:ascii="宋体" w:eastAsia="宋体" w:hAnsi="宋体" w:cs="宋体"/>
          <w:sz w:val="24"/>
          <w:szCs w:val="24"/>
        </w:rPr>
        <w:t>(4-13-05-02)</w:t>
      </w:r>
      <w:r>
        <w:rPr>
          <w:rFonts w:ascii="宋体" w:eastAsia="宋体" w:hAnsi="宋体" w:cs="宋体"/>
          <w:sz w:val="24"/>
          <w:szCs w:val="24"/>
        </w:rPr>
        <w:t>、</w:t>
      </w:r>
      <w:r w:rsidRPr="006A4AE7">
        <w:rPr>
          <w:rFonts w:ascii="宋体" w:eastAsia="宋体" w:hAnsi="宋体" w:cs="宋体" w:hint="eastAsia"/>
          <w:sz w:val="24"/>
          <w:szCs w:val="24"/>
        </w:rPr>
        <w:t>其他文化、体育和娱乐服务人员(4-13-99)</w:t>
      </w:r>
      <w:r>
        <w:rPr>
          <w:rFonts w:ascii="宋体" w:eastAsia="宋体" w:hAnsi="宋体" w:cs="宋体" w:hint="eastAsia"/>
          <w:sz w:val="24"/>
          <w:szCs w:val="24"/>
        </w:rPr>
        <w:t>、</w:t>
      </w:r>
      <w:r w:rsidRPr="006A4AE7">
        <w:rPr>
          <w:rFonts w:ascii="宋体" w:eastAsia="宋体" w:hAnsi="宋体" w:cs="宋体" w:hint="eastAsia"/>
          <w:sz w:val="24"/>
          <w:szCs w:val="24"/>
        </w:rPr>
        <w:t>商务专业人员(2-06-07)</w:t>
      </w:r>
      <w:r w:rsidRPr="00163519">
        <w:rPr>
          <w:rFonts w:ascii="宋体" w:eastAsia="宋体" w:hAnsi="宋体" w:cs="宋体" w:hint="eastAsia"/>
          <w:sz w:val="24"/>
          <w:szCs w:val="24"/>
        </w:rPr>
        <w:t>等，可取得的职业资格证书（或技能等级证书）包括</w:t>
      </w:r>
      <w:r w:rsidRPr="006A4AE7">
        <w:rPr>
          <w:rFonts w:ascii="宋体" w:eastAsia="宋体" w:hAnsi="宋体" w:cs="宋体" w:hint="eastAsia"/>
          <w:sz w:val="24"/>
          <w:szCs w:val="24"/>
        </w:rPr>
        <w:t>社会体育指导员证书</w:t>
      </w:r>
      <w:r>
        <w:rPr>
          <w:rFonts w:ascii="宋体" w:eastAsia="宋体" w:hAnsi="宋体" w:cs="宋体" w:hint="eastAsia"/>
          <w:sz w:val="24"/>
          <w:szCs w:val="24"/>
        </w:rPr>
        <w:t>、篮球</w:t>
      </w:r>
      <w:r w:rsidRPr="006A4AE7">
        <w:rPr>
          <w:rFonts w:ascii="宋体" w:eastAsia="宋体" w:hAnsi="宋体" w:cs="宋体" w:hint="eastAsia"/>
          <w:sz w:val="24"/>
          <w:szCs w:val="24"/>
        </w:rPr>
        <w:t>国家二级裁判</w:t>
      </w:r>
      <w:r w:rsidRPr="00163519">
        <w:rPr>
          <w:rFonts w:ascii="宋体" w:eastAsia="宋体" w:hAnsi="宋体" w:cs="宋体" w:hint="eastAsia"/>
          <w:sz w:val="24"/>
          <w:szCs w:val="24"/>
        </w:rPr>
        <w:t>等(具体详见表1)。</w:t>
      </w:r>
    </w:p>
    <w:p w:rsidR="00A67B50" w:rsidRPr="00163519" w:rsidRDefault="00A67B50" w:rsidP="00A67B50">
      <w:pPr>
        <w:spacing w:line="360" w:lineRule="auto"/>
        <w:ind w:firstLineChars="200" w:firstLine="480"/>
        <w:jc w:val="center"/>
        <w:rPr>
          <w:rFonts w:ascii="宋体" w:eastAsia="宋体" w:hAnsi="宋体" w:cs="宋体"/>
          <w:sz w:val="24"/>
          <w:szCs w:val="24"/>
        </w:rPr>
      </w:pPr>
      <w:r w:rsidRPr="00163519">
        <w:rPr>
          <w:rFonts w:ascii="宋体" w:eastAsia="宋体" w:hAnsi="宋体" w:cs="宋体" w:hint="eastAsia"/>
          <w:sz w:val="24"/>
          <w:szCs w:val="24"/>
        </w:rPr>
        <w:t>表1  职业面向分析表</w:t>
      </w:r>
    </w:p>
    <w:tbl>
      <w:tblPr>
        <w:tblpPr w:leftFromText="180" w:rightFromText="180" w:vertAnchor="text" w:horzAnchor="margin" w:tblpXSpec="center" w:tblpY="67"/>
        <w:tblW w:w="50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200"/>
        <w:gridCol w:w="1199"/>
        <w:gridCol w:w="1199"/>
        <w:gridCol w:w="1768"/>
        <w:gridCol w:w="1814"/>
        <w:gridCol w:w="1255"/>
      </w:tblGrid>
      <w:tr w:rsidR="00A67B50" w:rsidRPr="00163519" w:rsidTr="00A67B50">
        <w:trPr>
          <w:trHeight w:hRule="exact" w:val="1849"/>
          <w:tblHeader/>
          <w:jc w:val="center"/>
        </w:trPr>
        <w:tc>
          <w:tcPr>
            <w:tcW w:w="711"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所属专业大类（代码）</w:t>
            </w:r>
          </w:p>
        </w:tc>
        <w:tc>
          <w:tcPr>
            <w:tcW w:w="711"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所属专业类（代码）</w:t>
            </w:r>
          </w:p>
        </w:tc>
        <w:tc>
          <w:tcPr>
            <w:tcW w:w="711"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对应行业（代码）</w:t>
            </w:r>
          </w:p>
        </w:tc>
        <w:tc>
          <w:tcPr>
            <w:tcW w:w="1048"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主要职业类别（代码）</w:t>
            </w:r>
          </w:p>
        </w:tc>
        <w:tc>
          <w:tcPr>
            <w:tcW w:w="1075"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主要岗位类别（或技术领域）</w:t>
            </w:r>
          </w:p>
        </w:tc>
        <w:tc>
          <w:tcPr>
            <w:tcW w:w="745" w:type="pct"/>
            <w:vAlign w:val="center"/>
          </w:tcPr>
          <w:p w:rsidR="00A67B50" w:rsidRPr="00163519" w:rsidRDefault="00A67B50" w:rsidP="00A67B50">
            <w:pPr>
              <w:adjustRightInd w:val="0"/>
              <w:spacing w:line="360" w:lineRule="auto"/>
              <w:jc w:val="center"/>
              <w:rPr>
                <w:rFonts w:ascii="宋体" w:eastAsia="宋体" w:hAnsi="宋体" w:cs="宋体"/>
                <w:b/>
                <w:bCs/>
                <w:sz w:val="24"/>
                <w:szCs w:val="24"/>
              </w:rPr>
            </w:pPr>
            <w:r w:rsidRPr="00163519">
              <w:rPr>
                <w:rFonts w:ascii="宋体" w:eastAsia="宋体" w:hAnsi="宋体" w:cs="宋体" w:hint="eastAsia"/>
                <w:b/>
                <w:bCs/>
                <w:sz w:val="24"/>
                <w:szCs w:val="24"/>
              </w:rPr>
              <w:t>职业资格证书或技能等级证书</w:t>
            </w:r>
          </w:p>
        </w:tc>
      </w:tr>
      <w:tr w:rsidR="00A67B50" w:rsidRPr="00163519" w:rsidTr="00A67B50">
        <w:trPr>
          <w:trHeight w:val="90"/>
          <w:jc w:val="center"/>
        </w:trPr>
        <w:tc>
          <w:tcPr>
            <w:tcW w:w="711" w:type="pct"/>
            <w:vAlign w:val="center"/>
          </w:tcPr>
          <w:p w:rsidR="00A67B50" w:rsidRPr="00163519"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教育与体育大类(67)</w:t>
            </w:r>
          </w:p>
        </w:tc>
        <w:tc>
          <w:tcPr>
            <w:tcW w:w="711" w:type="pct"/>
            <w:vAlign w:val="center"/>
          </w:tcPr>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体育类</w:t>
            </w:r>
          </w:p>
          <w:p w:rsidR="00A67B50" w:rsidRPr="00163519"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bCs/>
                <w:sz w:val="24"/>
                <w:szCs w:val="24"/>
              </w:rPr>
              <w:t>(6704)</w:t>
            </w:r>
          </w:p>
        </w:tc>
        <w:tc>
          <w:tcPr>
            <w:tcW w:w="711" w:type="pct"/>
            <w:vAlign w:val="center"/>
          </w:tcPr>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体育(89);</w:t>
            </w:r>
          </w:p>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商务服务业(72)</w:t>
            </w:r>
          </w:p>
        </w:tc>
        <w:tc>
          <w:tcPr>
            <w:tcW w:w="1048" w:type="pct"/>
            <w:vAlign w:val="center"/>
          </w:tcPr>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bCs/>
                <w:sz w:val="24"/>
                <w:szCs w:val="24"/>
              </w:rPr>
              <w:t>体育经纪人</w:t>
            </w:r>
          </w:p>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(4-13-05-02)；</w:t>
            </w:r>
            <w:r w:rsidRPr="006A4AE7">
              <w:rPr>
                <w:rFonts w:ascii="宋体" w:eastAsia="宋体" w:hAnsi="宋体" w:cs="宋体"/>
                <w:bCs/>
                <w:sz w:val="24"/>
                <w:szCs w:val="24"/>
              </w:rPr>
              <w:t>其他文化</w:t>
            </w:r>
            <w:r w:rsidRPr="006A4AE7">
              <w:rPr>
                <w:rFonts w:ascii="宋体" w:eastAsia="宋体" w:hAnsi="宋体" w:cs="宋体" w:hint="eastAsia"/>
                <w:bCs/>
                <w:sz w:val="24"/>
                <w:szCs w:val="24"/>
              </w:rPr>
              <w:t>、</w:t>
            </w:r>
            <w:r w:rsidRPr="006A4AE7">
              <w:rPr>
                <w:rFonts w:ascii="宋体" w:eastAsia="宋体" w:hAnsi="宋体" w:cs="宋体"/>
                <w:bCs/>
                <w:sz w:val="24"/>
                <w:szCs w:val="24"/>
              </w:rPr>
              <w:t>体育和娱乐服务人员</w:t>
            </w:r>
            <w:r w:rsidRPr="006A4AE7">
              <w:rPr>
                <w:rFonts w:ascii="宋体" w:eastAsia="宋体" w:hAnsi="宋体" w:cs="宋体" w:hint="eastAsia"/>
                <w:bCs/>
                <w:sz w:val="24"/>
                <w:szCs w:val="24"/>
              </w:rPr>
              <w:t>(4-13-99)；</w:t>
            </w:r>
          </w:p>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bCs/>
                <w:sz w:val="24"/>
                <w:szCs w:val="24"/>
              </w:rPr>
              <w:t>商务专业人员</w:t>
            </w:r>
            <w:r w:rsidRPr="006A4AE7">
              <w:rPr>
                <w:rFonts w:ascii="宋体" w:eastAsia="宋体" w:hAnsi="宋体" w:cs="宋体" w:hint="eastAsia"/>
                <w:bCs/>
                <w:sz w:val="24"/>
                <w:szCs w:val="24"/>
              </w:rPr>
              <w:t>(2-06-07)</w:t>
            </w:r>
          </w:p>
        </w:tc>
        <w:tc>
          <w:tcPr>
            <w:tcW w:w="1075" w:type="pct"/>
            <w:vAlign w:val="center"/>
          </w:tcPr>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t>体育场馆管理员；赛事策划人员；赛事执行人员；赛事营销(推广)人员；运动顾问；体育运动项目培训推广；体育市场营</w:t>
            </w:r>
            <w:r w:rsidRPr="006A4AE7">
              <w:rPr>
                <w:rFonts w:ascii="宋体" w:eastAsia="宋体" w:hAnsi="宋体" w:cs="宋体" w:hint="eastAsia"/>
                <w:bCs/>
                <w:sz w:val="24"/>
                <w:szCs w:val="24"/>
              </w:rPr>
              <w:lastRenderedPageBreak/>
              <w:t>销人员</w:t>
            </w:r>
          </w:p>
        </w:tc>
        <w:tc>
          <w:tcPr>
            <w:tcW w:w="745" w:type="pct"/>
            <w:vAlign w:val="center"/>
          </w:tcPr>
          <w:p w:rsidR="00A67B50" w:rsidRPr="006A4AE7" w:rsidRDefault="00A67B50" w:rsidP="00A67B50">
            <w:pPr>
              <w:adjustRightInd w:val="0"/>
              <w:spacing w:line="360" w:lineRule="auto"/>
              <w:jc w:val="center"/>
              <w:rPr>
                <w:rFonts w:ascii="宋体" w:eastAsia="宋体" w:hAnsi="宋体" w:cs="宋体"/>
                <w:bCs/>
                <w:sz w:val="24"/>
                <w:szCs w:val="24"/>
              </w:rPr>
            </w:pPr>
            <w:r w:rsidRPr="006A4AE7">
              <w:rPr>
                <w:rFonts w:ascii="宋体" w:eastAsia="宋体" w:hAnsi="宋体" w:cs="宋体" w:hint="eastAsia"/>
                <w:bCs/>
                <w:sz w:val="24"/>
                <w:szCs w:val="24"/>
              </w:rPr>
              <w:lastRenderedPageBreak/>
              <w:t>社会体育指导员证书；田径国家二级裁判；篮球</w:t>
            </w:r>
            <w:r>
              <w:rPr>
                <w:rFonts w:ascii="宋体" w:eastAsia="宋体" w:hAnsi="宋体" w:cs="宋体" w:hint="eastAsia"/>
                <w:bCs/>
                <w:sz w:val="24"/>
                <w:szCs w:val="24"/>
              </w:rPr>
              <w:t>/足球/排球等</w:t>
            </w:r>
            <w:r w:rsidRPr="006A4AE7">
              <w:rPr>
                <w:rFonts w:ascii="宋体" w:eastAsia="宋体" w:hAnsi="宋体" w:cs="宋体" w:hint="eastAsia"/>
                <w:bCs/>
                <w:sz w:val="24"/>
                <w:szCs w:val="24"/>
              </w:rPr>
              <w:t>国家二级裁</w:t>
            </w:r>
            <w:r w:rsidRPr="006A4AE7">
              <w:rPr>
                <w:rFonts w:ascii="宋体" w:eastAsia="宋体" w:hAnsi="宋体" w:cs="宋体" w:hint="eastAsia"/>
                <w:bCs/>
                <w:sz w:val="24"/>
                <w:szCs w:val="24"/>
              </w:rPr>
              <w:lastRenderedPageBreak/>
              <w:t>判</w:t>
            </w:r>
          </w:p>
        </w:tc>
      </w:tr>
    </w:tbl>
    <w:p w:rsidR="00A67B50" w:rsidRDefault="00A67B50" w:rsidP="00A67B50">
      <w:pPr>
        <w:spacing w:line="360" w:lineRule="auto"/>
        <w:ind w:firstLineChars="200" w:firstLine="480"/>
        <w:jc w:val="center"/>
        <w:rPr>
          <w:rFonts w:ascii="宋体" w:eastAsia="宋体" w:hAnsi="宋体" w:cs="宋体"/>
          <w:sz w:val="24"/>
          <w:szCs w:val="24"/>
        </w:rPr>
      </w:pPr>
    </w:p>
    <w:p w:rsidR="00A67B50" w:rsidRPr="00163519" w:rsidRDefault="00A67B50" w:rsidP="00A67B50">
      <w:pPr>
        <w:spacing w:line="360" w:lineRule="auto"/>
        <w:ind w:firstLineChars="200" w:firstLine="480"/>
        <w:jc w:val="center"/>
        <w:rPr>
          <w:rFonts w:ascii="宋体" w:eastAsia="宋体" w:hAnsi="宋体" w:cs="宋体"/>
          <w:sz w:val="24"/>
          <w:szCs w:val="24"/>
        </w:rPr>
      </w:pPr>
      <w:r w:rsidRPr="00163519">
        <w:rPr>
          <w:rFonts w:ascii="宋体" w:eastAsia="宋体" w:hAnsi="宋体" w:cs="宋体" w:hint="eastAsia"/>
          <w:sz w:val="24"/>
          <w:szCs w:val="24"/>
        </w:rPr>
        <w:t>表2  岗位能力分析表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2"/>
        <w:gridCol w:w="3086"/>
        <w:gridCol w:w="2276"/>
        <w:gridCol w:w="2112"/>
      </w:tblGrid>
      <w:tr w:rsidR="00A67B50" w:rsidRPr="00163519" w:rsidTr="00A67B50">
        <w:trPr>
          <w:trHeight w:val="257"/>
          <w:tblHeader/>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序号</w:t>
            </w:r>
          </w:p>
        </w:tc>
        <w:tc>
          <w:tcPr>
            <w:tcW w:w="1860" w:type="pct"/>
            <w:vMerge w:val="restart"/>
            <w:tcBorders>
              <w:left w:val="single" w:sz="4" w:space="0" w:color="auto"/>
            </w:tcBorders>
            <w:vAlign w:val="center"/>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岗位名称</w:t>
            </w:r>
          </w:p>
        </w:tc>
        <w:tc>
          <w:tcPr>
            <w:tcW w:w="2645" w:type="pct"/>
            <w:gridSpan w:val="2"/>
            <w:vAlign w:val="center"/>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岗位类别</w:t>
            </w:r>
          </w:p>
        </w:tc>
      </w:tr>
      <w:tr w:rsidR="00A67B50" w:rsidRPr="00163519" w:rsidTr="00A67B50">
        <w:trPr>
          <w:trHeight w:val="257"/>
          <w:tblHeader/>
          <w:jc w:val="center"/>
        </w:trPr>
        <w:tc>
          <w:tcPr>
            <w:tcW w:w="495" w:type="pct"/>
            <w:vMerge/>
            <w:tcBorders>
              <w:top w:val="single" w:sz="4" w:space="0" w:color="auto"/>
              <w:left w:val="single" w:sz="4" w:space="0" w:color="auto"/>
              <w:bottom w:val="single" w:sz="4" w:space="0" w:color="auto"/>
              <w:right w:val="single" w:sz="4" w:space="0" w:color="auto"/>
            </w:tcBorders>
            <w:vAlign w:val="center"/>
          </w:tcPr>
          <w:p w:rsidR="00A67B50" w:rsidRPr="00163519" w:rsidRDefault="00A67B50" w:rsidP="00A67B50">
            <w:pPr>
              <w:spacing w:line="360" w:lineRule="auto"/>
              <w:jc w:val="center"/>
              <w:rPr>
                <w:rFonts w:ascii="宋体" w:eastAsia="宋体" w:hAnsi="宋体" w:cs="宋体"/>
                <w:b/>
                <w:sz w:val="24"/>
                <w:szCs w:val="24"/>
              </w:rPr>
            </w:pPr>
          </w:p>
        </w:tc>
        <w:tc>
          <w:tcPr>
            <w:tcW w:w="1860" w:type="pct"/>
            <w:vMerge/>
            <w:tcBorders>
              <w:left w:val="single" w:sz="4" w:space="0" w:color="auto"/>
            </w:tcBorders>
            <w:vAlign w:val="center"/>
          </w:tcPr>
          <w:p w:rsidR="00A67B50" w:rsidRPr="00163519" w:rsidRDefault="00A67B50" w:rsidP="00A67B50">
            <w:pPr>
              <w:spacing w:line="360" w:lineRule="auto"/>
              <w:jc w:val="center"/>
              <w:rPr>
                <w:rFonts w:ascii="宋体" w:eastAsia="宋体" w:hAnsi="宋体" w:cs="宋体"/>
                <w:b/>
                <w:sz w:val="24"/>
                <w:szCs w:val="24"/>
              </w:rPr>
            </w:pPr>
          </w:p>
        </w:tc>
        <w:tc>
          <w:tcPr>
            <w:tcW w:w="1372" w:type="pct"/>
            <w:vAlign w:val="center"/>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初始岗位</w:t>
            </w:r>
          </w:p>
        </w:tc>
        <w:tc>
          <w:tcPr>
            <w:tcW w:w="1273" w:type="pct"/>
            <w:vAlign w:val="center"/>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发展岗位</w:t>
            </w:r>
          </w:p>
        </w:tc>
      </w:tr>
      <w:tr w:rsidR="00A67B50" w:rsidRPr="00163519"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1</w:t>
            </w:r>
          </w:p>
        </w:tc>
        <w:tc>
          <w:tcPr>
            <w:tcW w:w="1860" w:type="pct"/>
            <w:tcBorders>
              <w:lef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体育场馆管理员</w:t>
            </w:r>
          </w:p>
        </w:tc>
        <w:tc>
          <w:tcPr>
            <w:tcW w:w="1372"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场地管理员/前台/客户服务员</w:t>
            </w:r>
          </w:p>
        </w:tc>
        <w:tc>
          <w:tcPr>
            <w:tcW w:w="1273"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场地主管/（副）馆长</w:t>
            </w:r>
          </w:p>
        </w:tc>
      </w:tr>
      <w:tr w:rsidR="00A67B50" w:rsidRPr="00163519" w:rsidTr="00A67B50">
        <w:trPr>
          <w:trHeight w:val="358"/>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2</w:t>
            </w:r>
          </w:p>
        </w:tc>
        <w:tc>
          <w:tcPr>
            <w:tcW w:w="1860" w:type="pct"/>
            <w:tcBorders>
              <w:lef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体育活动</w:t>
            </w:r>
            <w:r w:rsidRPr="00325AB6">
              <w:rPr>
                <w:rFonts w:ascii="宋体" w:eastAsia="宋体" w:hAnsi="宋体" w:cs="宋体" w:hint="eastAsia"/>
                <w:bCs/>
                <w:sz w:val="24"/>
                <w:szCs w:val="24"/>
              </w:rPr>
              <w:t>（赛事）</w:t>
            </w:r>
            <w:r w:rsidRPr="00325AB6">
              <w:rPr>
                <w:rFonts w:ascii="宋体" w:eastAsia="宋体" w:hAnsi="宋体" w:cs="宋体"/>
                <w:bCs/>
                <w:sz w:val="24"/>
                <w:szCs w:val="24"/>
              </w:rPr>
              <w:t>组织与</w:t>
            </w:r>
            <w:r w:rsidRPr="00325AB6">
              <w:rPr>
                <w:rFonts w:ascii="宋体" w:eastAsia="宋体" w:hAnsi="宋体" w:cs="宋体" w:hint="eastAsia"/>
                <w:bCs/>
                <w:sz w:val="24"/>
                <w:szCs w:val="24"/>
              </w:rPr>
              <w:t>管理</w:t>
            </w:r>
          </w:p>
        </w:tc>
        <w:tc>
          <w:tcPr>
            <w:tcW w:w="1372"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助理</w:t>
            </w:r>
            <w:r w:rsidRPr="00325AB6">
              <w:rPr>
                <w:rFonts w:ascii="宋体" w:eastAsia="宋体" w:hAnsi="宋体" w:cs="宋体" w:hint="eastAsia"/>
                <w:bCs/>
                <w:sz w:val="24"/>
                <w:szCs w:val="24"/>
              </w:rPr>
              <w:t>/专员</w:t>
            </w:r>
          </w:p>
        </w:tc>
        <w:tc>
          <w:tcPr>
            <w:tcW w:w="1273"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主管</w:t>
            </w:r>
            <w:r w:rsidRPr="00325AB6">
              <w:rPr>
                <w:rFonts w:ascii="宋体" w:eastAsia="宋体" w:hAnsi="宋体" w:cs="宋体" w:hint="eastAsia"/>
                <w:bCs/>
                <w:sz w:val="24"/>
                <w:szCs w:val="24"/>
              </w:rPr>
              <w:t>/经理</w:t>
            </w:r>
          </w:p>
        </w:tc>
      </w:tr>
      <w:tr w:rsidR="00A67B50" w:rsidRPr="00163519"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3</w:t>
            </w:r>
          </w:p>
        </w:tc>
        <w:tc>
          <w:tcPr>
            <w:tcW w:w="1860" w:type="pct"/>
            <w:tcBorders>
              <w:lef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体育市场营销专业人员</w:t>
            </w:r>
          </w:p>
        </w:tc>
        <w:tc>
          <w:tcPr>
            <w:tcW w:w="1372"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助理</w:t>
            </w:r>
            <w:r w:rsidRPr="00325AB6">
              <w:rPr>
                <w:rFonts w:ascii="宋体" w:eastAsia="宋体" w:hAnsi="宋体" w:cs="宋体" w:hint="eastAsia"/>
                <w:bCs/>
                <w:sz w:val="24"/>
                <w:szCs w:val="24"/>
              </w:rPr>
              <w:t>/专员</w:t>
            </w:r>
          </w:p>
        </w:tc>
        <w:tc>
          <w:tcPr>
            <w:tcW w:w="1273"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主管</w:t>
            </w:r>
            <w:r w:rsidRPr="00325AB6">
              <w:rPr>
                <w:rFonts w:ascii="宋体" w:eastAsia="宋体" w:hAnsi="宋体" w:cs="宋体" w:hint="eastAsia"/>
                <w:bCs/>
                <w:sz w:val="24"/>
                <w:szCs w:val="24"/>
              </w:rPr>
              <w:t>/经理</w:t>
            </w:r>
          </w:p>
        </w:tc>
      </w:tr>
      <w:tr w:rsidR="00A67B50" w:rsidRPr="00163519" w:rsidTr="00A67B50">
        <w:trPr>
          <w:trHeight w:val="257"/>
          <w:jc w:val="center"/>
        </w:trPr>
        <w:tc>
          <w:tcPr>
            <w:tcW w:w="495" w:type="pct"/>
            <w:tcBorders>
              <w:top w:val="single" w:sz="4" w:space="0" w:color="auto"/>
              <w:left w:val="single" w:sz="4" w:space="0" w:color="auto"/>
              <w:bottom w:val="single" w:sz="4" w:space="0" w:color="auto"/>
              <w:righ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Pr>
                <w:rFonts w:ascii="宋体" w:eastAsia="宋体" w:hAnsi="宋体" w:cs="宋体" w:hint="eastAsia"/>
                <w:bCs/>
                <w:sz w:val="24"/>
                <w:szCs w:val="24"/>
              </w:rPr>
              <w:t>4</w:t>
            </w:r>
          </w:p>
        </w:tc>
        <w:tc>
          <w:tcPr>
            <w:tcW w:w="1860" w:type="pct"/>
            <w:tcBorders>
              <w:left w:val="single" w:sz="4" w:space="0" w:color="auto"/>
            </w:tcBorders>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hint="eastAsia"/>
                <w:bCs/>
                <w:sz w:val="24"/>
                <w:szCs w:val="24"/>
              </w:rPr>
              <w:t>体育运动项目培训推广</w:t>
            </w:r>
          </w:p>
        </w:tc>
        <w:tc>
          <w:tcPr>
            <w:tcW w:w="1372"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 xml:space="preserve">助理/专员 </w:t>
            </w:r>
          </w:p>
        </w:tc>
        <w:tc>
          <w:tcPr>
            <w:tcW w:w="1273" w:type="pct"/>
            <w:vAlign w:val="center"/>
          </w:tcPr>
          <w:p w:rsidR="00A67B50" w:rsidRPr="00325AB6" w:rsidRDefault="00A67B50" w:rsidP="00A67B50">
            <w:pPr>
              <w:adjustRightInd w:val="0"/>
              <w:spacing w:line="360" w:lineRule="auto"/>
              <w:jc w:val="center"/>
              <w:rPr>
                <w:rFonts w:ascii="宋体" w:eastAsia="宋体" w:hAnsi="宋体" w:cs="宋体"/>
                <w:bCs/>
                <w:sz w:val="24"/>
                <w:szCs w:val="24"/>
              </w:rPr>
            </w:pPr>
            <w:r w:rsidRPr="00325AB6">
              <w:rPr>
                <w:rFonts w:ascii="宋体" w:eastAsia="宋体" w:hAnsi="宋体" w:cs="宋体"/>
                <w:bCs/>
                <w:sz w:val="24"/>
                <w:szCs w:val="24"/>
              </w:rPr>
              <w:t>主管</w:t>
            </w:r>
            <w:r w:rsidRPr="00325AB6">
              <w:rPr>
                <w:rFonts w:ascii="宋体" w:eastAsia="宋体" w:hAnsi="宋体" w:cs="宋体" w:hint="eastAsia"/>
                <w:bCs/>
                <w:sz w:val="24"/>
                <w:szCs w:val="24"/>
              </w:rPr>
              <w:t>/经理</w:t>
            </w:r>
          </w:p>
        </w:tc>
      </w:tr>
    </w:tbl>
    <w:p w:rsidR="00A67B50" w:rsidRDefault="00A67B50" w:rsidP="00A67B50">
      <w:pPr>
        <w:spacing w:line="360" w:lineRule="auto"/>
        <w:jc w:val="center"/>
        <w:rPr>
          <w:rFonts w:ascii="宋体" w:eastAsia="宋体" w:hAnsi="宋体" w:cs="宋体"/>
          <w:sz w:val="24"/>
          <w:szCs w:val="24"/>
        </w:rPr>
      </w:pPr>
    </w:p>
    <w:p w:rsidR="00A67B50" w:rsidRPr="00163519" w:rsidRDefault="00A67B50" w:rsidP="00A67B50">
      <w:pPr>
        <w:spacing w:line="360" w:lineRule="auto"/>
        <w:jc w:val="center"/>
        <w:rPr>
          <w:rFonts w:ascii="宋体" w:eastAsia="宋体" w:hAnsi="宋体" w:cs="宋体"/>
          <w:sz w:val="24"/>
          <w:szCs w:val="24"/>
        </w:rPr>
      </w:pPr>
      <w:r w:rsidRPr="00163519">
        <w:rPr>
          <w:rFonts w:ascii="宋体" w:eastAsia="宋体" w:hAnsi="宋体" w:cs="宋体" w:hint="eastAsia"/>
          <w:sz w:val="24"/>
          <w:szCs w:val="24"/>
        </w:rPr>
        <w:t>表3  工作任务和职业能力分析表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57"/>
        <w:gridCol w:w="2149"/>
        <w:gridCol w:w="1862"/>
      </w:tblGrid>
      <w:tr w:rsidR="00A67B50" w:rsidRPr="00163519" w:rsidTr="00A67B50">
        <w:trPr>
          <w:cantSplit/>
          <w:tblHeader/>
        </w:trPr>
        <w:tc>
          <w:tcPr>
            <w:tcW w:w="1223" w:type="pct"/>
            <w:shd w:val="pct10" w:color="auto" w:fill="auto"/>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lastRenderedPageBreak/>
              <w:t>岗位领域</w:t>
            </w:r>
          </w:p>
        </w:tc>
        <w:tc>
          <w:tcPr>
            <w:tcW w:w="1360" w:type="pct"/>
            <w:shd w:val="pct10" w:color="auto" w:fill="auto"/>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工作任务</w:t>
            </w:r>
          </w:p>
        </w:tc>
        <w:tc>
          <w:tcPr>
            <w:tcW w:w="1295" w:type="pct"/>
            <w:shd w:val="pct10" w:color="auto" w:fill="auto"/>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职业能力、知识</w:t>
            </w:r>
          </w:p>
        </w:tc>
        <w:tc>
          <w:tcPr>
            <w:tcW w:w="1122" w:type="pct"/>
            <w:shd w:val="pct10" w:color="auto" w:fill="auto"/>
          </w:tcPr>
          <w:p w:rsidR="00A67B50" w:rsidRPr="00163519" w:rsidRDefault="00A67B50" w:rsidP="00A67B50">
            <w:pPr>
              <w:spacing w:line="360" w:lineRule="auto"/>
              <w:jc w:val="center"/>
              <w:rPr>
                <w:rFonts w:ascii="宋体" w:eastAsia="宋体" w:hAnsi="宋体" w:cs="宋体"/>
                <w:b/>
                <w:sz w:val="24"/>
                <w:szCs w:val="24"/>
              </w:rPr>
            </w:pPr>
            <w:r w:rsidRPr="00163519">
              <w:rPr>
                <w:rFonts w:ascii="宋体" w:eastAsia="宋体" w:hAnsi="宋体" w:cs="宋体" w:hint="eastAsia"/>
                <w:b/>
                <w:sz w:val="24"/>
                <w:szCs w:val="24"/>
              </w:rPr>
              <w:t>对应课程</w:t>
            </w:r>
          </w:p>
        </w:tc>
      </w:tr>
      <w:tr w:rsidR="00A67B50" w:rsidRPr="00163519" w:rsidTr="00A67B50">
        <w:trPr>
          <w:cantSplit/>
        </w:trPr>
        <w:tc>
          <w:tcPr>
            <w:tcW w:w="1223" w:type="pct"/>
            <w:vAlign w:val="center"/>
          </w:tcPr>
          <w:p w:rsidR="00A67B50" w:rsidRPr="00163519" w:rsidRDefault="00A67B50" w:rsidP="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t>1.</w:t>
            </w:r>
            <w:r w:rsidRPr="00325AB6">
              <w:rPr>
                <w:rFonts w:ascii="宋体" w:eastAsia="宋体" w:hAnsi="宋体" w:cs="宋体" w:hint="eastAsia"/>
                <w:sz w:val="24"/>
                <w:szCs w:val="24"/>
              </w:rPr>
              <w:t>体育场馆管理员</w:t>
            </w:r>
          </w:p>
        </w:tc>
        <w:tc>
          <w:tcPr>
            <w:tcW w:w="1360" w:type="pct"/>
            <w:vAlign w:val="center"/>
          </w:tcPr>
          <w:p w:rsidR="00A67B50" w:rsidRPr="00325AB6"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1-1</w:t>
            </w:r>
            <w:r w:rsidRPr="00325AB6">
              <w:rPr>
                <w:rFonts w:ascii="宋体" w:eastAsia="宋体" w:hAnsi="宋体" w:cs="宋体" w:hint="eastAsia"/>
                <w:sz w:val="24"/>
                <w:szCs w:val="24"/>
              </w:rPr>
              <w:t>体育场馆、俱乐部前台接待，包括接听电话，控制入口，形成场馆、俱乐部的信息中心，为其营造一种热情、友好的氛围</w:t>
            </w:r>
          </w:p>
          <w:p w:rsidR="00A67B50" w:rsidRPr="00325AB6"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1-2</w:t>
            </w:r>
            <w:r w:rsidRPr="00325AB6">
              <w:rPr>
                <w:rFonts w:ascii="宋体" w:eastAsia="宋体" w:hAnsi="宋体" w:cs="宋体" w:hint="eastAsia"/>
                <w:sz w:val="24"/>
                <w:szCs w:val="24"/>
              </w:rPr>
              <w:t>体育场馆、俱乐部场地器材的养护和各类器材的布置、维修、安全检查等工作</w:t>
            </w:r>
          </w:p>
          <w:p w:rsidR="00A67B50" w:rsidRPr="00325AB6"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1-3</w:t>
            </w:r>
            <w:r w:rsidRPr="00325AB6">
              <w:rPr>
                <w:rFonts w:ascii="宋体" w:eastAsia="宋体" w:hAnsi="宋体" w:cs="宋体" w:hint="eastAsia"/>
                <w:sz w:val="24"/>
                <w:szCs w:val="24"/>
              </w:rPr>
              <w:t>会员管理</w:t>
            </w:r>
          </w:p>
        </w:tc>
        <w:tc>
          <w:tcPr>
            <w:tcW w:w="1295" w:type="pct"/>
          </w:tcPr>
          <w:p w:rsidR="00A67B50" w:rsidRPr="00325AB6"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1-1-1</w:t>
            </w:r>
            <w:r w:rsidRPr="00325AB6">
              <w:rPr>
                <w:rFonts w:ascii="宋体" w:eastAsia="宋体" w:hAnsi="宋体" w:cs="宋体" w:hint="eastAsia"/>
                <w:sz w:val="24"/>
                <w:szCs w:val="24"/>
              </w:rPr>
              <w:t>具备处理体育场馆的客户关系和服务能力</w:t>
            </w:r>
          </w:p>
          <w:p w:rsidR="00A67B50" w:rsidRPr="00325AB6"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1-1-2</w:t>
            </w:r>
            <w:r w:rsidRPr="00325AB6">
              <w:rPr>
                <w:rFonts w:ascii="宋体" w:eastAsia="宋体" w:hAnsi="宋体" w:cs="宋体" w:hint="eastAsia"/>
                <w:sz w:val="24"/>
                <w:szCs w:val="24"/>
              </w:rPr>
              <w:t>掌握场地布置与维护、器材布置与维护、设备操作与维护的基本技能</w:t>
            </w:r>
          </w:p>
          <w:p w:rsidR="00A67B50" w:rsidRDefault="00A67B50" w:rsidP="00A67B50">
            <w:pPr>
              <w:tabs>
                <w:tab w:val="left" w:pos="360"/>
              </w:tabs>
              <w:spacing w:line="360" w:lineRule="auto"/>
              <w:rPr>
                <w:rFonts w:ascii="MS Mincho" w:hAnsi="MS Mincho" w:cs="MS Mincho"/>
                <w:sz w:val="24"/>
                <w:szCs w:val="24"/>
              </w:rPr>
            </w:pPr>
            <w:r>
              <w:rPr>
                <w:rFonts w:ascii="宋体" w:eastAsia="宋体" w:hAnsi="宋体" w:cs="宋体" w:hint="eastAsia"/>
                <w:sz w:val="24"/>
                <w:szCs w:val="24"/>
              </w:rPr>
              <w:t>1-1-3</w:t>
            </w:r>
            <w:r w:rsidRPr="00325AB6">
              <w:rPr>
                <w:rFonts w:ascii="宋体" w:eastAsia="宋体" w:hAnsi="宋体" w:cs="宋体" w:hint="eastAsia"/>
                <w:sz w:val="24"/>
                <w:szCs w:val="24"/>
              </w:rPr>
              <w:t>具备体育场馆赛事及演出服务与保障的能力</w:t>
            </w:r>
            <w:r w:rsidRPr="00325AB6">
              <w:rPr>
                <w:rFonts w:ascii="MS Mincho" w:eastAsia="MS Mincho" w:hAnsi="MS Mincho" w:cs="MS Mincho" w:hint="eastAsia"/>
                <w:sz w:val="24"/>
                <w:szCs w:val="24"/>
              </w:rPr>
              <w:t> </w:t>
            </w:r>
          </w:p>
          <w:p w:rsidR="00A67B50" w:rsidRDefault="00A67B50" w:rsidP="00A67B50">
            <w:pPr>
              <w:tabs>
                <w:tab w:val="left" w:pos="360"/>
              </w:tabs>
              <w:spacing w:line="360" w:lineRule="auto"/>
              <w:rPr>
                <w:rFonts w:ascii="MS Mincho" w:hAnsi="MS Mincho" w:cs="MS Mincho"/>
                <w:sz w:val="24"/>
                <w:szCs w:val="24"/>
              </w:rPr>
            </w:pPr>
            <w:r w:rsidRPr="00325AB6">
              <w:rPr>
                <w:rFonts w:ascii="宋体" w:eastAsia="宋体" w:hAnsi="宋体" w:cs="宋体" w:hint="eastAsia"/>
                <w:sz w:val="24"/>
                <w:szCs w:val="24"/>
              </w:rPr>
              <w:t>1-1-4具备体育场馆无形资产招商策划能力</w:t>
            </w:r>
            <w:r w:rsidRPr="00325AB6">
              <w:rPr>
                <w:rFonts w:ascii="MS Mincho" w:eastAsia="MS Mincho" w:hAnsi="MS Mincho" w:cs="MS Mincho" w:hint="eastAsia"/>
                <w:sz w:val="24"/>
                <w:szCs w:val="24"/>
              </w:rPr>
              <w:t> </w:t>
            </w:r>
          </w:p>
          <w:p w:rsidR="00A67B50" w:rsidRPr="00325AB6" w:rsidRDefault="00A67B50" w:rsidP="00A67B50">
            <w:pPr>
              <w:tabs>
                <w:tab w:val="left" w:pos="360"/>
              </w:tabs>
              <w:spacing w:line="360" w:lineRule="auto"/>
              <w:rPr>
                <w:rFonts w:ascii="宋体" w:hAnsi="宋体" w:cs="宋体"/>
                <w:sz w:val="24"/>
                <w:szCs w:val="24"/>
              </w:rPr>
            </w:pPr>
            <w:r w:rsidRPr="00325AB6">
              <w:rPr>
                <w:rFonts w:ascii="宋体" w:eastAsia="宋体" w:hAnsi="宋体" w:cs="宋体" w:hint="eastAsia"/>
                <w:sz w:val="24"/>
                <w:szCs w:val="24"/>
              </w:rPr>
              <w:t>1-1-</w:t>
            </w:r>
            <w:r>
              <w:rPr>
                <w:rFonts w:ascii="宋体" w:eastAsia="宋体" w:hAnsi="宋体" w:cs="宋体" w:hint="eastAsia"/>
                <w:sz w:val="24"/>
                <w:szCs w:val="24"/>
              </w:rPr>
              <w:t>5</w:t>
            </w:r>
            <w:r w:rsidRPr="00325AB6">
              <w:rPr>
                <w:rFonts w:ascii="宋体" w:hAnsi="宋体" w:cs="宋体" w:hint="eastAsia"/>
                <w:sz w:val="24"/>
                <w:szCs w:val="24"/>
              </w:rPr>
              <w:t>具备体育场馆会员服务与管理能力。</w:t>
            </w:r>
          </w:p>
        </w:tc>
        <w:tc>
          <w:tcPr>
            <w:tcW w:w="1122" w:type="pct"/>
            <w:vAlign w:val="center"/>
          </w:tcPr>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w:t>
            </w:r>
            <w:r w:rsidRPr="00D040EF">
              <w:rPr>
                <w:rFonts w:ascii="宋体" w:eastAsia="宋体" w:hAnsi="宋体" w:cs="宋体" w:hint="eastAsia"/>
                <w:sz w:val="24"/>
                <w:szCs w:val="24"/>
              </w:rPr>
              <w:t>体育管理学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w:t>
            </w:r>
            <w:r w:rsidRPr="00D040EF">
              <w:rPr>
                <w:rFonts w:ascii="宋体" w:eastAsia="宋体" w:hAnsi="宋体" w:cs="宋体" w:hint="eastAsia"/>
                <w:sz w:val="24"/>
                <w:szCs w:val="24"/>
              </w:rPr>
              <w:t>体育公共关系学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D040EF">
              <w:rPr>
                <w:rFonts w:ascii="宋体" w:eastAsia="宋体" w:hAnsi="宋体" w:cs="宋体" w:hint="eastAsia"/>
                <w:sz w:val="24"/>
                <w:szCs w:val="24"/>
              </w:rPr>
              <w:t>体育场馆的经营与管理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710DFE">
              <w:rPr>
                <w:rFonts w:ascii="宋体" w:eastAsia="宋体" w:hAnsi="宋体" w:cs="宋体" w:hint="eastAsia"/>
                <w:sz w:val="24"/>
                <w:szCs w:val="24"/>
              </w:rPr>
              <w:t>体育赛事运作管理</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w:t>
            </w:r>
            <w:r w:rsidRPr="00D040EF">
              <w:rPr>
                <w:rFonts w:ascii="宋体" w:eastAsia="宋体" w:hAnsi="宋体" w:cs="宋体" w:hint="eastAsia"/>
                <w:sz w:val="24"/>
                <w:szCs w:val="24"/>
              </w:rPr>
              <w:t>客户沟通与关系管理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6.专项社会指导</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7.</w:t>
            </w:r>
            <w:r w:rsidRPr="000257CC">
              <w:rPr>
                <w:rFonts w:ascii="宋体" w:eastAsia="宋体" w:hAnsi="宋体" w:cs="宋体" w:hint="eastAsia"/>
                <w:sz w:val="24"/>
                <w:szCs w:val="24"/>
              </w:rPr>
              <w:t>临场裁判实训</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8.体育运营技巧与实战</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9.体育概论</w:t>
            </w:r>
          </w:p>
        </w:tc>
      </w:tr>
      <w:tr w:rsidR="00A67B50" w:rsidRPr="00163519" w:rsidTr="00A67B50">
        <w:trPr>
          <w:cantSplit/>
          <w:trHeight w:val="1882"/>
        </w:trPr>
        <w:tc>
          <w:tcPr>
            <w:tcW w:w="1223" w:type="pct"/>
            <w:vAlign w:val="center"/>
          </w:tcPr>
          <w:p w:rsidR="00A67B50" w:rsidRPr="00163519" w:rsidRDefault="00A67B50" w:rsidP="00A67B50">
            <w:pPr>
              <w:tabs>
                <w:tab w:val="left" w:pos="360"/>
              </w:tabs>
              <w:spacing w:line="360" w:lineRule="auto"/>
              <w:jc w:val="left"/>
              <w:rPr>
                <w:rFonts w:ascii="宋体" w:eastAsia="宋体" w:hAnsi="宋体" w:cs="宋体"/>
                <w:sz w:val="24"/>
                <w:szCs w:val="24"/>
              </w:rPr>
            </w:pPr>
            <w:r w:rsidRPr="00163519">
              <w:rPr>
                <w:rFonts w:ascii="宋体" w:eastAsia="宋体" w:hAnsi="宋体" w:cs="宋体" w:hint="eastAsia"/>
                <w:sz w:val="24"/>
                <w:szCs w:val="24"/>
              </w:rPr>
              <w:lastRenderedPageBreak/>
              <w:t>2.</w:t>
            </w:r>
            <w:r w:rsidRPr="00A132F5">
              <w:rPr>
                <w:rFonts w:ascii="宋体" w:eastAsia="宋体" w:hAnsi="宋体" w:cs="宋体" w:hint="eastAsia"/>
                <w:sz w:val="24"/>
                <w:szCs w:val="24"/>
              </w:rPr>
              <w:t>体育活动（赛事）组织与管理</w:t>
            </w:r>
          </w:p>
        </w:tc>
        <w:tc>
          <w:tcPr>
            <w:tcW w:w="1360" w:type="pct"/>
            <w:vAlign w:val="center"/>
          </w:tcPr>
          <w:p w:rsidR="00A67B50" w:rsidRPr="00163519"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2-1</w:t>
            </w:r>
            <w:r w:rsidRPr="00A132F5">
              <w:rPr>
                <w:rFonts w:ascii="宋体" w:eastAsia="宋体" w:hAnsi="宋体" w:cs="宋体" w:hint="eastAsia"/>
                <w:sz w:val="24"/>
                <w:szCs w:val="24"/>
              </w:rPr>
              <w:t>体育活动技能传授</w:t>
            </w:r>
          </w:p>
          <w:p w:rsidR="00A67B50"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2-2</w:t>
            </w:r>
            <w:r w:rsidRPr="00A132F5">
              <w:rPr>
                <w:rFonts w:ascii="宋体" w:eastAsia="宋体" w:hAnsi="宋体" w:cs="宋体" w:hint="eastAsia"/>
                <w:sz w:val="24"/>
                <w:szCs w:val="24"/>
              </w:rPr>
              <w:t>给予群众体育活动锻炼指导</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2-3</w:t>
            </w:r>
            <w:r w:rsidRPr="00A132F5">
              <w:rPr>
                <w:rFonts w:ascii="宋体" w:eastAsia="宋体" w:hAnsi="宋体" w:cs="宋体" w:hint="eastAsia"/>
                <w:sz w:val="24"/>
                <w:szCs w:val="24"/>
              </w:rPr>
              <w:t>体育活动组织管理</w:t>
            </w:r>
          </w:p>
          <w:p w:rsidR="00A67B50" w:rsidRPr="00A132F5"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2-4</w:t>
            </w:r>
            <w:r w:rsidRPr="00A132F5">
              <w:rPr>
                <w:rFonts w:ascii="宋体" w:eastAsia="宋体" w:hAnsi="宋体" w:cs="宋体" w:hint="eastAsia"/>
                <w:sz w:val="24"/>
                <w:szCs w:val="24"/>
              </w:rPr>
              <w:t>体育活动咨询指导</w:t>
            </w:r>
          </w:p>
          <w:p w:rsidR="00A67B50" w:rsidRPr="00A132F5"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2-</w:t>
            </w:r>
            <w:r>
              <w:rPr>
                <w:rFonts w:ascii="宋体" w:eastAsia="宋体" w:hAnsi="宋体" w:cs="宋体" w:hint="eastAsia"/>
                <w:sz w:val="24"/>
                <w:szCs w:val="24"/>
              </w:rPr>
              <w:t>5</w:t>
            </w:r>
            <w:r w:rsidRPr="00A132F5">
              <w:rPr>
                <w:rFonts w:ascii="宋体" w:eastAsia="宋体" w:hAnsi="宋体" w:cs="宋体" w:hint="eastAsia"/>
                <w:sz w:val="24"/>
                <w:szCs w:val="24"/>
              </w:rPr>
              <w:t>体育健康管理和安全管理</w:t>
            </w:r>
          </w:p>
        </w:tc>
        <w:tc>
          <w:tcPr>
            <w:tcW w:w="1295" w:type="pct"/>
          </w:tcPr>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w:t>
            </w:r>
            <w:r w:rsidRPr="00163519">
              <w:rPr>
                <w:rFonts w:ascii="宋体" w:eastAsia="宋体" w:hAnsi="宋体" w:cs="宋体" w:hint="eastAsia"/>
                <w:sz w:val="24"/>
                <w:szCs w:val="24"/>
              </w:rPr>
              <w:t>1</w:t>
            </w:r>
            <w:r w:rsidRPr="00A132F5">
              <w:rPr>
                <w:rFonts w:ascii="宋体" w:eastAsia="宋体" w:hAnsi="宋体" w:cs="宋体" w:hint="eastAsia"/>
                <w:sz w:val="24"/>
                <w:szCs w:val="24"/>
              </w:rPr>
              <w:t>培养赛事组织与管理整体规划的能力</w:t>
            </w:r>
          </w:p>
          <w:p w:rsidR="00A67B50" w:rsidRPr="00A132F5" w:rsidRDefault="00A67B50" w:rsidP="00A67B50">
            <w:pPr>
              <w:tabs>
                <w:tab w:val="left" w:pos="360"/>
              </w:tabs>
              <w:spacing w:line="360" w:lineRule="auto"/>
              <w:rPr>
                <w:rFonts w:ascii="宋体" w:eastAsia="宋体" w:hAnsi="宋体" w:cs="宋体"/>
                <w:sz w:val="24"/>
                <w:szCs w:val="24"/>
              </w:rPr>
            </w:pPr>
            <w:r w:rsidRPr="00163519">
              <w:rPr>
                <w:rFonts w:ascii="宋体" w:eastAsia="宋体" w:hAnsi="宋体" w:cs="宋体" w:hint="eastAsia"/>
                <w:sz w:val="24"/>
                <w:szCs w:val="24"/>
              </w:rPr>
              <w:t>2-2</w:t>
            </w:r>
            <w:r w:rsidRPr="00A132F5">
              <w:rPr>
                <w:rFonts w:ascii="宋体" w:eastAsia="宋体" w:hAnsi="宋体" w:cs="宋体" w:hint="eastAsia"/>
                <w:sz w:val="24"/>
                <w:szCs w:val="24"/>
              </w:rPr>
              <w:t>分析环境对赛事制约的能力</w:t>
            </w:r>
            <w:r w:rsidRPr="00A132F5">
              <w:rPr>
                <w:rFonts w:ascii="MS Mincho" w:eastAsia="MS Mincho" w:hAnsi="MS Mincho" w:cs="MS Mincho" w:hint="eastAsia"/>
                <w:sz w:val="24"/>
                <w:szCs w:val="24"/>
              </w:rPr>
              <w:t> </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2-3</w:t>
            </w:r>
            <w:r w:rsidRPr="00A132F5">
              <w:rPr>
                <w:rFonts w:ascii="宋体" w:eastAsia="宋体" w:hAnsi="宋体" w:cs="宋体" w:hint="eastAsia"/>
                <w:sz w:val="24"/>
                <w:szCs w:val="24"/>
              </w:rPr>
              <w:t>结合专项对赛事进行组织结构设计的能力</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2-4</w:t>
            </w:r>
            <w:r w:rsidRPr="00A132F5">
              <w:rPr>
                <w:rFonts w:ascii="宋体" w:eastAsia="宋体" w:hAnsi="宋体" w:cs="宋体" w:hint="eastAsia"/>
                <w:sz w:val="24"/>
                <w:szCs w:val="24"/>
              </w:rPr>
              <w:t>能够根据所讲内容并针对技能大赛进行方案撰写</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2-5</w:t>
            </w:r>
            <w:r w:rsidRPr="00A132F5">
              <w:rPr>
                <w:rFonts w:ascii="宋体" w:eastAsia="宋体" w:hAnsi="宋体" w:cs="宋体" w:hint="eastAsia"/>
                <w:sz w:val="24"/>
                <w:szCs w:val="24"/>
              </w:rPr>
              <w:t>能够结合体育赞助合作伙伴选择的相关内容针对技能大赛进行赞助商选择</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2-6</w:t>
            </w:r>
            <w:r w:rsidRPr="00A132F5">
              <w:rPr>
                <w:rFonts w:ascii="宋体" w:eastAsia="宋体" w:hAnsi="宋体" w:cs="宋体" w:hint="eastAsia"/>
                <w:sz w:val="24"/>
                <w:szCs w:val="24"/>
              </w:rPr>
              <w:t>能够针对本次大赛进行体育赞助策划方案的撰写</w:t>
            </w:r>
          </w:p>
        </w:tc>
        <w:tc>
          <w:tcPr>
            <w:tcW w:w="1122" w:type="pct"/>
            <w:vAlign w:val="center"/>
          </w:tcPr>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w:t>
            </w:r>
            <w:r w:rsidRPr="00D040EF">
              <w:rPr>
                <w:rFonts w:ascii="宋体" w:eastAsia="宋体" w:hAnsi="宋体" w:cs="宋体" w:hint="eastAsia"/>
                <w:sz w:val="24"/>
                <w:szCs w:val="24"/>
              </w:rPr>
              <w:t>体育管理学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w:t>
            </w:r>
            <w:r w:rsidRPr="00D040EF">
              <w:rPr>
                <w:rFonts w:ascii="宋体" w:eastAsia="宋体" w:hAnsi="宋体" w:cs="宋体" w:hint="eastAsia"/>
                <w:sz w:val="24"/>
                <w:szCs w:val="24"/>
              </w:rPr>
              <w:t>体育公共关系学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D040EF">
              <w:rPr>
                <w:rFonts w:ascii="宋体" w:eastAsia="宋体" w:hAnsi="宋体" w:cs="宋体" w:hint="eastAsia"/>
                <w:sz w:val="24"/>
                <w:szCs w:val="24"/>
              </w:rPr>
              <w:t>体育场馆的经营与管理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710DFE">
              <w:rPr>
                <w:rFonts w:ascii="宋体" w:eastAsia="宋体" w:hAnsi="宋体" w:cs="宋体" w:hint="eastAsia"/>
                <w:sz w:val="24"/>
                <w:szCs w:val="24"/>
              </w:rPr>
              <w:t>体育赛事运作管理</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w:t>
            </w:r>
            <w:r w:rsidRPr="00D040EF">
              <w:rPr>
                <w:rFonts w:ascii="宋体" w:eastAsia="宋体" w:hAnsi="宋体" w:cs="宋体" w:hint="eastAsia"/>
                <w:sz w:val="24"/>
                <w:szCs w:val="24"/>
              </w:rPr>
              <w:t>客户沟通与关系管理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6.专项社会指导</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7.</w:t>
            </w:r>
            <w:r w:rsidRPr="000257CC">
              <w:rPr>
                <w:rFonts w:ascii="宋体" w:eastAsia="宋体" w:hAnsi="宋体" w:cs="宋体" w:hint="eastAsia"/>
                <w:sz w:val="24"/>
                <w:szCs w:val="24"/>
              </w:rPr>
              <w:t>临场裁判实训</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8.体育运营技巧与实战</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9.体育概论</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10.健身原理与方法</w:t>
            </w:r>
          </w:p>
        </w:tc>
      </w:tr>
      <w:tr w:rsidR="00A67B50" w:rsidRPr="00163519" w:rsidTr="00A67B50">
        <w:trPr>
          <w:cantSplit/>
        </w:trPr>
        <w:tc>
          <w:tcPr>
            <w:tcW w:w="1223" w:type="pct"/>
            <w:vAlign w:val="center"/>
          </w:tcPr>
          <w:p w:rsidR="00A67B50" w:rsidRPr="00163519" w:rsidRDefault="00A67B50" w:rsidP="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3</w:t>
            </w:r>
            <w:r w:rsidRPr="00163519">
              <w:rPr>
                <w:rFonts w:ascii="宋体" w:eastAsia="宋体" w:hAnsi="宋体" w:cs="宋体" w:hint="eastAsia"/>
                <w:sz w:val="24"/>
                <w:szCs w:val="24"/>
              </w:rPr>
              <w:t>.</w:t>
            </w:r>
            <w:r w:rsidRPr="000257CC">
              <w:rPr>
                <w:rFonts w:ascii="宋体" w:eastAsia="宋体" w:hAnsi="宋体" w:cs="宋体" w:hint="eastAsia"/>
                <w:sz w:val="24"/>
                <w:szCs w:val="24"/>
              </w:rPr>
              <w:t>体育市场营销专业人员</w:t>
            </w:r>
          </w:p>
        </w:tc>
        <w:tc>
          <w:tcPr>
            <w:tcW w:w="1360" w:type="pct"/>
            <w:vAlign w:val="center"/>
          </w:tcPr>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163519">
              <w:rPr>
                <w:rFonts w:ascii="宋体" w:eastAsia="宋体" w:hAnsi="宋体" w:cs="宋体" w:hint="eastAsia"/>
                <w:sz w:val="24"/>
                <w:szCs w:val="24"/>
              </w:rPr>
              <w:t>-1</w:t>
            </w:r>
            <w:r w:rsidRPr="000257CC">
              <w:rPr>
                <w:rFonts w:ascii="宋体" w:eastAsia="宋体" w:hAnsi="宋体" w:cs="宋体" w:hint="eastAsia"/>
                <w:sz w:val="24"/>
                <w:szCs w:val="24"/>
              </w:rPr>
              <w:t>体育场馆、俱乐部会籍营销</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163519">
              <w:rPr>
                <w:rFonts w:ascii="宋体" w:eastAsia="宋体" w:hAnsi="宋体" w:cs="宋体" w:hint="eastAsia"/>
                <w:sz w:val="24"/>
                <w:szCs w:val="24"/>
              </w:rPr>
              <w:t>-2</w:t>
            </w:r>
            <w:r w:rsidRPr="000257CC">
              <w:rPr>
                <w:rFonts w:ascii="宋体" w:eastAsia="宋体" w:hAnsi="宋体" w:cs="宋体" w:hint="eastAsia"/>
                <w:sz w:val="24"/>
                <w:szCs w:val="24"/>
              </w:rPr>
              <w:t>票务销售</w:t>
            </w:r>
          </w:p>
          <w:p w:rsidR="00A67B50" w:rsidRPr="00A132F5"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3-3</w:t>
            </w:r>
            <w:r w:rsidRPr="000257CC">
              <w:rPr>
                <w:rFonts w:ascii="宋体" w:eastAsia="宋体" w:hAnsi="宋体" w:cs="宋体" w:hint="eastAsia"/>
                <w:sz w:val="24"/>
                <w:szCs w:val="24"/>
              </w:rPr>
              <w:t>市场调研、开发</w:t>
            </w:r>
          </w:p>
        </w:tc>
        <w:tc>
          <w:tcPr>
            <w:tcW w:w="1295" w:type="pct"/>
            <w:vAlign w:val="center"/>
          </w:tcPr>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163519">
              <w:rPr>
                <w:rFonts w:ascii="宋体" w:eastAsia="宋体" w:hAnsi="宋体" w:cs="宋体" w:hint="eastAsia"/>
                <w:sz w:val="24"/>
                <w:szCs w:val="24"/>
              </w:rPr>
              <w:t>-1</w:t>
            </w:r>
            <w:r w:rsidRPr="000257CC">
              <w:rPr>
                <w:rFonts w:ascii="宋体" w:eastAsia="宋体" w:hAnsi="宋体" w:cs="宋体" w:hint="eastAsia"/>
                <w:sz w:val="24"/>
                <w:szCs w:val="24"/>
              </w:rPr>
              <w:t>具有体育市场的调查、分析、预测的基本能力</w:t>
            </w:r>
          </w:p>
          <w:p w:rsidR="00A67B50" w:rsidRPr="00A132F5"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163519">
              <w:rPr>
                <w:rFonts w:ascii="宋体" w:eastAsia="宋体" w:hAnsi="宋体" w:cs="宋体" w:hint="eastAsia"/>
                <w:sz w:val="24"/>
                <w:szCs w:val="24"/>
              </w:rPr>
              <w:t>-2</w:t>
            </w:r>
            <w:r w:rsidRPr="000257CC">
              <w:rPr>
                <w:rFonts w:ascii="宋体" w:eastAsia="宋体" w:hAnsi="宋体" w:cs="宋体" w:hint="eastAsia"/>
                <w:sz w:val="24"/>
                <w:szCs w:val="24"/>
              </w:rPr>
              <w:t>掌握基本营销技能</w:t>
            </w:r>
            <w:r w:rsidRPr="00A132F5">
              <w:rPr>
                <w:rFonts w:ascii="MS Mincho" w:eastAsia="MS Mincho" w:hAnsi="MS Mincho" w:cs="MS Mincho" w:hint="eastAsia"/>
                <w:sz w:val="24"/>
                <w:szCs w:val="24"/>
              </w:rPr>
              <w:t> </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3-3</w:t>
            </w:r>
            <w:r w:rsidRPr="000257CC">
              <w:rPr>
                <w:rFonts w:ascii="宋体" w:eastAsia="宋体" w:hAnsi="宋体" w:cs="宋体" w:hint="eastAsia"/>
                <w:sz w:val="24"/>
                <w:szCs w:val="24"/>
              </w:rPr>
              <w:t>具有商务谈判技巧</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3-4</w:t>
            </w:r>
            <w:r w:rsidRPr="000257CC">
              <w:rPr>
                <w:rFonts w:ascii="宋体" w:eastAsia="宋体" w:hAnsi="宋体" w:cs="宋体" w:hint="eastAsia"/>
                <w:sz w:val="24"/>
                <w:szCs w:val="24"/>
              </w:rPr>
              <w:t>能够组织策划市场活动</w:t>
            </w:r>
          </w:p>
        </w:tc>
        <w:tc>
          <w:tcPr>
            <w:tcW w:w="1122" w:type="pct"/>
          </w:tcPr>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w:t>
            </w:r>
            <w:r w:rsidRPr="00D040EF">
              <w:rPr>
                <w:rFonts w:ascii="宋体" w:eastAsia="宋体" w:hAnsi="宋体" w:cs="宋体" w:hint="eastAsia"/>
                <w:sz w:val="24"/>
                <w:szCs w:val="24"/>
              </w:rPr>
              <w:t>体育管理学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w:t>
            </w:r>
            <w:r w:rsidRPr="00D040EF">
              <w:rPr>
                <w:rFonts w:ascii="宋体" w:eastAsia="宋体" w:hAnsi="宋体" w:cs="宋体" w:hint="eastAsia"/>
                <w:sz w:val="24"/>
                <w:szCs w:val="24"/>
              </w:rPr>
              <w:t>体育公共关系学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D040EF">
              <w:rPr>
                <w:rFonts w:ascii="宋体" w:eastAsia="宋体" w:hAnsi="宋体" w:cs="宋体" w:hint="eastAsia"/>
                <w:sz w:val="24"/>
                <w:szCs w:val="24"/>
              </w:rPr>
              <w:t>体育场馆的经营与管理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710DFE">
              <w:rPr>
                <w:rFonts w:ascii="宋体" w:eastAsia="宋体" w:hAnsi="宋体" w:cs="宋体" w:hint="eastAsia"/>
                <w:sz w:val="24"/>
                <w:szCs w:val="24"/>
              </w:rPr>
              <w:t>体育赛事运作管理</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w:t>
            </w:r>
            <w:r w:rsidRPr="00D040EF">
              <w:rPr>
                <w:rFonts w:ascii="宋体" w:eastAsia="宋体" w:hAnsi="宋体" w:cs="宋体" w:hint="eastAsia"/>
                <w:sz w:val="24"/>
                <w:szCs w:val="24"/>
              </w:rPr>
              <w:t>客户沟通与关系管理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6.专项社会指导</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7.</w:t>
            </w:r>
            <w:r w:rsidRPr="000257CC">
              <w:rPr>
                <w:rFonts w:ascii="宋体" w:eastAsia="宋体" w:hAnsi="宋体" w:cs="宋体" w:hint="eastAsia"/>
                <w:sz w:val="24"/>
                <w:szCs w:val="24"/>
              </w:rPr>
              <w:t>临场裁判实训</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8.体育运营技巧与实战</w:t>
            </w:r>
          </w:p>
          <w:p w:rsidR="00A67B50" w:rsidRPr="00ED082A"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9.体育概论</w:t>
            </w:r>
          </w:p>
        </w:tc>
      </w:tr>
      <w:tr w:rsidR="00A67B50" w:rsidRPr="00163519" w:rsidTr="00A67B50">
        <w:trPr>
          <w:cantSplit/>
        </w:trPr>
        <w:tc>
          <w:tcPr>
            <w:tcW w:w="1223" w:type="pct"/>
            <w:vAlign w:val="center"/>
          </w:tcPr>
          <w:p w:rsidR="00A67B50" w:rsidRPr="00163519" w:rsidRDefault="00A67B50" w:rsidP="00A67B50">
            <w:pPr>
              <w:tabs>
                <w:tab w:val="left" w:pos="360"/>
              </w:tabs>
              <w:spacing w:line="360" w:lineRule="auto"/>
              <w:jc w:val="left"/>
              <w:rPr>
                <w:rFonts w:ascii="宋体" w:eastAsia="宋体" w:hAnsi="宋体" w:cs="宋体"/>
                <w:sz w:val="24"/>
                <w:szCs w:val="24"/>
              </w:rPr>
            </w:pPr>
            <w:r>
              <w:rPr>
                <w:rFonts w:ascii="宋体" w:eastAsia="宋体" w:hAnsi="宋体" w:cs="宋体" w:hint="eastAsia"/>
                <w:sz w:val="24"/>
                <w:szCs w:val="24"/>
              </w:rPr>
              <w:lastRenderedPageBreak/>
              <w:t>4</w:t>
            </w:r>
            <w:r w:rsidRPr="00163519">
              <w:rPr>
                <w:rFonts w:ascii="宋体" w:eastAsia="宋体" w:hAnsi="宋体" w:cs="宋体" w:hint="eastAsia"/>
                <w:sz w:val="24"/>
                <w:szCs w:val="24"/>
              </w:rPr>
              <w:t>.</w:t>
            </w:r>
            <w:r w:rsidRPr="000257CC">
              <w:rPr>
                <w:rFonts w:ascii="宋体" w:eastAsia="宋体" w:hAnsi="宋体" w:cs="宋体" w:hint="eastAsia"/>
                <w:sz w:val="24"/>
                <w:szCs w:val="24"/>
              </w:rPr>
              <w:t>体育运动项目培训推广</w:t>
            </w:r>
          </w:p>
        </w:tc>
        <w:tc>
          <w:tcPr>
            <w:tcW w:w="1360" w:type="pct"/>
            <w:vAlign w:val="center"/>
          </w:tcPr>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163519">
              <w:rPr>
                <w:rFonts w:ascii="宋体" w:eastAsia="宋体" w:hAnsi="宋体" w:cs="宋体" w:hint="eastAsia"/>
                <w:sz w:val="24"/>
                <w:szCs w:val="24"/>
              </w:rPr>
              <w:t>-1</w:t>
            </w:r>
            <w:r w:rsidRPr="000257CC">
              <w:rPr>
                <w:rFonts w:ascii="宋体" w:eastAsia="宋体" w:hAnsi="宋体" w:cs="宋体" w:hint="eastAsia"/>
                <w:sz w:val="24"/>
                <w:szCs w:val="24"/>
              </w:rPr>
              <w:t>遵守教练员职责</w:t>
            </w:r>
            <w:r>
              <w:rPr>
                <w:rFonts w:ascii="宋体" w:eastAsia="宋体" w:hAnsi="宋体" w:cs="宋体" w:hint="eastAsia"/>
                <w:sz w:val="24"/>
                <w:szCs w:val="24"/>
              </w:rPr>
              <w:t>4</w:t>
            </w:r>
            <w:r w:rsidRPr="00163519">
              <w:rPr>
                <w:rFonts w:ascii="宋体" w:eastAsia="宋体" w:hAnsi="宋体" w:cs="宋体" w:hint="eastAsia"/>
                <w:sz w:val="24"/>
                <w:szCs w:val="24"/>
              </w:rPr>
              <w:t>-2</w:t>
            </w:r>
            <w:r w:rsidRPr="000257CC">
              <w:rPr>
                <w:rFonts w:ascii="宋体" w:eastAsia="宋体" w:hAnsi="宋体" w:cs="宋体" w:hint="eastAsia"/>
                <w:sz w:val="24"/>
                <w:szCs w:val="24"/>
              </w:rPr>
              <w:t>训练育人</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4-3</w:t>
            </w:r>
            <w:r w:rsidRPr="000257CC">
              <w:rPr>
                <w:rFonts w:ascii="宋体" w:eastAsia="宋体" w:hAnsi="宋体" w:cs="宋体" w:hint="eastAsia"/>
                <w:sz w:val="24"/>
                <w:szCs w:val="24"/>
              </w:rPr>
              <w:t>组织专项运动训练</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4-4</w:t>
            </w:r>
            <w:r w:rsidRPr="000257CC">
              <w:rPr>
                <w:rFonts w:ascii="宋体" w:eastAsia="宋体" w:hAnsi="宋体" w:cs="宋体" w:hint="eastAsia"/>
                <w:sz w:val="24"/>
                <w:szCs w:val="24"/>
              </w:rPr>
              <w:t>开发运动训练项目</w:t>
            </w:r>
          </w:p>
          <w:p w:rsidR="00A67B50" w:rsidRPr="00A132F5"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163519">
              <w:rPr>
                <w:rFonts w:ascii="宋体" w:eastAsia="宋体" w:hAnsi="宋体" w:cs="宋体" w:hint="eastAsia"/>
                <w:sz w:val="24"/>
                <w:szCs w:val="24"/>
              </w:rPr>
              <w:t>-</w:t>
            </w:r>
            <w:r>
              <w:rPr>
                <w:rFonts w:ascii="宋体" w:eastAsia="宋体" w:hAnsi="宋体" w:cs="宋体" w:hint="eastAsia"/>
                <w:sz w:val="24"/>
                <w:szCs w:val="24"/>
              </w:rPr>
              <w:t>5</w:t>
            </w:r>
            <w:r w:rsidRPr="000257CC">
              <w:rPr>
                <w:rFonts w:ascii="宋体" w:eastAsia="宋体" w:hAnsi="宋体" w:cs="宋体" w:hint="eastAsia"/>
                <w:sz w:val="24"/>
                <w:szCs w:val="24"/>
              </w:rPr>
              <w:t>做好运动训练总结</w:t>
            </w:r>
          </w:p>
        </w:tc>
        <w:tc>
          <w:tcPr>
            <w:tcW w:w="1295" w:type="pct"/>
            <w:vAlign w:val="center"/>
          </w:tcPr>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163519">
              <w:rPr>
                <w:rFonts w:ascii="宋体" w:eastAsia="宋体" w:hAnsi="宋体" w:cs="宋体" w:hint="eastAsia"/>
                <w:sz w:val="24"/>
                <w:szCs w:val="24"/>
              </w:rPr>
              <w:t>-1</w:t>
            </w:r>
            <w:r w:rsidRPr="000257CC">
              <w:rPr>
                <w:rFonts w:ascii="宋体" w:eastAsia="宋体" w:hAnsi="宋体" w:cs="宋体" w:hint="eastAsia"/>
                <w:sz w:val="24"/>
                <w:szCs w:val="24"/>
              </w:rPr>
              <w:t>体育专项能力</w:t>
            </w:r>
          </w:p>
          <w:p w:rsidR="00A67B50" w:rsidRPr="00A132F5"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163519">
              <w:rPr>
                <w:rFonts w:ascii="宋体" w:eastAsia="宋体" w:hAnsi="宋体" w:cs="宋体" w:hint="eastAsia"/>
                <w:sz w:val="24"/>
                <w:szCs w:val="24"/>
              </w:rPr>
              <w:t>-2</w:t>
            </w:r>
            <w:r w:rsidRPr="000257CC">
              <w:rPr>
                <w:rFonts w:ascii="宋体" w:eastAsia="宋体" w:hAnsi="宋体" w:cs="宋体" w:hint="eastAsia"/>
                <w:sz w:val="24"/>
                <w:szCs w:val="24"/>
              </w:rPr>
              <w:t>组织管理能力</w:t>
            </w:r>
            <w:r w:rsidRPr="00A132F5">
              <w:rPr>
                <w:rFonts w:ascii="MS Mincho" w:eastAsia="MS Mincho" w:hAnsi="MS Mincho" w:cs="MS Mincho" w:hint="eastAsia"/>
                <w:sz w:val="24"/>
                <w:szCs w:val="24"/>
              </w:rPr>
              <w:t> </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4-3</w:t>
            </w:r>
            <w:r w:rsidRPr="000257CC">
              <w:rPr>
                <w:rFonts w:ascii="宋体" w:eastAsia="宋体" w:hAnsi="宋体" w:cs="宋体" w:hint="eastAsia"/>
                <w:sz w:val="24"/>
                <w:szCs w:val="24"/>
              </w:rPr>
              <w:t>协调沟通和控制能力</w:t>
            </w:r>
          </w:p>
          <w:p w:rsidR="00A67B50" w:rsidRPr="00163519"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4-4</w:t>
            </w:r>
            <w:r w:rsidRPr="000257CC">
              <w:rPr>
                <w:rFonts w:ascii="宋体" w:eastAsia="宋体" w:hAnsi="宋体" w:cs="宋体" w:hint="eastAsia"/>
                <w:sz w:val="24"/>
                <w:szCs w:val="24"/>
              </w:rPr>
              <w:t>信息能力</w:t>
            </w:r>
          </w:p>
        </w:tc>
        <w:tc>
          <w:tcPr>
            <w:tcW w:w="1122" w:type="pct"/>
          </w:tcPr>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1.</w:t>
            </w:r>
            <w:r w:rsidRPr="00D040EF">
              <w:rPr>
                <w:rFonts w:ascii="宋体" w:eastAsia="宋体" w:hAnsi="宋体" w:cs="宋体" w:hint="eastAsia"/>
                <w:sz w:val="24"/>
                <w:szCs w:val="24"/>
              </w:rPr>
              <w:t>体育管理学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2.</w:t>
            </w:r>
            <w:r w:rsidRPr="00D040EF">
              <w:rPr>
                <w:rFonts w:ascii="宋体" w:eastAsia="宋体" w:hAnsi="宋体" w:cs="宋体" w:hint="eastAsia"/>
                <w:sz w:val="24"/>
                <w:szCs w:val="24"/>
              </w:rPr>
              <w:t>体育公共关系学</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3.</w:t>
            </w:r>
            <w:r w:rsidRPr="00D040EF">
              <w:rPr>
                <w:rFonts w:ascii="宋体" w:eastAsia="宋体" w:hAnsi="宋体" w:cs="宋体" w:hint="eastAsia"/>
                <w:sz w:val="24"/>
                <w:szCs w:val="24"/>
              </w:rPr>
              <w:t>体育场馆的经营与管理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4.</w:t>
            </w:r>
            <w:r w:rsidRPr="00710DFE">
              <w:rPr>
                <w:rFonts w:ascii="宋体" w:eastAsia="宋体" w:hAnsi="宋体" w:cs="宋体" w:hint="eastAsia"/>
                <w:sz w:val="24"/>
                <w:szCs w:val="24"/>
              </w:rPr>
              <w:t>体育赛事运作管理</w:t>
            </w:r>
          </w:p>
          <w:p w:rsidR="00A67B50" w:rsidRPr="00D040EF"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5.</w:t>
            </w:r>
            <w:r w:rsidRPr="00D040EF">
              <w:rPr>
                <w:rFonts w:ascii="宋体" w:eastAsia="宋体" w:hAnsi="宋体" w:cs="宋体" w:hint="eastAsia"/>
                <w:sz w:val="24"/>
                <w:szCs w:val="24"/>
              </w:rPr>
              <w:t>客户沟通与关系管理</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6.专项社会指导</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7.运动康复</w:t>
            </w:r>
          </w:p>
          <w:p w:rsidR="00A67B50"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8.体育运营技巧与实战</w:t>
            </w:r>
          </w:p>
          <w:p w:rsidR="00A67B50" w:rsidRPr="00ED082A" w:rsidRDefault="00A67B50" w:rsidP="00A67B50">
            <w:pPr>
              <w:tabs>
                <w:tab w:val="left" w:pos="360"/>
              </w:tabs>
              <w:spacing w:line="360" w:lineRule="auto"/>
              <w:rPr>
                <w:rFonts w:ascii="宋体" w:eastAsia="宋体" w:hAnsi="宋体" w:cs="宋体"/>
                <w:sz w:val="24"/>
                <w:szCs w:val="24"/>
              </w:rPr>
            </w:pPr>
            <w:r>
              <w:rPr>
                <w:rFonts w:ascii="宋体" w:eastAsia="宋体" w:hAnsi="宋体" w:cs="宋体" w:hint="eastAsia"/>
                <w:sz w:val="24"/>
                <w:szCs w:val="24"/>
              </w:rPr>
              <w:t>9.体育概论</w:t>
            </w:r>
          </w:p>
        </w:tc>
      </w:tr>
    </w:tbl>
    <w:p w:rsidR="00A67B50" w:rsidRPr="00163519" w:rsidRDefault="00A67B50" w:rsidP="00A67B50">
      <w:pPr>
        <w:spacing w:line="360" w:lineRule="auto"/>
        <w:ind w:firstLineChars="200" w:firstLine="482"/>
        <w:jc w:val="left"/>
        <w:rPr>
          <w:rFonts w:ascii="宋体" w:eastAsia="宋体" w:hAnsi="宋体" w:cs="宋体"/>
          <w:b/>
          <w:sz w:val="24"/>
          <w:szCs w:val="24"/>
        </w:rPr>
      </w:pPr>
      <w:r w:rsidRPr="00163519">
        <w:rPr>
          <w:rFonts w:ascii="宋体" w:eastAsia="宋体" w:hAnsi="宋体" w:cs="宋体" w:hint="eastAsia"/>
          <w:b/>
          <w:sz w:val="24"/>
          <w:szCs w:val="24"/>
        </w:rPr>
        <w:t>五、培养目标与规格</w:t>
      </w:r>
    </w:p>
    <w:p w:rsidR="00A67B50" w:rsidRPr="00163519" w:rsidRDefault="00A67B50" w:rsidP="00A67B50">
      <w:pPr>
        <w:spacing w:line="360" w:lineRule="auto"/>
        <w:ind w:firstLineChars="200" w:firstLine="480"/>
        <w:jc w:val="left"/>
        <w:rPr>
          <w:rFonts w:ascii="宋体" w:eastAsia="宋体" w:hAnsi="宋体" w:cs="宋体"/>
          <w:iCs/>
          <w:sz w:val="24"/>
          <w:szCs w:val="24"/>
        </w:rPr>
      </w:pPr>
      <w:r w:rsidRPr="00163519">
        <w:rPr>
          <w:rFonts w:ascii="宋体" w:eastAsia="宋体" w:hAnsi="宋体" w:cs="宋体" w:hint="eastAsia"/>
          <w:sz w:val="24"/>
          <w:szCs w:val="24"/>
        </w:rPr>
        <w:t>（一）培养目标：</w:t>
      </w:r>
      <w:r w:rsidRPr="008D3DCA">
        <w:rPr>
          <w:rFonts w:ascii="宋体" w:eastAsia="宋体" w:hAnsi="宋体" w:cs="宋体" w:hint="eastAsia"/>
          <w:sz w:val="24"/>
          <w:szCs w:val="24"/>
        </w:rPr>
        <w:t>本专业培养有觉悟、讲责任，德技兼修，德智体美劳全面发展，适应区域经济社会发展和产业发展需要，面向体育和商务服务行业的健身和娱乐场所服务人员、体育经纪人、其他文化体育和娱乐服务人员、商务专业人员等职业群，能够从事体育赛事的组织和实施、体育场所的管理与服务、体育培训的市场推广以及体育装备的市场营销等工作的、具有良好公民素质、人文科技素质且身心健康、人格健全的高素质技术技能人才。</w:t>
      </w:r>
    </w:p>
    <w:p w:rsidR="00A67B50" w:rsidRPr="00163519" w:rsidRDefault="00A67B50" w:rsidP="00A67B50">
      <w:pPr>
        <w:spacing w:line="360" w:lineRule="auto"/>
        <w:ind w:firstLineChars="200" w:firstLine="480"/>
        <w:jc w:val="left"/>
        <w:rPr>
          <w:rFonts w:ascii="宋体" w:eastAsia="宋体" w:hAnsi="宋体" w:cs="宋体"/>
          <w:i/>
          <w:iCs/>
          <w:sz w:val="24"/>
          <w:szCs w:val="24"/>
        </w:rPr>
      </w:pPr>
      <w:r w:rsidRPr="00163519">
        <w:rPr>
          <w:rFonts w:ascii="宋体" w:eastAsia="宋体" w:hAnsi="宋体" w:cs="宋体" w:hint="eastAsia"/>
          <w:sz w:val="24"/>
          <w:szCs w:val="24"/>
        </w:rPr>
        <w:t>（二）培养规格：</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1.素质结构</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（1）思想品德素质</w:t>
      </w:r>
      <w:r>
        <w:rPr>
          <w:rFonts w:ascii="宋体" w:eastAsia="宋体" w:hAnsi="宋体" w:cs="宋体" w:hint="eastAsia"/>
          <w:sz w:val="24"/>
          <w:szCs w:val="24"/>
        </w:rPr>
        <w:t>：</w:t>
      </w:r>
      <w:r w:rsidRPr="008D3DCA">
        <w:rPr>
          <w:rFonts w:ascii="宋体" w:eastAsia="宋体" w:hAnsi="宋体" w:cs="宋体" w:hint="eastAsia"/>
          <w:sz w:val="24"/>
          <w:szCs w:val="24"/>
        </w:rPr>
        <w:t>具有正确的世界观、人生观、价值观、苦乐观和公民观，践行社会主义核心价值观；具有爱国主义精神、法律意识、责任心和社会责任感; 具有良好的职业道德与职业操守；具有较强的组织观念和集体意识(有服从分配、干一行爱一行的观念和自觉地按照集体规范要求自己的意识)。</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lastRenderedPageBreak/>
        <w:t>（2）身心素质</w:t>
      </w:r>
      <w:r>
        <w:rPr>
          <w:rFonts w:ascii="宋体" w:eastAsia="宋体" w:hAnsi="宋体" w:cs="宋体" w:hint="eastAsia"/>
          <w:sz w:val="24"/>
          <w:szCs w:val="24"/>
        </w:rPr>
        <w:t>：</w:t>
      </w:r>
      <w:r w:rsidRPr="008D3DCA">
        <w:rPr>
          <w:rFonts w:ascii="宋体" w:eastAsia="宋体" w:hAnsi="宋体" w:cs="宋体" w:hint="eastAsia"/>
          <w:sz w:val="24"/>
          <w:szCs w:val="24"/>
        </w:rPr>
        <w:t>具备健康的体魄，全面发展的身体耐力与适应性，合理的卫生习惯与生活规律等；具备稳定向上的情感力量，坚强恒久的意志力量，鲜明独特的人格力量。</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（3）人文科技素质</w:t>
      </w:r>
      <w:r>
        <w:rPr>
          <w:rFonts w:ascii="宋体" w:eastAsia="宋体" w:hAnsi="宋体" w:cs="宋体" w:hint="eastAsia"/>
          <w:sz w:val="24"/>
          <w:szCs w:val="24"/>
        </w:rPr>
        <w:t>：</w:t>
      </w:r>
      <w:r w:rsidRPr="008D3DCA">
        <w:rPr>
          <w:rFonts w:ascii="宋体" w:eastAsia="宋体" w:hAnsi="宋体" w:cs="宋体" w:hint="eastAsia"/>
          <w:sz w:val="24"/>
          <w:szCs w:val="24"/>
        </w:rPr>
        <w:t>具有合理的知识结构和一定的知识储备；具有不断更新知识和自我完善的能力；具有一定的人文和艺术修养；具有良好的人际沟通能力；具有持续学习和终身学习的能力；具有良好的科学精神、态度和价值观及一定的创新意识、创新精神和创业能力。</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2.知识结构</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（1）工具性知识</w:t>
      </w:r>
      <w:r>
        <w:rPr>
          <w:rFonts w:ascii="宋体" w:eastAsia="宋体" w:hAnsi="宋体" w:cs="宋体" w:hint="eastAsia"/>
          <w:sz w:val="24"/>
          <w:szCs w:val="24"/>
        </w:rPr>
        <w:t>：</w:t>
      </w:r>
      <w:r w:rsidRPr="008D3DCA">
        <w:rPr>
          <w:rFonts w:ascii="宋体" w:eastAsia="宋体" w:hAnsi="宋体" w:cs="宋体" w:hint="eastAsia"/>
          <w:sz w:val="24"/>
          <w:szCs w:val="24"/>
        </w:rPr>
        <w:t>包括英语、计算机基础等。</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（2）人文社会科学知识</w:t>
      </w:r>
      <w:r>
        <w:rPr>
          <w:rFonts w:ascii="宋体" w:eastAsia="宋体" w:hAnsi="宋体" w:cs="宋体" w:hint="eastAsia"/>
          <w:sz w:val="24"/>
          <w:szCs w:val="24"/>
        </w:rPr>
        <w:t>：</w:t>
      </w:r>
      <w:r w:rsidRPr="008D3DCA">
        <w:rPr>
          <w:rFonts w:ascii="宋体" w:eastAsia="宋体" w:hAnsi="宋体" w:cs="宋体" w:hint="eastAsia"/>
          <w:sz w:val="24"/>
          <w:szCs w:val="24"/>
        </w:rPr>
        <w:t>包括政治学、经济学、社会学、法学、管理学、思想道德、职业道德、沟通与演讲及传统文化、国学经典、红色经典等。</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（3）自然科学知识</w:t>
      </w:r>
      <w:r>
        <w:rPr>
          <w:rFonts w:ascii="宋体" w:eastAsia="宋体" w:hAnsi="宋体" w:cs="宋体" w:hint="eastAsia"/>
          <w:sz w:val="24"/>
          <w:szCs w:val="24"/>
        </w:rPr>
        <w:t>：</w:t>
      </w:r>
      <w:r w:rsidRPr="008D3DCA">
        <w:rPr>
          <w:rFonts w:ascii="宋体" w:eastAsia="宋体" w:hAnsi="宋体" w:cs="宋体" w:hint="eastAsia"/>
          <w:sz w:val="24"/>
          <w:szCs w:val="24"/>
        </w:rPr>
        <w:t>包括数学等。力争培养学生做到三个基本理解：一是基本理解科学技术的基本术语和概念；二是基本理解科学技术活动的性质；三是基本理解科学技术在社会和文化中的角色。</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（4）专业技术知识</w:t>
      </w:r>
      <w:r>
        <w:rPr>
          <w:rFonts w:ascii="宋体" w:eastAsia="宋体" w:hAnsi="宋体" w:cs="宋体" w:hint="eastAsia"/>
          <w:sz w:val="24"/>
          <w:szCs w:val="24"/>
        </w:rPr>
        <w:t>：</w:t>
      </w:r>
      <w:r w:rsidRPr="008D3DCA">
        <w:rPr>
          <w:rFonts w:ascii="宋体" w:eastAsia="宋体" w:hAnsi="宋体" w:cs="宋体" w:hint="eastAsia"/>
          <w:sz w:val="24"/>
          <w:szCs w:val="24"/>
        </w:rPr>
        <w:t>包括进行专业学习所提供的技术理论基础、基本技能训练的课程及相关领域的新知识、新技术、新方法等。</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3.能力结构</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（1）学习能力：</w:t>
      </w:r>
      <w:r w:rsidRPr="008D3DCA">
        <w:rPr>
          <w:rFonts w:ascii="宋体" w:eastAsia="宋体" w:hAnsi="宋体" w:cs="宋体" w:hint="eastAsia"/>
          <w:sz w:val="24"/>
          <w:szCs w:val="24"/>
        </w:rPr>
        <w:t>能用合适的工具、方法与技巧，搜索、收集、评价和运用所需信息，通过持续学习为自己不断赋能。具体表现在学什么、怎样学和学的效果三方面。</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（2）实践能力：</w:t>
      </w:r>
      <w:r w:rsidRPr="008D3DCA">
        <w:rPr>
          <w:rFonts w:ascii="宋体" w:eastAsia="宋体" w:hAnsi="宋体" w:cs="宋体" w:hint="eastAsia"/>
          <w:sz w:val="24"/>
          <w:szCs w:val="24"/>
        </w:rPr>
        <w:t>具备良好的语言文字表达能力、现代信息技术运用能力；具备本职业工作任务的执行力、工作效率和安全意识；具备一定的独立决策与实施的能力，有较强的发现、分析、解决问题的能力和创新能力、职业竞争力、职业发展能力。</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（3）适应能力：</w:t>
      </w:r>
      <w:r w:rsidRPr="008D3DCA">
        <w:rPr>
          <w:rFonts w:ascii="宋体" w:eastAsia="宋体" w:hAnsi="宋体" w:cs="宋体" w:hint="eastAsia"/>
          <w:sz w:val="24"/>
          <w:szCs w:val="24"/>
        </w:rPr>
        <w:t>能在不同环境下独立生活,具备良好的团队协作能力、人际交往和善于沟通的能力；具有较好的判断力、自律能力、自我评价能力和接受他人评价的承受力，并能够从成败经历中有效吸取经验教训。</w:t>
      </w:r>
    </w:p>
    <w:p w:rsidR="00A67B50" w:rsidRPr="00163519" w:rsidRDefault="00A67B50" w:rsidP="00A67B50">
      <w:pPr>
        <w:spacing w:line="360" w:lineRule="auto"/>
        <w:ind w:firstLineChars="200" w:firstLine="482"/>
        <w:jc w:val="left"/>
        <w:rPr>
          <w:rFonts w:ascii="宋体" w:eastAsia="宋体" w:hAnsi="宋体" w:cs="宋体"/>
          <w:b/>
          <w:sz w:val="24"/>
          <w:szCs w:val="24"/>
        </w:rPr>
      </w:pPr>
      <w:r w:rsidRPr="00163519">
        <w:rPr>
          <w:rFonts w:ascii="宋体" w:eastAsia="宋体" w:hAnsi="宋体" w:cs="宋体" w:hint="eastAsia"/>
          <w:b/>
          <w:sz w:val="24"/>
          <w:szCs w:val="24"/>
        </w:rPr>
        <w:t>六、毕业学分</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至少需修满</w:t>
      </w:r>
      <w:r>
        <w:rPr>
          <w:rFonts w:ascii="宋体" w:eastAsia="宋体" w:hAnsi="宋体" w:cs="宋体" w:hint="eastAsia"/>
          <w:sz w:val="24"/>
          <w:szCs w:val="24"/>
        </w:rPr>
        <w:t>14</w:t>
      </w:r>
      <w:r>
        <w:rPr>
          <w:rFonts w:ascii="宋体" w:eastAsia="宋体" w:hAnsi="宋体" w:cs="宋体"/>
          <w:sz w:val="24"/>
          <w:szCs w:val="24"/>
        </w:rPr>
        <w:t>2</w:t>
      </w:r>
      <w:r w:rsidRPr="00163519">
        <w:rPr>
          <w:rFonts w:ascii="宋体" w:eastAsia="宋体" w:hAnsi="宋体" w:cs="宋体" w:hint="eastAsia"/>
          <w:sz w:val="24"/>
          <w:szCs w:val="24"/>
        </w:rPr>
        <w:t>学分方可毕业，其中：公共必修课</w:t>
      </w:r>
      <w:r>
        <w:rPr>
          <w:rFonts w:ascii="宋体" w:eastAsia="宋体" w:hAnsi="宋体" w:cs="宋体"/>
          <w:sz w:val="24"/>
          <w:szCs w:val="24"/>
        </w:rPr>
        <w:t>32</w:t>
      </w:r>
      <w:r w:rsidRPr="00163519">
        <w:rPr>
          <w:rFonts w:ascii="宋体" w:eastAsia="宋体" w:hAnsi="宋体" w:cs="宋体" w:hint="eastAsia"/>
          <w:sz w:val="24"/>
          <w:szCs w:val="24"/>
        </w:rPr>
        <w:t>学分（含军事技能和</w:t>
      </w:r>
      <w:r w:rsidRPr="00163519">
        <w:rPr>
          <w:rFonts w:ascii="宋体" w:eastAsia="宋体" w:hAnsi="宋体" w:cs="宋体" w:hint="eastAsia"/>
          <w:sz w:val="24"/>
          <w:szCs w:val="24"/>
        </w:rPr>
        <w:lastRenderedPageBreak/>
        <w:t>创新创业与就业类课程）、公共选修课4学分、专业必修课</w:t>
      </w:r>
      <w:r>
        <w:rPr>
          <w:rFonts w:ascii="宋体" w:eastAsia="宋体" w:hAnsi="宋体" w:cs="宋体" w:hint="eastAsia"/>
          <w:sz w:val="24"/>
          <w:szCs w:val="24"/>
        </w:rPr>
        <w:t>6</w:t>
      </w:r>
      <w:r>
        <w:rPr>
          <w:rFonts w:ascii="宋体" w:eastAsia="宋体" w:hAnsi="宋体" w:cs="宋体"/>
          <w:sz w:val="24"/>
          <w:szCs w:val="24"/>
        </w:rPr>
        <w:t>5</w:t>
      </w:r>
      <w:r w:rsidRPr="00163519">
        <w:rPr>
          <w:rFonts w:ascii="宋体" w:eastAsia="宋体" w:hAnsi="宋体" w:cs="宋体" w:hint="eastAsia"/>
          <w:sz w:val="24"/>
          <w:szCs w:val="24"/>
        </w:rPr>
        <w:t>学分（顶岗实习和毕业实习报告学分另计：</w:t>
      </w:r>
      <w:r>
        <w:rPr>
          <w:rFonts w:ascii="宋体" w:eastAsia="宋体" w:hAnsi="宋体" w:cs="宋体" w:hint="eastAsia"/>
          <w:sz w:val="24"/>
          <w:szCs w:val="24"/>
        </w:rPr>
        <w:t>21</w:t>
      </w:r>
      <w:r w:rsidRPr="00163519">
        <w:rPr>
          <w:rFonts w:ascii="宋体" w:eastAsia="宋体" w:hAnsi="宋体" w:cs="宋体" w:hint="eastAsia"/>
          <w:sz w:val="24"/>
          <w:szCs w:val="24"/>
        </w:rPr>
        <w:t>学分）、</w:t>
      </w:r>
      <w:r>
        <w:rPr>
          <w:rFonts w:ascii="宋体" w:eastAsia="宋体" w:hAnsi="宋体" w:cs="宋体" w:hint="eastAsia"/>
          <w:sz w:val="24"/>
          <w:szCs w:val="24"/>
        </w:rPr>
        <w:t>入学教育与专业概述0</w:t>
      </w:r>
      <w:r>
        <w:rPr>
          <w:rFonts w:ascii="宋体" w:eastAsia="宋体" w:hAnsi="宋体" w:cs="宋体"/>
          <w:sz w:val="24"/>
          <w:szCs w:val="24"/>
        </w:rPr>
        <w:t>.5学分、</w:t>
      </w:r>
      <w:r w:rsidRPr="00163519">
        <w:rPr>
          <w:rFonts w:ascii="宋体" w:eastAsia="宋体" w:hAnsi="宋体" w:cs="宋体" w:hint="eastAsia"/>
          <w:sz w:val="24"/>
          <w:szCs w:val="24"/>
        </w:rPr>
        <w:t>专业选修课</w:t>
      </w:r>
      <w:r>
        <w:rPr>
          <w:rFonts w:ascii="宋体" w:eastAsia="宋体" w:hAnsi="宋体" w:cs="宋体" w:hint="eastAsia"/>
          <w:sz w:val="24"/>
          <w:szCs w:val="24"/>
        </w:rPr>
        <w:t>6学分、综合实训课程5学分；</w:t>
      </w:r>
      <w:r w:rsidRPr="00163519">
        <w:rPr>
          <w:rFonts w:ascii="宋体" w:eastAsia="宋体" w:hAnsi="宋体" w:cs="宋体" w:hint="eastAsia"/>
          <w:sz w:val="24"/>
          <w:szCs w:val="24"/>
        </w:rPr>
        <w:t>第二课堂活动不少于7.5学分（其中德育类学分至少1.5学分、学术科技类至少0.5学分、创新创业与就业类至少1学分、“跑步声”“读书声”各至少1学分），文明素质养成6学分。</w:t>
      </w:r>
    </w:p>
    <w:p w:rsidR="00A67B50" w:rsidRPr="00163519" w:rsidRDefault="00A67B50" w:rsidP="00A67B50">
      <w:pPr>
        <w:numPr>
          <w:ilvl w:val="0"/>
          <w:numId w:val="1"/>
        </w:numPr>
        <w:spacing w:line="360" w:lineRule="auto"/>
        <w:ind w:firstLineChars="200" w:firstLine="482"/>
        <w:jc w:val="left"/>
        <w:rPr>
          <w:rFonts w:ascii="宋体" w:eastAsia="宋体" w:hAnsi="宋体" w:cs="宋体"/>
          <w:b/>
          <w:sz w:val="24"/>
          <w:szCs w:val="24"/>
        </w:rPr>
      </w:pPr>
      <w:r w:rsidRPr="00163519">
        <w:rPr>
          <w:rFonts w:ascii="宋体" w:eastAsia="宋体" w:hAnsi="宋体" w:cs="宋体" w:hint="eastAsia"/>
          <w:b/>
          <w:sz w:val="24"/>
          <w:szCs w:val="24"/>
        </w:rPr>
        <w:t>课程设置与要求</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7.1 通识课程平台</w:t>
      </w:r>
    </w:p>
    <w:p w:rsidR="00A67B50" w:rsidRPr="008D3DCA" w:rsidRDefault="00A67B50" w:rsidP="00A67B50">
      <w:pPr>
        <w:spacing w:line="360" w:lineRule="auto"/>
        <w:ind w:firstLineChars="200" w:firstLine="480"/>
        <w:jc w:val="left"/>
        <w:rPr>
          <w:rFonts w:ascii="宋体" w:eastAsia="宋体" w:hAnsi="宋体" w:cs="宋体"/>
          <w:sz w:val="24"/>
          <w:szCs w:val="24"/>
        </w:rPr>
      </w:pPr>
      <w:r w:rsidRPr="008D3DCA">
        <w:rPr>
          <w:rFonts w:ascii="宋体" w:eastAsia="宋体" w:hAnsi="宋体" w:cs="宋体" w:hint="eastAsia"/>
          <w:sz w:val="24"/>
          <w:szCs w:val="24"/>
        </w:rPr>
        <w:t>教育教学管理部门有明确规定通识教育课程开设学时要求的，严格执行相应的学时标准。教育管理部门未明确具体规定的，根据人才培养的目标、规格进行选取和安排，要保证开出一定数量的素质教育类课程以满足学生全面发展的需要。通识教育课程开设学期由教学科研部会同博雅教育学院、云智信息技术学院、新商务外语学院商定。</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7.1.1 公共必修课模块</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7.1.1-1 思想道德与法治</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以社会主义核心价值体系为主线，以理想信念教育为核心，以爱国主义教育为重点，对学生进行人生观、价值观、道德观和法制观教育。促使大学生坚定崇高信念，继承优良传统、弘扬中国精神，培育和践行社会主义核心价值观；遵守道德规范、锤炼道德品格，把正确的道德认知、自觉的道德养成和积极的道德实践紧密结合起来，引领良好的社会风尚；学习法治思想、养成法治思维，自觉尊法学法守法用法，从而具备优秀的思想道德素质和法治素养。</w:t>
      </w:r>
    </w:p>
    <w:p w:rsidR="00A67B50" w:rsidRPr="009E7908" w:rsidRDefault="00A67B50" w:rsidP="00A67B50">
      <w:pPr>
        <w:spacing w:line="360" w:lineRule="auto"/>
        <w:ind w:firstLineChars="200" w:firstLine="480"/>
        <w:jc w:val="left"/>
        <w:rPr>
          <w:rFonts w:ascii="宋体" w:eastAsia="宋体" w:hAnsi="宋体" w:cs="宋体"/>
          <w:sz w:val="24"/>
          <w:szCs w:val="24"/>
        </w:rPr>
      </w:pPr>
      <w:r w:rsidRPr="009E7908">
        <w:rPr>
          <w:rFonts w:ascii="宋体" w:eastAsia="宋体" w:hAnsi="宋体" w:cs="宋体" w:hint="eastAsia"/>
          <w:sz w:val="24"/>
          <w:szCs w:val="24"/>
        </w:rPr>
        <w:t>7.1.1-2习近平新时代中国特色社会主义思想概论</w:t>
      </w:r>
    </w:p>
    <w:p w:rsidR="00A67B50" w:rsidRDefault="00A67B50" w:rsidP="00A67B50">
      <w:pPr>
        <w:spacing w:line="360" w:lineRule="auto"/>
        <w:ind w:firstLineChars="200" w:firstLine="480"/>
        <w:jc w:val="left"/>
        <w:rPr>
          <w:rFonts w:ascii="宋体" w:eastAsia="宋体" w:hAnsi="宋体" w:cs="宋体"/>
          <w:sz w:val="24"/>
          <w:szCs w:val="24"/>
        </w:rPr>
      </w:pPr>
      <w:r w:rsidRPr="009E7908">
        <w:rPr>
          <w:rFonts w:ascii="宋体" w:eastAsia="宋体" w:hAnsi="宋体" w:cs="宋体" w:hint="eastAsia"/>
          <w:sz w:val="24"/>
          <w:szCs w:val="24"/>
        </w:rPr>
        <w:t>教学内容要点：本课程通过系统讲授习近平新时代中国特色社会主义思想的核心要义、精神实质、丰富内涵、实践要求，结合习近平新时代中国特色社会主义思想的生动实践，帮助学生全面认识其时代意义、理论意义、实践意义、世界意义，深刻把握其中贯穿的马克思主义立场观点方法，进一步增强“四个意识”，坚定“四个自信”，做到“两个维护”，努力成长为担当民族复兴大任的时代新人。</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3</w:t>
      </w:r>
      <w:r w:rsidRPr="00763025">
        <w:rPr>
          <w:rFonts w:ascii="宋体" w:eastAsia="宋体" w:hAnsi="宋体" w:cs="宋体" w:hint="eastAsia"/>
          <w:sz w:val="24"/>
          <w:szCs w:val="24"/>
        </w:rPr>
        <w:t xml:space="preserve"> 毛泽东思想和中国特色社会主义理论体系概论</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lastRenderedPageBreak/>
        <w:t>教学内容要点：以马克思主义中国化为主线，集中阐述马克思主义中国化理论成果的主要内容、精神实质、历史地位和指导意义，充分反映中国共产党不断推进马克思主义基本原理与中国具体实际相结合的历史进程和基本经验。主要包括毛泽东思想、邓小平理论、“三个代表”重要思想、科学发展观和习近平新时代中国特色社会主义思想等内容。</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4</w:t>
      </w:r>
      <w:r w:rsidRPr="00763025">
        <w:rPr>
          <w:rFonts w:ascii="宋体" w:eastAsia="宋体" w:hAnsi="宋体" w:cs="宋体" w:hint="eastAsia"/>
          <w:sz w:val="24"/>
          <w:szCs w:val="24"/>
        </w:rPr>
        <w:t xml:space="preserve"> 形势与政策</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以马克思列宁主义、毛泽东思想、邓小平理论、“三个代表”重要思想、科学发展观和习近平新时代中国特色社会主义思想为指导，针对学生关注的热点问题和思想特点，帮助学生认清国内外形势，教育和引导学生全面准确地理解党的路线、方针和政策，坚定在中国共产党领导下走中国特色社会主义道路的信心和决心，积极投身改革开放和现代化建设伟大事业。</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5</w:t>
      </w:r>
      <w:r w:rsidRPr="00763025">
        <w:rPr>
          <w:rFonts w:ascii="宋体" w:eastAsia="宋体" w:hAnsi="宋体" w:cs="宋体" w:hint="eastAsia"/>
          <w:sz w:val="24"/>
          <w:szCs w:val="24"/>
        </w:rPr>
        <w:t xml:space="preserve"> 马克思主义中国化进程与青年学生使命担当</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从历史与现实的双重视角，强调在马克思主义中国化进程中青年学生应该具备的使命担当。19世纪中叶科学社会主义创立与青年使命；五四精神与当代青年使命；新中国建立、社会主义建设与青年使命；改革开放时代与青年使命；中国特色社会主义新时代与时代新人；新时代我国社会主义矛盾与青年担当；建设美丽中国与青年使命担当；中国特色社会主义文化自信与大学生文化素养；构建人类命运共同体与青年新担当；中国共产党领导与青年的政治使命。</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6</w:t>
      </w:r>
      <w:r w:rsidRPr="00763025">
        <w:rPr>
          <w:rFonts w:ascii="宋体" w:eastAsia="宋体" w:hAnsi="宋体" w:cs="宋体" w:hint="eastAsia"/>
          <w:sz w:val="24"/>
          <w:szCs w:val="24"/>
        </w:rPr>
        <w:t>大学生心理健康教育</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宣传普及心理健康知识，指导大学生学会正确认识自我，客观评价自我，积极悦纳自我，增强适应能力、情绪管理能力、学习能力、人际交往能力等。预防心理疾病和危机事件的发生，促进学生健康成长。</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7</w:t>
      </w:r>
      <w:r w:rsidRPr="00763025">
        <w:rPr>
          <w:rFonts w:ascii="宋体" w:eastAsia="宋体" w:hAnsi="宋体" w:cs="宋体" w:hint="eastAsia"/>
          <w:sz w:val="24"/>
          <w:szCs w:val="24"/>
        </w:rPr>
        <w:t xml:space="preserve"> 高职英语</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基于“职场+行业”的理念，将课程分为职场英语和行业英语两大模块。在职场英语教学模块，使学生掌握一定的英语基础知识和基本技能，具有一定的英语语言综合应用能力，即一定的听、说、读、写、译的能力，从而能借助词典阅读和翻译有关英语业务资料，在涉外交际的日常活动和业务活动中进行简单的口头和书面交流，并为进一步提高英语水平打下较好的</w:t>
      </w:r>
      <w:r w:rsidRPr="00763025">
        <w:rPr>
          <w:rFonts w:ascii="宋体" w:eastAsia="宋体" w:hAnsi="宋体" w:cs="宋体" w:hint="eastAsia"/>
          <w:sz w:val="24"/>
          <w:szCs w:val="24"/>
        </w:rPr>
        <w:lastRenderedPageBreak/>
        <w:t>基础。在行业英语教学模块，以学生本专业/行业就业岗位群或工作流程为内容主线，以真实情境或案例为主体，面向岗位需求，重点训练学生的行业/专业英语应用能力。行业英语阶段模块设计，主要以行业/专业核心词汇、专业术语、常用句子、常见情境听说练习和应用文体为对象。</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8</w:t>
      </w:r>
      <w:r w:rsidRPr="00763025">
        <w:rPr>
          <w:rFonts w:ascii="宋体" w:eastAsia="宋体" w:hAnsi="宋体" w:cs="宋体" w:hint="eastAsia"/>
          <w:sz w:val="24"/>
          <w:szCs w:val="24"/>
        </w:rPr>
        <w:t>中华优秀传统文化</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教学内容要点：以弘扬爱国主义精神为核心，系开展以天下兴亡，匹夫有责为重点的家国情怀教育，开展以仁爱共济立己达人为重点的社会关爱教育，开展以振兴笃志，崇德弘毅为重点的人格修养教育。</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9</w:t>
      </w:r>
      <w:r w:rsidRPr="00763025">
        <w:rPr>
          <w:rFonts w:ascii="宋体" w:eastAsia="宋体" w:hAnsi="宋体" w:cs="宋体" w:hint="eastAsia"/>
          <w:sz w:val="24"/>
          <w:szCs w:val="24"/>
        </w:rPr>
        <w:t>信息技术基础</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培养大学生运用信息技术的基本素质，帮助大学生了解电子商务、物联网、大数据等信息技术，支撑全院各专业学生使用办公软件及相关工具软件的职业能力，培养学生认真、求实、创新、协作的职业素质和可持续发展能力。使学生成为适应工作岗位的高素质技能型专门人才。</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w:t>
      </w:r>
      <w:r>
        <w:rPr>
          <w:rFonts w:ascii="宋体" w:eastAsia="宋体" w:hAnsi="宋体" w:cs="宋体"/>
          <w:sz w:val="24"/>
          <w:szCs w:val="24"/>
        </w:rPr>
        <w:t>10</w:t>
      </w:r>
      <w:r w:rsidRPr="00763025">
        <w:rPr>
          <w:rFonts w:ascii="宋体" w:eastAsia="宋体" w:hAnsi="宋体" w:cs="宋体" w:hint="eastAsia"/>
          <w:sz w:val="24"/>
          <w:szCs w:val="24"/>
        </w:rPr>
        <w:t>劳动教育</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结合理论教育和劳动实践两部分弘扬劳动精神，教育引导学生崇尚劳动、尊重劳动、热爱劳动，着力培养德智体美劳全面发展的社会主义建设者和接班人。理论教育部分围绕培养学生劳动观念，弘扬勤俭、奋斗、创新、奉献的劳动精神开展课堂理论教学。劳动实践部分采取以学生亲历实际劳动过程的形式来引导学生热爱劳动、崇尚劳动，最终形成正确的劳动价值观念。</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7.1.1-1</w:t>
      </w:r>
      <w:r>
        <w:rPr>
          <w:rFonts w:ascii="宋体" w:eastAsia="宋体" w:hAnsi="宋体" w:cs="宋体"/>
          <w:sz w:val="24"/>
          <w:szCs w:val="24"/>
        </w:rPr>
        <w:t>1</w:t>
      </w:r>
      <w:r w:rsidRPr="00763025">
        <w:rPr>
          <w:rFonts w:ascii="宋体" w:eastAsia="宋体" w:hAnsi="宋体" w:cs="宋体" w:hint="eastAsia"/>
          <w:sz w:val="24"/>
          <w:szCs w:val="24"/>
        </w:rPr>
        <w:t xml:space="preserve"> 军事理论</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包括中国国防、国家安全、军事思想、现代战争、信息化装备五个专题，让学生理解国防内涵和国防历史，正确把握和认识国家安全的内涵，了解军事思想的内涵和形成与发展历程，了解信息化战争和信息化装备的特点，树立正确的国防观念和保密意识，及科学的战争观和方法论，激发学生的爱国热情。</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7.1.1-1</w:t>
      </w:r>
      <w:r>
        <w:rPr>
          <w:rFonts w:ascii="宋体" w:eastAsia="宋体" w:hAnsi="宋体" w:cs="宋体"/>
          <w:sz w:val="24"/>
          <w:szCs w:val="24"/>
        </w:rPr>
        <w:t>2</w:t>
      </w:r>
      <w:r w:rsidRPr="00763025">
        <w:rPr>
          <w:rFonts w:ascii="宋体" w:eastAsia="宋体" w:hAnsi="宋体" w:cs="宋体" w:hint="eastAsia"/>
          <w:sz w:val="24"/>
          <w:szCs w:val="24"/>
        </w:rPr>
        <w:t>安全教育</w:t>
      </w:r>
    </w:p>
    <w:p w:rsidR="00A67B50" w:rsidRDefault="00A67B50" w:rsidP="00A67B50">
      <w:pPr>
        <w:spacing w:line="360" w:lineRule="auto"/>
        <w:ind w:firstLineChars="200" w:firstLine="480"/>
        <w:jc w:val="left"/>
        <w:rPr>
          <w:rFonts w:ascii="宋体" w:eastAsia="宋体" w:hAnsi="宋体" w:cs="宋体"/>
          <w:sz w:val="24"/>
          <w:szCs w:val="24"/>
        </w:rPr>
      </w:pPr>
      <w:r w:rsidRPr="00763025">
        <w:rPr>
          <w:rFonts w:ascii="宋体" w:eastAsia="宋体" w:hAnsi="宋体" w:cs="宋体" w:hint="eastAsia"/>
          <w:sz w:val="24"/>
          <w:szCs w:val="24"/>
        </w:rPr>
        <w:t>教学内容要点：包括《防诈篇》《防纠纷》《消防演练》《高校学生行为准则》《高校学生管理规定》《宿舍管理规定》《主题班会教育》《法治教育》《心康</w:t>
      </w:r>
      <w:r w:rsidRPr="00763025">
        <w:rPr>
          <w:rFonts w:ascii="宋体" w:eastAsia="宋体" w:hAnsi="宋体" w:cs="宋体" w:hint="eastAsia"/>
          <w:sz w:val="24"/>
          <w:szCs w:val="24"/>
        </w:rPr>
        <w:lastRenderedPageBreak/>
        <w:t>教育》《公共卫生管理条例》以及上级有关文件的精神的学习和传达等线上线下的宣传教学手段和方法。坚持“安全第一、预防为主、人人责任”的方针，紧绷安全心弦，务实工作，夯实师生安全常识，养成处处注意安全的习惯，保证师生安全和正常的教学秩序，全面提高我校的教育教育质量服务。通过了解学习有关知识，明确危害安全的行为，树立正确的安全防卫心理，加强安全防卫意识教育，时刻提高警惕，自觉做好防范工作。认识安全的必要性，树立安全意识，增强安全责任感。</w:t>
      </w:r>
    </w:p>
    <w:p w:rsidR="00A67B50" w:rsidRPr="00163519" w:rsidRDefault="00A67B50" w:rsidP="00A67B50">
      <w:pPr>
        <w:tabs>
          <w:tab w:val="left" w:pos="360"/>
        </w:tabs>
        <w:spacing w:line="360" w:lineRule="auto"/>
        <w:ind w:firstLineChars="200" w:firstLine="482"/>
        <w:rPr>
          <w:rFonts w:ascii="宋体" w:eastAsia="宋体" w:hAnsi="宋体" w:cs="宋体"/>
          <w:b/>
          <w:sz w:val="24"/>
          <w:szCs w:val="24"/>
        </w:rPr>
      </w:pPr>
      <w:r w:rsidRPr="00163519">
        <w:rPr>
          <w:rFonts w:ascii="宋体" w:eastAsia="宋体" w:hAnsi="宋体" w:cs="宋体" w:hint="eastAsia"/>
          <w:b/>
          <w:sz w:val="24"/>
          <w:szCs w:val="24"/>
        </w:rPr>
        <w:t>7.2 专业课程平台</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7.2.1 专业基础必修课（专业群共享课程）</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7.2.1</w:t>
      </w:r>
      <w:r>
        <w:rPr>
          <w:rFonts w:ascii="宋体" w:eastAsia="宋体" w:hAnsi="宋体" w:cs="宋体" w:hint="eastAsia"/>
          <w:sz w:val="24"/>
          <w:szCs w:val="24"/>
        </w:rPr>
        <w:t xml:space="preserve">.1 </w:t>
      </w:r>
      <w:r w:rsidRPr="007245C3">
        <w:rPr>
          <w:rFonts w:ascii="宋体" w:eastAsia="宋体" w:hAnsi="宋体" w:cs="宋体" w:hint="eastAsia"/>
          <w:sz w:val="24"/>
          <w:szCs w:val="24"/>
        </w:rPr>
        <w:t>体育管理学</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Pr>
          <w:rFonts w:ascii="宋体" w:eastAsia="宋体" w:hAnsi="宋体" w:cs="宋体" w:hint="eastAsia"/>
          <w:sz w:val="24"/>
          <w:szCs w:val="24"/>
        </w:rPr>
        <w:t>包括</w:t>
      </w:r>
      <w:r w:rsidRPr="00476060">
        <w:rPr>
          <w:rFonts w:ascii="宋体" w:eastAsia="宋体" w:hAnsi="宋体" w:cs="宋体" w:hint="eastAsia"/>
          <w:sz w:val="24"/>
          <w:szCs w:val="24"/>
        </w:rPr>
        <w:t>绪论、体育管理基本理论、体育职业规划管理、竞技体育管理、健身休闲管理、学校体育管理、体育产业管理、体育信息管理</w:t>
      </w:r>
      <w:r>
        <w:rPr>
          <w:rFonts w:ascii="宋体" w:eastAsia="宋体" w:hAnsi="宋体" w:cs="宋体" w:hint="eastAsia"/>
          <w:sz w:val="24"/>
          <w:szCs w:val="24"/>
        </w:rPr>
        <w:t>。</w:t>
      </w:r>
      <w:r w:rsidRPr="00476060">
        <w:rPr>
          <w:rFonts w:ascii="宋体" w:eastAsia="宋体" w:hAnsi="宋体" w:cs="宋体" w:hint="eastAsia"/>
          <w:sz w:val="24"/>
          <w:szCs w:val="24"/>
        </w:rPr>
        <w:t>使学生了解体育管理的基本知识，掌握体育管理学的构成要素、策划活动</w:t>
      </w:r>
      <w:r>
        <w:rPr>
          <w:rFonts w:ascii="宋体" w:eastAsia="宋体" w:hAnsi="宋体" w:cs="宋体" w:hint="eastAsia"/>
          <w:sz w:val="24"/>
          <w:szCs w:val="24"/>
        </w:rPr>
        <w:t>；</w:t>
      </w:r>
      <w:r w:rsidRPr="00476060">
        <w:rPr>
          <w:rFonts w:ascii="宋体" w:eastAsia="宋体" w:hAnsi="宋体" w:cs="宋体" w:hint="eastAsia"/>
          <w:sz w:val="24"/>
          <w:szCs w:val="24"/>
        </w:rPr>
        <w:t>培养学生积极性思维和自信和一定的抗挫折能力，养成关心他人，增强社交活动能力。能进行较好的人际交往、有较强的沟通能力，持续学习能力强</w:t>
      </w:r>
      <w:r>
        <w:rPr>
          <w:rFonts w:ascii="宋体" w:eastAsia="宋体" w:hAnsi="宋体" w:cs="宋体" w:hint="eastAsia"/>
          <w:sz w:val="24"/>
          <w:szCs w:val="24"/>
        </w:rPr>
        <w:t>。</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7.2.1</w:t>
      </w:r>
      <w:r>
        <w:rPr>
          <w:rFonts w:ascii="宋体" w:eastAsia="宋体" w:hAnsi="宋体" w:cs="宋体" w:hint="eastAsia"/>
          <w:sz w:val="24"/>
          <w:szCs w:val="24"/>
        </w:rPr>
        <w:t>.2体育概论</w:t>
      </w:r>
    </w:p>
    <w:p w:rsidR="00A67B50" w:rsidRPr="00D61BFB"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要点：包括</w:t>
      </w:r>
      <w:r w:rsidRPr="00D61BFB">
        <w:rPr>
          <w:rFonts w:ascii="宋体" w:eastAsia="宋体" w:hAnsi="宋体" w:cs="宋体" w:hint="eastAsia"/>
          <w:sz w:val="24"/>
          <w:szCs w:val="24"/>
        </w:rPr>
        <w:t>绪言；体育的本质；我国体育的目的任务；体育体制；体育手段；体育科学和国际体育。通过学习，使学生了解体育学的研究对象与特点及体育学在我国发展的沿革,掌握体育学的学科性质和学科体系。</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7.2.1</w:t>
      </w:r>
      <w:r>
        <w:rPr>
          <w:rFonts w:ascii="宋体" w:eastAsia="宋体" w:hAnsi="宋体" w:cs="宋体" w:hint="eastAsia"/>
          <w:sz w:val="24"/>
          <w:szCs w:val="24"/>
        </w:rPr>
        <w:t>.3</w:t>
      </w:r>
      <w:r w:rsidRPr="007245C3">
        <w:rPr>
          <w:rFonts w:ascii="宋体" w:eastAsia="宋体" w:hAnsi="宋体" w:cs="宋体" w:hint="eastAsia"/>
          <w:sz w:val="24"/>
          <w:szCs w:val="24"/>
        </w:rPr>
        <w:t>篮球</w:t>
      </w:r>
    </w:p>
    <w:p w:rsidR="00A67B50" w:rsidRPr="0047606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sidRPr="00476060">
        <w:rPr>
          <w:rFonts w:ascii="宋体" w:eastAsia="宋体" w:hAnsi="宋体" w:cs="宋体" w:hint="eastAsia"/>
          <w:sz w:val="24"/>
          <w:szCs w:val="24"/>
        </w:rPr>
        <w:t>包括篮球运动概论；篮球规则与裁判法；篮球竞赛的组织与编排；篮球技术技能教学；篮球战术教学；篮球教学比赛和实践课。通过教学使学生了解篮球运动发展趋势与篮球技术形成的基本原理、生理机制、球感的训练，掌握篮球运动的特点、功能与价值、篮球战术教学训练的原理与方法及篮球竞赛规则与竞赛办法，能够熟练篮球技战术的应用并承担裁判工作。</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4排球</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sidRPr="00F53004">
        <w:rPr>
          <w:rFonts w:ascii="宋体" w:eastAsia="宋体" w:hAnsi="宋体" w:cs="宋体" w:hint="eastAsia"/>
          <w:sz w:val="24"/>
          <w:szCs w:val="24"/>
        </w:rPr>
        <w:t>包括排球运动与健身；《排球竞赛规则》与裁判法；排球运动竞赛的组织与</w:t>
      </w:r>
      <w:r>
        <w:rPr>
          <w:rFonts w:ascii="宋体" w:eastAsia="宋体" w:hAnsi="宋体" w:cs="宋体" w:hint="eastAsia"/>
          <w:sz w:val="24"/>
          <w:szCs w:val="24"/>
        </w:rPr>
        <w:t>编排；排球技术技能教学；排球基本战术教学；排球教学比赛和实践课。</w:t>
      </w:r>
      <w:r w:rsidRPr="00F53004">
        <w:rPr>
          <w:rFonts w:ascii="宋体" w:eastAsia="宋体" w:hAnsi="宋体" w:cs="宋体" w:hint="eastAsia"/>
          <w:sz w:val="24"/>
          <w:szCs w:val="24"/>
        </w:rPr>
        <w:t>通过本课程学习，使学生了解排球运动的基本规律，掌握排球运动</w:t>
      </w:r>
      <w:r w:rsidRPr="00F53004">
        <w:rPr>
          <w:rFonts w:ascii="宋体" w:eastAsia="宋体" w:hAnsi="宋体" w:cs="宋体" w:hint="eastAsia"/>
          <w:sz w:val="24"/>
          <w:szCs w:val="24"/>
        </w:rPr>
        <w:lastRenderedPageBreak/>
        <w:t>的基本理论知识，基本技、战术和基本技能；掌握排球技术教学训练的原理与方法，能够熟练排球技战术的应用并承担裁判工作。</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5羽毛球</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Pr>
          <w:rFonts w:ascii="宋体" w:eastAsia="宋体" w:hAnsi="宋体" w:cs="宋体" w:hint="eastAsia"/>
          <w:sz w:val="24"/>
          <w:szCs w:val="24"/>
        </w:rPr>
        <w:t>包括</w:t>
      </w:r>
      <w:r w:rsidRPr="00F53004">
        <w:rPr>
          <w:rFonts w:ascii="宋体" w:eastAsia="宋体" w:hAnsi="宋体" w:cs="宋体" w:hint="eastAsia"/>
          <w:sz w:val="24"/>
          <w:szCs w:val="24"/>
        </w:rPr>
        <w:t>羽毛球规则与裁判法；羽毛球竞赛的组织与编</w:t>
      </w:r>
      <w:r>
        <w:rPr>
          <w:rFonts w:ascii="宋体" w:eastAsia="宋体" w:hAnsi="宋体" w:cs="宋体" w:hint="eastAsia"/>
          <w:sz w:val="24"/>
          <w:szCs w:val="24"/>
        </w:rPr>
        <w:t>排；羽毛球技术技能教学；羽毛球战术教学；羽毛球教学比赛和实践课。</w:t>
      </w:r>
      <w:r w:rsidRPr="00F53004">
        <w:rPr>
          <w:rFonts w:ascii="宋体" w:eastAsia="宋体" w:hAnsi="宋体" w:cs="宋体" w:hint="eastAsia"/>
          <w:sz w:val="24"/>
          <w:szCs w:val="24"/>
        </w:rPr>
        <w:t>通过本课程学习使学生了解并初步掌握羽毛球运动的基本理论和基本技术，提高学生对羽毛球运动的欣赏能力，以便学生将来运用科学的锻炼方法进行羽毛球运动。</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6武术</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Pr>
          <w:rFonts w:ascii="宋体" w:eastAsia="宋体" w:hAnsi="宋体" w:cs="宋体" w:hint="eastAsia"/>
          <w:sz w:val="24"/>
          <w:szCs w:val="24"/>
        </w:rPr>
        <w:t>包括武术运动的概述；武术运动与健身；基本技术、套路学习。</w:t>
      </w:r>
      <w:r w:rsidRPr="00F53004">
        <w:rPr>
          <w:rFonts w:ascii="宋体" w:eastAsia="宋体" w:hAnsi="宋体" w:cs="宋体" w:hint="eastAsia"/>
          <w:sz w:val="24"/>
          <w:szCs w:val="24"/>
        </w:rPr>
        <w:t>通过本课程学习使学生了解武术运动的基本规律，掌握武术运动的基本理论知识、基本技战术和基本技能，拥有具备指导大众开展武术运动的能力。</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7健美操</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Pr>
          <w:rFonts w:ascii="宋体" w:eastAsia="宋体" w:hAnsi="宋体" w:cs="宋体" w:hint="eastAsia"/>
          <w:sz w:val="24"/>
          <w:szCs w:val="24"/>
        </w:rPr>
        <w:t>包括</w:t>
      </w:r>
      <w:r w:rsidRPr="00F53004">
        <w:rPr>
          <w:rFonts w:ascii="宋体" w:eastAsia="宋体" w:hAnsi="宋体" w:cs="宋体" w:hint="eastAsia"/>
          <w:sz w:val="24"/>
          <w:szCs w:val="24"/>
        </w:rPr>
        <w:t>基本步伐；基本手臂；大众健美操成套组合动作；掌握基本编排能力。通过健美操课的教学，掌握基本步伐要领、明确大众健美操编排特点，能够根据编排特点编排出有健身性、安全性、有效的大众健美操组合动作。</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8</w:t>
      </w:r>
      <w:r w:rsidRPr="007245C3">
        <w:rPr>
          <w:rFonts w:ascii="宋体" w:eastAsia="宋体" w:hAnsi="宋体" w:cs="宋体" w:hint="eastAsia"/>
          <w:sz w:val="24"/>
          <w:szCs w:val="24"/>
        </w:rPr>
        <w:t>乒乓球</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Pr>
          <w:rFonts w:ascii="宋体" w:eastAsia="宋体" w:hAnsi="宋体" w:cs="宋体" w:hint="eastAsia"/>
          <w:sz w:val="24"/>
          <w:szCs w:val="24"/>
        </w:rPr>
        <w:t>包括</w:t>
      </w:r>
      <w:r w:rsidRPr="00F53004">
        <w:rPr>
          <w:rFonts w:ascii="宋体" w:eastAsia="宋体" w:hAnsi="宋体" w:cs="宋体" w:hint="eastAsia"/>
          <w:sz w:val="24"/>
          <w:szCs w:val="24"/>
        </w:rPr>
        <w:t>正手拉下旋弧圈球技术；正手发球不同线路和侧上、下旋球；正手搓球技术；正手侧身位发不同落点、不同旋转的球；正手发球侧身抢攻技术；乒乓球基本知识和竞赛规则。使学生初步了解并掌握乒乓球运动的基本理论和基本技术，能够熟练运用乒乓球的各项技能，以便学生将来运用科学的锻炼方法进行乒乓球运动。</w:t>
      </w:r>
    </w:p>
    <w:p w:rsidR="00A67B50"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sz w:val="24"/>
          <w:szCs w:val="24"/>
        </w:rPr>
        <w:t>7.2.1.</w:t>
      </w:r>
      <w:r>
        <w:rPr>
          <w:rFonts w:ascii="宋体" w:eastAsia="宋体" w:hAnsi="宋体" w:cs="宋体" w:hint="eastAsia"/>
          <w:sz w:val="24"/>
          <w:szCs w:val="24"/>
        </w:rPr>
        <w:t>9户外</w:t>
      </w:r>
      <w:r w:rsidRPr="007245C3">
        <w:rPr>
          <w:rFonts w:ascii="宋体" w:eastAsia="宋体" w:hAnsi="宋体" w:cs="宋体" w:hint="eastAsia"/>
          <w:sz w:val="24"/>
          <w:szCs w:val="24"/>
        </w:rPr>
        <w:t>运动</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476060">
        <w:rPr>
          <w:rFonts w:ascii="宋体" w:eastAsia="宋体" w:hAnsi="宋体" w:cs="宋体" w:hint="eastAsia"/>
          <w:sz w:val="24"/>
          <w:szCs w:val="24"/>
        </w:rPr>
        <w:t>教学内容要点：</w:t>
      </w:r>
      <w:r>
        <w:rPr>
          <w:rFonts w:ascii="宋体" w:eastAsia="宋体" w:hAnsi="宋体" w:cs="宋体" w:hint="eastAsia"/>
          <w:sz w:val="24"/>
          <w:szCs w:val="24"/>
        </w:rPr>
        <w:t>包括</w:t>
      </w:r>
      <w:r w:rsidRPr="00F53004">
        <w:rPr>
          <w:rFonts w:ascii="宋体" w:eastAsia="宋体" w:hAnsi="宋体" w:cs="宋体" w:hint="eastAsia"/>
          <w:sz w:val="24"/>
          <w:szCs w:val="24"/>
        </w:rPr>
        <w:t>户外运动概述；户外运动的基本准备；户外运动进阶；生存技能；应急处置；安全保障；户外运动项目(一)；户外运动项目(二)；拓展训练概述；拓展训练模式；拓展训练过程；拓展训练项目；拓展训练的安全保障</w:t>
      </w:r>
      <w:r>
        <w:rPr>
          <w:rFonts w:ascii="宋体" w:eastAsia="宋体" w:hAnsi="宋体" w:cs="宋体" w:hint="eastAsia"/>
          <w:sz w:val="24"/>
          <w:szCs w:val="24"/>
        </w:rPr>
        <w:t>。</w:t>
      </w:r>
      <w:r w:rsidRPr="00F53004">
        <w:rPr>
          <w:rFonts w:ascii="宋体" w:eastAsia="宋体" w:hAnsi="宋体" w:cs="宋体" w:hint="eastAsia"/>
          <w:sz w:val="24"/>
          <w:szCs w:val="24"/>
        </w:rPr>
        <w:t>通过本课程的学习，使学生基本了解户外运动与拓展训练的主要内容、方法手段，掌握开展此类运动的基本常识、组织与实施过程。</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7.2.2 专业必修核心课</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lastRenderedPageBreak/>
        <w:t>7.2.2</w:t>
      </w:r>
      <w:r>
        <w:rPr>
          <w:rFonts w:ascii="宋体" w:eastAsia="宋体" w:hAnsi="宋体" w:cs="宋体" w:hint="eastAsia"/>
          <w:sz w:val="24"/>
          <w:szCs w:val="24"/>
        </w:rPr>
        <w:t>.1</w:t>
      </w:r>
      <w:r w:rsidRPr="007245C3">
        <w:rPr>
          <w:rFonts w:ascii="宋体" w:eastAsia="宋体" w:hAnsi="宋体" w:cs="宋体" w:hint="eastAsia"/>
          <w:sz w:val="24"/>
          <w:szCs w:val="24"/>
        </w:rPr>
        <w:t>体育专项训练</w:t>
      </w:r>
    </w:p>
    <w:p w:rsidR="00A67B50" w:rsidRPr="00F53004"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w:t>
      </w:r>
      <w:r w:rsidRPr="00163519">
        <w:rPr>
          <w:rFonts w:ascii="宋体" w:eastAsia="宋体" w:hAnsi="宋体" w:cs="宋体" w:hint="eastAsia"/>
          <w:sz w:val="24"/>
          <w:szCs w:val="24"/>
        </w:rPr>
        <w:t>：</w:t>
      </w:r>
      <w:r>
        <w:rPr>
          <w:rFonts w:ascii="宋体" w:eastAsia="宋体" w:hAnsi="宋体" w:cs="宋体" w:hint="eastAsia"/>
          <w:sz w:val="24"/>
          <w:szCs w:val="24"/>
        </w:rPr>
        <w:t>包括专项</w:t>
      </w:r>
      <w:r w:rsidRPr="00F53004">
        <w:rPr>
          <w:rFonts w:ascii="宋体" w:eastAsia="宋体" w:hAnsi="宋体" w:cs="宋体" w:hint="eastAsia"/>
          <w:sz w:val="24"/>
          <w:szCs w:val="24"/>
        </w:rPr>
        <w:t>训练的基本理论；</w:t>
      </w:r>
      <w:r>
        <w:rPr>
          <w:rFonts w:ascii="宋体" w:eastAsia="宋体" w:hAnsi="宋体" w:cs="宋体" w:hint="eastAsia"/>
          <w:sz w:val="24"/>
          <w:szCs w:val="24"/>
        </w:rPr>
        <w:t>专项</w:t>
      </w:r>
      <w:r w:rsidRPr="00F53004">
        <w:rPr>
          <w:rFonts w:ascii="宋体" w:eastAsia="宋体" w:hAnsi="宋体" w:cs="宋体" w:hint="eastAsia"/>
          <w:sz w:val="24"/>
          <w:szCs w:val="24"/>
        </w:rPr>
        <w:t>训练的实训；制定</w:t>
      </w:r>
      <w:r>
        <w:rPr>
          <w:rFonts w:ascii="宋体" w:eastAsia="宋体" w:hAnsi="宋体" w:cs="宋体" w:hint="eastAsia"/>
          <w:sz w:val="24"/>
          <w:szCs w:val="24"/>
        </w:rPr>
        <w:t>专项</w:t>
      </w:r>
      <w:r w:rsidRPr="00F53004">
        <w:rPr>
          <w:rFonts w:ascii="宋体" w:eastAsia="宋体" w:hAnsi="宋体" w:cs="宋体" w:hint="eastAsia"/>
          <w:sz w:val="24"/>
          <w:szCs w:val="24"/>
        </w:rPr>
        <w:t>训练</w:t>
      </w:r>
      <w:r>
        <w:rPr>
          <w:rFonts w:ascii="宋体" w:eastAsia="宋体" w:hAnsi="宋体" w:cs="宋体" w:hint="eastAsia"/>
          <w:sz w:val="24"/>
          <w:szCs w:val="24"/>
        </w:rPr>
        <w:t>。</w:t>
      </w:r>
      <w:r w:rsidRPr="00F53004">
        <w:rPr>
          <w:rFonts w:ascii="宋体" w:eastAsia="宋体" w:hAnsi="宋体" w:cs="宋体" w:hint="eastAsia"/>
          <w:sz w:val="24"/>
          <w:szCs w:val="24"/>
        </w:rPr>
        <w:t>通过本课程的教学，使学生了解</w:t>
      </w:r>
      <w:r>
        <w:rPr>
          <w:rFonts w:ascii="宋体" w:eastAsia="宋体" w:hAnsi="宋体" w:cs="宋体" w:hint="eastAsia"/>
          <w:sz w:val="24"/>
          <w:szCs w:val="24"/>
        </w:rPr>
        <w:t>选项后专项</w:t>
      </w:r>
      <w:r w:rsidRPr="00F53004">
        <w:rPr>
          <w:rFonts w:ascii="宋体" w:eastAsia="宋体" w:hAnsi="宋体" w:cs="宋体" w:hint="eastAsia"/>
          <w:sz w:val="24"/>
          <w:szCs w:val="24"/>
        </w:rPr>
        <w:t>训练的概念、内容、价值、原则、要求及发展趋势，掌握</w:t>
      </w:r>
      <w:r>
        <w:rPr>
          <w:rFonts w:ascii="宋体" w:eastAsia="宋体" w:hAnsi="宋体" w:cs="宋体" w:hint="eastAsia"/>
          <w:sz w:val="24"/>
          <w:szCs w:val="24"/>
        </w:rPr>
        <w:t>专项</w:t>
      </w:r>
      <w:r w:rsidRPr="00F53004">
        <w:rPr>
          <w:rFonts w:ascii="宋体" w:eastAsia="宋体" w:hAnsi="宋体" w:cs="宋体" w:hint="eastAsia"/>
          <w:sz w:val="24"/>
          <w:szCs w:val="24"/>
        </w:rPr>
        <w:t>的基本理论、基本知识、基本技术和技能，身体素质训练方法的设计、组织和实施，并能灵活运用于</w:t>
      </w:r>
      <w:r>
        <w:rPr>
          <w:rFonts w:ascii="宋体" w:eastAsia="宋体" w:hAnsi="宋体" w:cs="宋体" w:hint="eastAsia"/>
          <w:sz w:val="24"/>
          <w:szCs w:val="24"/>
        </w:rPr>
        <w:t>专项</w:t>
      </w:r>
      <w:r w:rsidRPr="00F53004">
        <w:rPr>
          <w:rFonts w:ascii="宋体" w:eastAsia="宋体" w:hAnsi="宋体" w:cs="宋体" w:hint="eastAsia"/>
          <w:sz w:val="24"/>
          <w:szCs w:val="24"/>
        </w:rPr>
        <w:t>训练和相关工作中。</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7.2.2</w:t>
      </w:r>
      <w:r>
        <w:rPr>
          <w:rFonts w:ascii="宋体" w:eastAsia="宋体" w:hAnsi="宋体" w:cs="宋体" w:hint="eastAsia"/>
          <w:sz w:val="24"/>
          <w:szCs w:val="24"/>
        </w:rPr>
        <w:t>.2体育场馆的经营与管理</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要点：包括</w:t>
      </w:r>
      <w:r w:rsidRPr="00D61BFB">
        <w:rPr>
          <w:rFonts w:ascii="宋体" w:eastAsia="宋体" w:hAnsi="宋体" w:cs="宋体" w:hint="eastAsia"/>
          <w:sz w:val="24"/>
          <w:szCs w:val="24"/>
        </w:rPr>
        <w:t>体育场馆基础知识；体育场馆人力资源管理；体育场馆的财务管理；体育场馆的物业管理；体育场馆的设施设备管理；体育场馆的安全管理；体育场馆的经营；大型活动服务保障方案。通过教学使学生了解现代体育经营管理学的基本理论,体育市场等基本理论和知识,扩大学生的知识面,加深对理论的理解,从而掌握对体育经营管理学的基本理论。</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7.2.2</w:t>
      </w:r>
      <w:r>
        <w:rPr>
          <w:rFonts w:ascii="宋体" w:eastAsia="宋体" w:hAnsi="宋体" w:cs="宋体" w:hint="eastAsia"/>
          <w:sz w:val="24"/>
          <w:szCs w:val="24"/>
        </w:rPr>
        <w:t>.3</w:t>
      </w:r>
      <w:r w:rsidRPr="007245C3">
        <w:rPr>
          <w:rFonts w:ascii="宋体" w:eastAsia="宋体" w:hAnsi="宋体" w:cs="宋体" w:hint="eastAsia"/>
          <w:sz w:val="24"/>
          <w:szCs w:val="24"/>
        </w:rPr>
        <w:t>体育公共关系学</w:t>
      </w:r>
    </w:p>
    <w:p w:rsidR="00A67B50" w:rsidRPr="0047606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sidRPr="00476060">
        <w:rPr>
          <w:rFonts w:ascii="宋体" w:eastAsia="宋体" w:hAnsi="宋体" w:cs="宋体" w:hint="eastAsia"/>
          <w:sz w:val="24"/>
          <w:szCs w:val="24"/>
        </w:rPr>
        <w:t>包括绪论；体育公共关系的构成要素；体育公共关系的原则；主要公众关系；体育公关活动的策划；体育公关、实务与应急事件处理；体育经纪人；案例分析</w:t>
      </w:r>
      <w:r>
        <w:rPr>
          <w:rFonts w:ascii="宋体" w:eastAsia="宋体" w:hAnsi="宋体" w:cs="宋体" w:hint="eastAsia"/>
          <w:sz w:val="24"/>
          <w:szCs w:val="24"/>
        </w:rPr>
        <w:t>。</w:t>
      </w:r>
      <w:r w:rsidRPr="00476060">
        <w:rPr>
          <w:rFonts w:ascii="宋体" w:eastAsia="宋体" w:hAnsi="宋体" w:cs="宋体" w:hint="eastAsia"/>
          <w:sz w:val="24"/>
          <w:szCs w:val="24"/>
        </w:rPr>
        <w:t>通过课程的学习，了解体育公共关系的基本知识，能够按照体育公共关系工作程序的要求熟练进行日常公关调研、公关策划、评估。</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7.2.2</w:t>
      </w:r>
      <w:r>
        <w:rPr>
          <w:rFonts w:ascii="宋体" w:eastAsia="宋体" w:hAnsi="宋体" w:cs="宋体" w:hint="eastAsia"/>
          <w:sz w:val="24"/>
          <w:szCs w:val="24"/>
        </w:rPr>
        <w:t>.4体育赛事运作管理</w:t>
      </w:r>
    </w:p>
    <w:p w:rsidR="00A67B50" w:rsidRPr="00D61BFB"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要点：包括</w:t>
      </w:r>
      <w:r w:rsidRPr="00D61BFB">
        <w:rPr>
          <w:rFonts w:ascii="宋体" w:eastAsia="宋体" w:hAnsi="宋体" w:cs="宋体" w:hint="eastAsia"/>
          <w:sz w:val="24"/>
          <w:szCs w:val="24"/>
        </w:rPr>
        <w:t>组织运动会的一般步骤和方法；球类项目的编排与竞赛组织；体育赛事调查报告；体育赛事策划书；观摩比赛；参与比赛策划、组织、比赛、管理。通过本课程的学习，使学生基本了解国内外体育竞赛的类型，掌</w:t>
      </w:r>
      <w:r>
        <w:rPr>
          <w:rFonts w:ascii="宋体" w:eastAsia="宋体" w:hAnsi="宋体" w:cs="宋体" w:hint="eastAsia"/>
          <w:sz w:val="24"/>
          <w:szCs w:val="24"/>
        </w:rPr>
        <w:t>握必须的运动竞赛学的基本理论和基本技能；懂得运动竞赛的普遍规律，</w:t>
      </w:r>
      <w:r w:rsidRPr="00D61BFB">
        <w:rPr>
          <w:rFonts w:ascii="宋体" w:eastAsia="宋体" w:hAnsi="宋体" w:cs="宋体" w:hint="eastAsia"/>
          <w:sz w:val="24"/>
          <w:szCs w:val="24"/>
        </w:rPr>
        <w:t>并具有初步组织与管理赛事的能力</w:t>
      </w:r>
      <w:r>
        <w:rPr>
          <w:rFonts w:ascii="宋体" w:eastAsia="宋体" w:hAnsi="宋体" w:cs="宋体" w:hint="eastAsia"/>
          <w:sz w:val="24"/>
          <w:szCs w:val="24"/>
        </w:rPr>
        <w:t>。</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7.2.2</w:t>
      </w:r>
      <w:r>
        <w:rPr>
          <w:rFonts w:ascii="宋体" w:eastAsia="宋体" w:hAnsi="宋体" w:cs="宋体" w:hint="eastAsia"/>
          <w:sz w:val="24"/>
          <w:szCs w:val="24"/>
        </w:rPr>
        <w:t>.5体育运营技巧与实战</w:t>
      </w:r>
    </w:p>
    <w:p w:rsidR="00A67B50" w:rsidRPr="00D61BFB"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要点：包括产品策略；定价策略；渠道策略；促销策略。</w:t>
      </w:r>
      <w:r w:rsidRPr="00D61BFB">
        <w:rPr>
          <w:rFonts w:ascii="宋体" w:eastAsia="宋体" w:hAnsi="宋体" w:cs="宋体" w:hint="eastAsia"/>
          <w:sz w:val="24"/>
          <w:szCs w:val="24"/>
        </w:rPr>
        <w:t>通过学习本课程，能够胜任体育用品或服务的市场营销工作，具备设计营销方案的能力，并能够根据产品生命周期熟练</w:t>
      </w:r>
      <w:r>
        <w:rPr>
          <w:rFonts w:ascii="宋体" w:eastAsia="宋体" w:hAnsi="宋体" w:cs="宋体" w:hint="eastAsia"/>
          <w:sz w:val="24"/>
          <w:szCs w:val="24"/>
        </w:rPr>
        <w:t>运营</w:t>
      </w:r>
      <w:r w:rsidRPr="00D61BFB">
        <w:rPr>
          <w:rFonts w:ascii="宋体" w:eastAsia="宋体" w:hAnsi="宋体" w:cs="宋体" w:hint="eastAsia"/>
          <w:sz w:val="24"/>
          <w:szCs w:val="24"/>
        </w:rPr>
        <w:t>等一系列市场营销工具</w:t>
      </w:r>
      <w:r>
        <w:rPr>
          <w:rFonts w:ascii="宋体" w:eastAsia="宋体" w:hAnsi="宋体" w:cs="宋体" w:hint="eastAsia"/>
          <w:sz w:val="24"/>
          <w:szCs w:val="24"/>
        </w:rPr>
        <w:t>。</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7.2.3 专业技能课程</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lastRenderedPageBreak/>
        <w:t>7.2.3</w:t>
      </w:r>
      <w:r>
        <w:rPr>
          <w:rFonts w:ascii="宋体" w:eastAsia="宋体" w:hAnsi="宋体" w:cs="宋体" w:hint="eastAsia"/>
          <w:sz w:val="24"/>
          <w:szCs w:val="24"/>
        </w:rPr>
        <w:t>.1专项社会指导</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w:t>
      </w:r>
      <w:r w:rsidRPr="00163519">
        <w:rPr>
          <w:rFonts w:ascii="宋体" w:eastAsia="宋体" w:hAnsi="宋体" w:cs="宋体" w:hint="eastAsia"/>
          <w:sz w:val="24"/>
          <w:szCs w:val="24"/>
        </w:rPr>
        <w:t>：</w:t>
      </w:r>
      <w:r>
        <w:rPr>
          <w:rFonts w:ascii="宋体" w:eastAsia="宋体" w:hAnsi="宋体" w:cs="宋体" w:hint="eastAsia"/>
          <w:sz w:val="24"/>
          <w:szCs w:val="24"/>
        </w:rPr>
        <w:t>包括选项后的专项社会体育指导员。通过学习本课程，促使学生掌握专项社会指导的能力，并参与考证。</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7.2.3</w:t>
      </w:r>
      <w:r>
        <w:rPr>
          <w:rFonts w:ascii="宋体" w:eastAsia="宋体" w:hAnsi="宋体" w:cs="宋体" w:hint="eastAsia"/>
          <w:sz w:val="24"/>
          <w:szCs w:val="24"/>
        </w:rPr>
        <w:t>.2临场裁判实训</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w:t>
      </w:r>
      <w:r w:rsidRPr="00163519">
        <w:rPr>
          <w:rFonts w:ascii="宋体" w:eastAsia="宋体" w:hAnsi="宋体" w:cs="宋体" w:hint="eastAsia"/>
          <w:sz w:val="24"/>
          <w:szCs w:val="24"/>
        </w:rPr>
        <w:t>：</w:t>
      </w:r>
      <w:r>
        <w:rPr>
          <w:rFonts w:ascii="宋体" w:eastAsia="宋体" w:hAnsi="宋体" w:cs="宋体" w:hint="eastAsia"/>
          <w:sz w:val="24"/>
          <w:szCs w:val="24"/>
        </w:rPr>
        <w:t>包括</w:t>
      </w:r>
      <w:r w:rsidRPr="00087636">
        <w:rPr>
          <w:rFonts w:ascii="宋体" w:eastAsia="宋体" w:hAnsi="宋体" w:cs="宋体" w:hint="eastAsia"/>
          <w:sz w:val="24"/>
          <w:szCs w:val="24"/>
        </w:rPr>
        <w:t>体育竞赛概述；田</w:t>
      </w:r>
      <w:r>
        <w:rPr>
          <w:rFonts w:ascii="宋体" w:eastAsia="宋体" w:hAnsi="宋体" w:cs="宋体" w:hint="eastAsia"/>
          <w:sz w:val="24"/>
          <w:szCs w:val="24"/>
        </w:rPr>
        <w:t>径运动概述；田径竞赛规则；田径竞赛裁判法；田径比赛裁判社会实践。</w:t>
      </w:r>
      <w:r w:rsidRPr="00087636">
        <w:rPr>
          <w:rFonts w:ascii="宋体" w:eastAsia="宋体" w:hAnsi="宋体" w:cs="宋体" w:hint="eastAsia"/>
          <w:sz w:val="24"/>
          <w:szCs w:val="24"/>
        </w:rPr>
        <w:t>通过本课程学习，使学生基本了解体育竞赛基本规律、基本知识和方法，掌握不同运动项目竞赛规则与裁判工作方法。能够担任主要运动项目裁判工作</w:t>
      </w:r>
      <w:r>
        <w:rPr>
          <w:rFonts w:ascii="宋体" w:eastAsia="宋体" w:hAnsi="宋体" w:cs="宋体" w:hint="eastAsia"/>
          <w:sz w:val="24"/>
          <w:szCs w:val="24"/>
        </w:rPr>
        <w:t>。</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7.2.4 专业选修课程</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w:t>
      </w:r>
      <w:r w:rsidRPr="00163519">
        <w:rPr>
          <w:rFonts w:ascii="宋体" w:eastAsia="宋体" w:hAnsi="宋体" w:cs="宋体" w:hint="eastAsia"/>
          <w:sz w:val="24"/>
          <w:szCs w:val="24"/>
        </w:rPr>
        <w:t>：</w:t>
      </w:r>
      <w:r>
        <w:rPr>
          <w:rFonts w:ascii="宋体" w:eastAsia="宋体" w:hAnsi="宋体" w:cs="宋体" w:hint="eastAsia"/>
          <w:sz w:val="24"/>
          <w:szCs w:val="24"/>
        </w:rPr>
        <w:t>运动康复</w:t>
      </w:r>
      <w:r w:rsidRPr="007245C3">
        <w:rPr>
          <w:rFonts w:ascii="宋体" w:eastAsia="宋体" w:hAnsi="宋体" w:cs="宋体" w:hint="eastAsia"/>
          <w:sz w:val="24"/>
          <w:szCs w:val="24"/>
        </w:rPr>
        <w:t>、健身原理与方法、体育心理学、客户沟通与关系管理、体育用品推介</w:t>
      </w:r>
      <w:r>
        <w:rPr>
          <w:rFonts w:ascii="宋体" w:eastAsia="宋体" w:hAnsi="宋体" w:cs="宋体" w:hint="eastAsia"/>
          <w:sz w:val="24"/>
          <w:szCs w:val="24"/>
        </w:rPr>
        <w:t>、运动营养学六选三。</w:t>
      </w:r>
    </w:p>
    <w:p w:rsidR="00A67B50" w:rsidRPr="00163519" w:rsidRDefault="00A67B50" w:rsidP="00A67B50">
      <w:pPr>
        <w:tabs>
          <w:tab w:val="left" w:pos="360"/>
        </w:tabs>
        <w:spacing w:line="360" w:lineRule="auto"/>
        <w:ind w:firstLineChars="200" w:firstLine="482"/>
        <w:rPr>
          <w:rFonts w:ascii="宋体" w:eastAsia="宋体" w:hAnsi="宋体" w:cs="宋体"/>
          <w:sz w:val="24"/>
          <w:szCs w:val="24"/>
        </w:rPr>
      </w:pPr>
      <w:r w:rsidRPr="00163519">
        <w:rPr>
          <w:rFonts w:ascii="宋体" w:eastAsia="宋体" w:hAnsi="宋体" w:cs="宋体" w:hint="eastAsia"/>
          <w:b/>
          <w:sz w:val="24"/>
          <w:szCs w:val="24"/>
        </w:rPr>
        <w:t>7.3 实践课程平台</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7.3.1 专项实践课程平台</w:t>
      </w:r>
    </w:p>
    <w:p w:rsidR="00A67B50" w:rsidRPr="00D41E72" w:rsidRDefault="00A67B50" w:rsidP="00A67B50">
      <w:pPr>
        <w:spacing w:line="360" w:lineRule="auto"/>
        <w:ind w:firstLineChars="200" w:firstLine="480"/>
        <w:jc w:val="left"/>
        <w:rPr>
          <w:rFonts w:ascii="宋体" w:eastAsia="宋体" w:hAnsi="宋体" w:cs="宋体"/>
          <w:color w:val="000000" w:themeColor="text1"/>
          <w:sz w:val="24"/>
          <w:szCs w:val="24"/>
        </w:rPr>
      </w:pPr>
      <w:r w:rsidRPr="00D41E72">
        <w:rPr>
          <w:rFonts w:ascii="宋体" w:eastAsia="宋体" w:hAnsi="宋体" w:cs="宋体" w:hint="eastAsia"/>
          <w:color w:val="000000" w:themeColor="text1"/>
          <w:sz w:val="24"/>
          <w:szCs w:val="24"/>
        </w:rPr>
        <w:t>7.3.1.1 入学教育与专业概述</w:t>
      </w:r>
    </w:p>
    <w:p w:rsidR="00A67B50" w:rsidRPr="00836C26" w:rsidRDefault="00A67B50" w:rsidP="00A67B50">
      <w:pPr>
        <w:spacing w:line="360" w:lineRule="auto"/>
        <w:ind w:firstLineChars="200" w:firstLine="480"/>
        <w:jc w:val="left"/>
        <w:rPr>
          <w:rFonts w:ascii="宋体" w:eastAsia="宋体" w:hAnsi="宋体" w:cs="宋体"/>
          <w:color w:val="FF0000"/>
          <w:sz w:val="24"/>
          <w:szCs w:val="24"/>
        </w:rPr>
      </w:pPr>
      <w:r w:rsidRPr="00D41E72">
        <w:rPr>
          <w:rFonts w:ascii="宋体" w:eastAsia="宋体" w:hAnsi="宋体" w:cs="宋体" w:hint="eastAsia"/>
          <w:color w:val="000000" w:themeColor="text1"/>
          <w:sz w:val="24"/>
          <w:szCs w:val="24"/>
        </w:rPr>
        <w:t>教学内容要点：体育运营与管理专业简介、高职类大学生学习的主要任务与方向，3年需要学习的课程介绍</w:t>
      </w:r>
      <w:r w:rsidRPr="0066283D">
        <w:rPr>
          <w:rFonts w:ascii="宋体" w:eastAsia="宋体" w:hAnsi="宋体" w:cs="宋体" w:hint="eastAsia"/>
          <w:color w:val="000000" w:themeColor="text1"/>
          <w:sz w:val="24"/>
          <w:szCs w:val="24"/>
        </w:rPr>
        <w:t>、毕业要求、毕业后面向的主要岗位等内容。</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7.3.1.2  军事实践</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sidRPr="00763025">
        <w:rPr>
          <w:rFonts w:ascii="宋体" w:eastAsia="宋体" w:hAnsi="宋体" w:cs="宋体" w:hint="eastAsia"/>
          <w:sz w:val="24"/>
          <w:szCs w:val="24"/>
        </w:rPr>
        <w:t>包括《内务条令》《纪律条令》《队列条令》《格斗基础》《战场医疗救护》《战备规定》《紧急集合》《行军拉练》《国防动员》教育。集合、离散、整齐、报数、出列、入列、行进、 停止、方向变换，走进军营,学唱军营歌曲,走进爱国主义教育基地，了解军事思想的内涵和形成与发展历程，了解中国国防、国家安全、军事思想、现代战争等。了解中国人民解放军三大条令的主要内容,掌握队列动作的基本要领,养成良好的军事素养,增强组织纪律 观念,培养学生令行禁止、吃苦耐劳、团结奋进的集体荣誉精神。</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7.3.2  综合实训课程</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w:t>
      </w:r>
      <w:r>
        <w:rPr>
          <w:rFonts w:ascii="宋体" w:eastAsia="宋体" w:hAnsi="宋体" w:cs="宋体" w:hint="eastAsia"/>
          <w:sz w:val="24"/>
          <w:szCs w:val="24"/>
        </w:rPr>
        <w:t>要点</w:t>
      </w:r>
      <w:r w:rsidRPr="00163519">
        <w:rPr>
          <w:rFonts w:ascii="宋体" w:eastAsia="宋体" w:hAnsi="宋体" w:cs="宋体" w:hint="eastAsia"/>
          <w:sz w:val="24"/>
          <w:szCs w:val="24"/>
        </w:rPr>
        <w:t>：</w:t>
      </w:r>
      <w:r>
        <w:rPr>
          <w:rFonts w:ascii="宋体" w:eastAsia="宋体" w:hAnsi="宋体" w:cs="宋体" w:hint="eastAsia"/>
          <w:sz w:val="24"/>
          <w:szCs w:val="24"/>
        </w:rPr>
        <w:t>体质健康监测实训、竞赛裁判法实训、运动损伤应急处理能力实训、体育运营技巧实训</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7.3.3 企业实践教学</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lastRenderedPageBreak/>
        <w:t>7.3.1-1 专业认知</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按照专业培养目标要求和人才培养方案安排，由学校安排或者经学校批准自行到企（事）业等单位（以下简称实习单位）进行专业技能培养的实践性教育教学活动。</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教学内容要点：专业介绍、专业课程介绍、专业教育。</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要求：通过本课程的学习，使得学生对体育运营与管理专业有全面深入的认识，能更快更准确地了解所学专业现状及发展情况，激发学生对本专业的热爱，明确未来的职业发展方向。争取毕业时学有所成，顺利地走向社会，成为具有良好公民素质、人文科技素质且身心健康、人格健全的高素质技术技能人才。</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 xml:space="preserve">7.3.1-2 岗位认知 </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学生由学校组织到实习单位参观、观摩和体验，形成对实习单位和相关岗位的初步认识的活动。</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教学内容要点：本专业的职业面向，就业前景，毕业后能从事的岗位，各类岗位的职责、工作技能和素质要求，岗位价值、地位和待遇等。</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教学要求：通过本课程的学习，要求学生了解对本专业的职业面向，熟悉各类岗位的职责、工作技能和素质要求，岗位价值、地位和待遇</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7.3.1-3 在岗学习</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教学内容要点：体育场馆管理员、体育活动（赛事）组织与管理、体育市场营销专业人员、体育运动项目培训推广。</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教学要求：通过在岗学习，要求学生能熟练进行体育场地设备和维护管理，能进行赛事组织的基本管理，能熟练进行体育运动项目推广的基本操作，具备赛事运营等综合技能。</w:t>
      </w:r>
    </w:p>
    <w:p w:rsidR="00A67B50"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7.3.1-4 跟岗实习</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是指不具有独立操作能力、不能完全适应实习岗位要求的学生，由学校组织到实习单位的相应岗位，在专业人员指导下部分参与实际辅助工作的活动。</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教学内容要点：选择体育场馆管理员、体育活动（赛事）组织与管理、体育市场营销专业人员、体育运动项目培训推广其中一个岗位进行跟岗实习。</w:t>
      </w:r>
    </w:p>
    <w:p w:rsidR="00A67B50" w:rsidRPr="007245C3" w:rsidRDefault="00A67B50" w:rsidP="00A67B50">
      <w:pPr>
        <w:spacing w:line="360" w:lineRule="auto"/>
        <w:ind w:firstLineChars="200" w:firstLine="480"/>
        <w:jc w:val="left"/>
        <w:rPr>
          <w:rFonts w:ascii="宋体" w:eastAsia="宋体" w:hAnsi="宋体" w:cs="宋体"/>
          <w:sz w:val="24"/>
          <w:szCs w:val="24"/>
        </w:rPr>
      </w:pPr>
      <w:r w:rsidRPr="007245C3">
        <w:rPr>
          <w:rFonts w:ascii="宋体" w:eastAsia="宋体" w:hAnsi="宋体" w:cs="宋体" w:hint="eastAsia"/>
          <w:sz w:val="24"/>
          <w:szCs w:val="24"/>
        </w:rPr>
        <w:t>教学要求：通过跟岗实习，要求学生具备体育场馆管理员、体育活动（赛</w:t>
      </w:r>
      <w:r w:rsidRPr="007245C3">
        <w:rPr>
          <w:rFonts w:ascii="宋体" w:eastAsia="宋体" w:hAnsi="宋体" w:cs="宋体" w:hint="eastAsia"/>
          <w:sz w:val="24"/>
          <w:szCs w:val="24"/>
        </w:rPr>
        <w:lastRenderedPageBreak/>
        <w:t>事）组织与管理、体育市场营销专业人员、体育运动项目培训推广其中一个岗位的实际工作能力；培养学生具有良好的服务意识，良好的沟通协调能力；培养学生的敬业精神、团队精神、责任意识以及良好的职业心态和作风；使学生具有较强逻辑思维能力，良好的组织能力和创新意识。</w:t>
      </w:r>
    </w:p>
    <w:p w:rsidR="00A67B50" w:rsidRPr="0066283D" w:rsidRDefault="00A67B50" w:rsidP="00A67B50">
      <w:pPr>
        <w:spacing w:line="360" w:lineRule="auto"/>
        <w:ind w:firstLineChars="200" w:firstLine="480"/>
        <w:jc w:val="left"/>
        <w:rPr>
          <w:rFonts w:ascii="宋体" w:eastAsia="宋体" w:hAnsi="宋体" w:cs="宋体"/>
          <w:color w:val="000000" w:themeColor="text1"/>
          <w:sz w:val="24"/>
          <w:szCs w:val="24"/>
        </w:rPr>
      </w:pPr>
      <w:r w:rsidRPr="0066283D">
        <w:rPr>
          <w:rFonts w:ascii="宋体" w:eastAsia="宋体" w:hAnsi="宋体" w:cs="宋体" w:hint="eastAsia"/>
          <w:color w:val="000000" w:themeColor="text1"/>
          <w:sz w:val="24"/>
          <w:szCs w:val="24"/>
        </w:rPr>
        <w:t>7.3.1-5岗位实习</w:t>
      </w:r>
    </w:p>
    <w:p w:rsidR="00A67B50" w:rsidRPr="0066283D" w:rsidRDefault="00A67B50" w:rsidP="00A67B50">
      <w:pPr>
        <w:spacing w:line="360" w:lineRule="auto"/>
        <w:ind w:firstLineChars="200" w:firstLine="480"/>
        <w:jc w:val="left"/>
        <w:rPr>
          <w:rFonts w:ascii="宋体" w:eastAsia="宋体" w:hAnsi="宋体" w:cs="宋体"/>
          <w:color w:val="000000" w:themeColor="text1"/>
          <w:sz w:val="24"/>
          <w:szCs w:val="24"/>
        </w:rPr>
      </w:pPr>
      <w:r w:rsidRPr="0066283D">
        <w:rPr>
          <w:rFonts w:ascii="宋体" w:eastAsia="宋体" w:hAnsi="宋体" w:cs="宋体" w:hint="eastAsia"/>
          <w:color w:val="000000" w:themeColor="text1"/>
          <w:sz w:val="24"/>
          <w:szCs w:val="24"/>
        </w:rPr>
        <w:t>教学内容要点：选择</w:t>
      </w:r>
      <w:r>
        <w:rPr>
          <w:rFonts w:ascii="宋体" w:eastAsia="宋体" w:hAnsi="宋体" w:cs="宋体" w:hint="eastAsia"/>
          <w:color w:val="000000" w:themeColor="text1"/>
          <w:sz w:val="24"/>
          <w:szCs w:val="24"/>
        </w:rPr>
        <w:t>体育场馆管理员</w:t>
      </w:r>
      <w:r w:rsidRPr="0066283D">
        <w:rPr>
          <w:rFonts w:ascii="宋体" w:eastAsia="宋体" w:hAnsi="宋体" w:cs="宋体" w:hint="eastAsia"/>
          <w:color w:val="000000" w:themeColor="text1"/>
          <w:sz w:val="24"/>
          <w:szCs w:val="24"/>
        </w:rPr>
        <w:t>、</w:t>
      </w:r>
      <w:r>
        <w:rPr>
          <w:rFonts w:ascii="宋体" w:eastAsia="宋体" w:hAnsi="宋体" w:cs="宋体" w:hint="eastAsia"/>
          <w:color w:val="000000" w:themeColor="text1"/>
          <w:sz w:val="24"/>
          <w:szCs w:val="24"/>
        </w:rPr>
        <w:t>体育活动(赛事)组织与管理</w:t>
      </w:r>
      <w:r w:rsidRPr="0066283D">
        <w:rPr>
          <w:rFonts w:ascii="宋体" w:eastAsia="宋体" w:hAnsi="宋体" w:cs="宋体" w:hint="eastAsia"/>
          <w:color w:val="000000" w:themeColor="text1"/>
          <w:sz w:val="24"/>
          <w:szCs w:val="24"/>
        </w:rPr>
        <w:t>、</w:t>
      </w:r>
      <w:r>
        <w:rPr>
          <w:rFonts w:ascii="宋体" w:eastAsia="宋体" w:hAnsi="宋体" w:cs="宋体" w:hint="eastAsia"/>
          <w:color w:val="000000" w:themeColor="text1"/>
          <w:sz w:val="24"/>
          <w:szCs w:val="24"/>
        </w:rPr>
        <w:t>体育市场营销专业人员</w:t>
      </w:r>
      <w:r w:rsidRPr="0066283D">
        <w:rPr>
          <w:rFonts w:ascii="宋体" w:eastAsia="宋体" w:hAnsi="宋体" w:cs="宋体" w:hint="eastAsia"/>
          <w:color w:val="000000" w:themeColor="text1"/>
          <w:sz w:val="24"/>
          <w:szCs w:val="24"/>
        </w:rPr>
        <w:t>、</w:t>
      </w:r>
      <w:r>
        <w:rPr>
          <w:rFonts w:ascii="宋体" w:eastAsia="宋体" w:hAnsi="宋体" w:cs="宋体" w:hint="eastAsia"/>
          <w:color w:val="000000" w:themeColor="text1"/>
          <w:sz w:val="24"/>
          <w:szCs w:val="24"/>
        </w:rPr>
        <w:t>体育运动项目培训推广</w:t>
      </w:r>
      <w:r w:rsidRPr="0066283D">
        <w:rPr>
          <w:rFonts w:ascii="宋体" w:eastAsia="宋体" w:hAnsi="宋体" w:cs="宋体" w:hint="eastAsia"/>
          <w:color w:val="000000" w:themeColor="text1"/>
          <w:sz w:val="24"/>
          <w:szCs w:val="24"/>
        </w:rPr>
        <w:t>等以及相关岗位其中一个岗位进行顶岗实习。</w:t>
      </w:r>
    </w:p>
    <w:p w:rsidR="00A67B50" w:rsidRPr="00163519" w:rsidRDefault="00A67B50" w:rsidP="00A67B50">
      <w:pPr>
        <w:tabs>
          <w:tab w:val="left" w:pos="360"/>
        </w:tabs>
        <w:spacing w:line="360" w:lineRule="auto"/>
        <w:ind w:firstLineChars="200" w:firstLine="482"/>
        <w:rPr>
          <w:rFonts w:ascii="宋体" w:eastAsia="宋体" w:hAnsi="宋体" w:cs="宋体"/>
          <w:b/>
          <w:sz w:val="24"/>
          <w:szCs w:val="24"/>
        </w:rPr>
      </w:pPr>
      <w:r w:rsidRPr="00163519">
        <w:rPr>
          <w:rFonts w:ascii="宋体" w:eastAsia="宋体" w:hAnsi="宋体" w:cs="宋体" w:hint="eastAsia"/>
          <w:b/>
          <w:sz w:val="24"/>
          <w:szCs w:val="24"/>
        </w:rPr>
        <w:t>7.4 就业与第二课堂平台</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7.4.1 双创就业课程</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7.4.1.1 创新创业通识课程</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sidRPr="00763025">
        <w:rPr>
          <w:rFonts w:ascii="宋体" w:eastAsia="宋体" w:hAnsi="宋体" w:cs="宋体" w:hint="eastAsia"/>
          <w:sz w:val="24"/>
          <w:szCs w:val="24"/>
        </w:rPr>
        <w:t>培养学生的创新精神、创业意识，在全面培养学生创新创业思维、精神与意识的基础上，激发学生创新创业潜质。</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7.4.1.2 就业与职业规划</w:t>
      </w:r>
    </w:p>
    <w:p w:rsidR="00A67B50" w:rsidRPr="00763025"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教学内容要点：</w:t>
      </w:r>
      <w:r w:rsidRPr="00763025">
        <w:rPr>
          <w:rFonts w:ascii="宋体" w:eastAsia="宋体" w:hAnsi="宋体" w:cs="宋体" w:hint="eastAsia"/>
          <w:sz w:val="24"/>
          <w:szCs w:val="24"/>
        </w:rPr>
        <w:t>通过课程分析学生了解自身能力、才华和性格特点，找出特长，确立个人发展目标，并制定一系列行动计划。指导学生准确把握目前就业市场的需求形势和就业制度及政策，树立正确的择就业观念和就业取向。</w:t>
      </w:r>
    </w:p>
    <w:p w:rsidR="00A67B50" w:rsidRPr="00163519" w:rsidRDefault="00A67B50" w:rsidP="00A67B50">
      <w:pPr>
        <w:spacing w:line="360" w:lineRule="auto"/>
        <w:ind w:firstLineChars="200" w:firstLine="480"/>
        <w:jc w:val="left"/>
        <w:rPr>
          <w:rFonts w:ascii="宋体" w:eastAsia="宋体" w:hAnsi="宋体" w:cs="宋体"/>
          <w:sz w:val="24"/>
          <w:szCs w:val="24"/>
        </w:rPr>
      </w:pPr>
      <w:r w:rsidRPr="00163519">
        <w:rPr>
          <w:rFonts w:ascii="宋体" w:eastAsia="宋体" w:hAnsi="宋体" w:cs="宋体" w:hint="eastAsia"/>
          <w:sz w:val="24"/>
          <w:szCs w:val="24"/>
        </w:rPr>
        <w:t>7.4.3 第二课堂活动</w:t>
      </w:r>
    </w:p>
    <w:p w:rsidR="00A67B50" w:rsidRPr="00163519" w:rsidRDefault="00A67B50" w:rsidP="00A67B50">
      <w:pPr>
        <w:spacing w:line="360" w:lineRule="auto"/>
        <w:ind w:firstLineChars="200" w:firstLine="480"/>
        <w:rPr>
          <w:rFonts w:ascii="宋体" w:eastAsia="宋体" w:hAnsi="宋体" w:cs="宋体"/>
          <w:sz w:val="24"/>
          <w:szCs w:val="24"/>
        </w:rPr>
      </w:pPr>
      <w:r w:rsidRPr="00163519">
        <w:rPr>
          <w:rFonts w:ascii="宋体" w:eastAsia="宋体" w:hAnsi="宋体" w:cs="宋体" w:hint="eastAsia"/>
          <w:sz w:val="24"/>
          <w:szCs w:val="24"/>
        </w:rPr>
        <w:t>学生所取得的第二课堂活动学分，既可用作毕业所需最低第二课堂学分（由专业人才培养方案确定。该部分学分不得再用于置换必修课程或选修课程学分），也可以置换相应必修课程或选修课程的学分（该部分学分不得再用作毕业所需最低第二课堂学分），还可作为评优评先的重要依据。</w:t>
      </w:r>
    </w:p>
    <w:p w:rsidR="00A67B50" w:rsidRPr="00163519" w:rsidRDefault="00A67B50" w:rsidP="00A67B50">
      <w:pPr>
        <w:spacing w:line="360" w:lineRule="auto"/>
        <w:ind w:firstLineChars="200" w:firstLine="482"/>
        <w:jc w:val="left"/>
        <w:rPr>
          <w:rFonts w:ascii="宋体" w:eastAsia="宋体" w:hAnsi="宋体" w:cs="宋体"/>
          <w:b/>
          <w:sz w:val="24"/>
          <w:szCs w:val="24"/>
        </w:rPr>
      </w:pPr>
      <w:r w:rsidRPr="00163519">
        <w:rPr>
          <w:rFonts w:ascii="宋体" w:eastAsia="宋体" w:hAnsi="宋体" w:cs="宋体" w:hint="eastAsia"/>
          <w:b/>
          <w:sz w:val="24"/>
          <w:szCs w:val="24"/>
        </w:rPr>
        <w:t>八、实施保障</w:t>
      </w:r>
    </w:p>
    <w:p w:rsidR="00A67B50" w:rsidRPr="007245C3" w:rsidRDefault="00A67B50" w:rsidP="00A67B50">
      <w:pPr>
        <w:pStyle w:val="a9"/>
        <w:numPr>
          <w:ilvl w:val="0"/>
          <w:numId w:val="31"/>
        </w:numPr>
        <w:tabs>
          <w:tab w:val="left" w:pos="360"/>
        </w:tabs>
        <w:spacing w:line="360" w:lineRule="auto"/>
        <w:ind w:firstLineChars="0"/>
        <w:rPr>
          <w:rFonts w:ascii="宋体" w:eastAsia="宋体" w:hAnsi="宋体" w:cs="宋体"/>
          <w:i/>
          <w:iCs/>
          <w:sz w:val="24"/>
          <w:szCs w:val="24"/>
        </w:rPr>
      </w:pPr>
      <w:r w:rsidRPr="007245C3">
        <w:rPr>
          <w:rFonts w:ascii="宋体" w:eastAsia="宋体" w:hAnsi="宋体" w:cs="宋体" w:hint="eastAsia"/>
          <w:b/>
          <w:bCs/>
          <w:sz w:val="24"/>
          <w:szCs w:val="24"/>
        </w:rPr>
        <w:t>师资队伍</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5971"/>
      </w:tblGrid>
      <w:tr w:rsidR="00A67B50" w:rsidRPr="001C5796" w:rsidTr="00A67B50">
        <w:trPr>
          <w:trHeight w:val="424"/>
          <w:tblHeader/>
          <w:jc w:val="center"/>
        </w:trPr>
        <w:tc>
          <w:tcPr>
            <w:tcW w:w="2551" w:type="dxa"/>
            <w:vAlign w:val="center"/>
          </w:tcPr>
          <w:p w:rsidR="00A67B50" w:rsidRPr="00BF5F93" w:rsidRDefault="00A67B50" w:rsidP="00A67B50">
            <w:pPr>
              <w:widowControl/>
              <w:spacing w:line="360" w:lineRule="exact"/>
              <w:jc w:val="center"/>
              <w:rPr>
                <w:rFonts w:ascii="仿宋_GB2312" w:eastAsia="仿宋_GB2312" w:hAnsiTheme="minorEastAsia" w:cstheme="minorEastAsia"/>
                <w:b/>
                <w:sz w:val="24"/>
                <w:szCs w:val="24"/>
              </w:rPr>
            </w:pPr>
            <w:r w:rsidRPr="00BF5F93">
              <w:rPr>
                <w:rFonts w:ascii="仿宋_GB2312" w:eastAsia="仿宋_GB2312" w:hAnsiTheme="minorEastAsia" w:cstheme="minorEastAsia" w:hint="eastAsia"/>
                <w:b/>
                <w:sz w:val="24"/>
                <w:szCs w:val="24"/>
              </w:rPr>
              <w:t>姓名</w:t>
            </w:r>
          </w:p>
        </w:tc>
        <w:tc>
          <w:tcPr>
            <w:tcW w:w="5971" w:type="dxa"/>
            <w:vAlign w:val="center"/>
          </w:tcPr>
          <w:p w:rsidR="00A67B50" w:rsidRPr="00BF5F93" w:rsidRDefault="00A67B50" w:rsidP="00A67B50">
            <w:pPr>
              <w:widowControl/>
              <w:spacing w:line="360" w:lineRule="exact"/>
              <w:jc w:val="center"/>
              <w:rPr>
                <w:rFonts w:ascii="仿宋_GB2312" w:eastAsia="仿宋_GB2312" w:hAnsiTheme="minorEastAsia" w:cstheme="minorEastAsia"/>
                <w:b/>
                <w:sz w:val="24"/>
                <w:szCs w:val="24"/>
              </w:rPr>
            </w:pPr>
            <w:r w:rsidRPr="00BF5F93">
              <w:rPr>
                <w:rFonts w:ascii="仿宋_GB2312" w:eastAsia="仿宋_GB2312" w:hAnsiTheme="minorEastAsia" w:cstheme="minorEastAsia" w:hint="eastAsia"/>
                <w:b/>
                <w:sz w:val="24"/>
                <w:szCs w:val="24"/>
              </w:rPr>
              <w:t>职称、特长</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刘海丰</w:t>
            </w:r>
          </w:p>
        </w:tc>
        <w:tc>
          <w:tcPr>
            <w:tcW w:w="5971" w:type="dxa"/>
            <w:vAlign w:val="center"/>
          </w:tcPr>
          <w:p w:rsidR="00A67B50" w:rsidRPr="007245C3" w:rsidRDefault="00A67B50" w:rsidP="00A67B50">
            <w:pPr>
              <w:widowControl/>
              <w:spacing w:line="360" w:lineRule="exact"/>
              <w:jc w:val="left"/>
              <w:rPr>
                <w:rFonts w:ascii="宋体" w:eastAsia="宋体" w:hAnsi="宋体" w:cs="宋体"/>
                <w:sz w:val="24"/>
                <w:szCs w:val="24"/>
              </w:rPr>
            </w:pPr>
            <w:r w:rsidRPr="007245C3">
              <w:rPr>
                <w:rFonts w:ascii="宋体" w:eastAsia="宋体" w:hAnsi="宋体" w:cs="宋体" w:hint="eastAsia"/>
                <w:sz w:val="24"/>
                <w:szCs w:val="24"/>
              </w:rPr>
              <w:t>副教授、硕士研究生；特长：定向运动、田径、篮球</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何佳</w:t>
            </w:r>
          </w:p>
        </w:tc>
        <w:tc>
          <w:tcPr>
            <w:tcW w:w="5971" w:type="dxa"/>
            <w:vAlign w:val="center"/>
          </w:tcPr>
          <w:p w:rsidR="00A67B50" w:rsidRPr="007245C3" w:rsidRDefault="00A67B50" w:rsidP="00A67B50">
            <w:pPr>
              <w:widowControl/>
              <w:spacing w:line="360" w:lineRule="exact"/>
              <w:rPr>
                <w:rFonts w:ascii="宋体" w:eastAsia="宋体" w:hAnsi="宋体" w:cs="宋体"/>
                <w:sz w:val="24"/>
                <w:szCs w:val="24"/>
              </w:rPr>
            </w:pPr>
            <w:r>
              <w:rPr>
                <w:rFonts w:ascii="宋体" w:eastAsia="宋体" w:hAnsi="宋体" w:cs="宋体" w:hint="eastAsia"/>
                <w:sz w:val="24"/>
                <w:szCs w:val="24"/>
              </w:rPr>
              <w:t>讲师、</w:t>
            </w:r>
            <w:r w:rsidRPr="007245C3">
              <w:rPr>
                <w:rFonts w:ascii="宋体" w:eastAsia="宋体" w:hAnsi="宋体" w:cs="宋体" w:hint="eastAsia"/>
                <w:sz w:val="24"/>
                <w:szCs w:val="24"/>
              </w:rPr>
              <w:t>特长：篮球、足球</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刘明</w:t>
            </w:r>
          </w:p>
        </w:tc>
        <w:tc>
          <w:tcPr>
            <w:tcW w:w="5971" w:type="dxa"/>
            <w:vAlign w:val="center"/>
          </w:tcPr>
          <w:p w:rsidR="00A67B50" w:rsidRPr="007245C3" w:rsidRDefault="00A67B50" w:rsidP="00A67B50">
            <w:pPr>
              <w:widowControl/>
              <w:spacing w:line="360" w:lineRule="exact"/>
              <w:rPr>
                <w:rFonts w:ascii="宋体" w:eastAsia="宋体" w:hAnsi="宋体" w:cs="宋体"/>
                <w:sz w:val="24"/>
                <w:szCs w:val="24"/>
              </w:rPr>
            </w:pPr>
            <w:r>
              <w:rPr>
                <w:rFonts w:ascii="宋体" w:eastAsia="宋体" w:hAnsi="宋体" w:cs="宋体" w:hint="eastAsia"/>
                <w:sz w:val="24"/>
                <w:szCs w:val="24"/>
              </w:rPr>
              <w:t>讲师、</w:t>
            </w:r>
            <w:r w:rsidRPr="007245C3">
              <w:rPr>
                <w:rFonts w:ascii="宋体" w:eastAsia="宋体" w:hAnsi="宋体" w:cs="宋体" w:hint="eastAsia"/>
                <w:sz w:val="24"/>
                <w:szCs w:val="24"/>
              </w:rPr>
              <w:t>特长：太极、羽毛球、篮球</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钟景顺</w:t>
            </w:r>
          </w:p>
        </w:tc>
        <w:tc>
          <w:tcPr>
            <w:tcW w:w="5971" w:type="dxa"/>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讲师、硕士研究生；特长：排球、羽毛球</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杨冬梅</w:t>
            </w:r>
          </w:p>
        </w:tc>
        <w:tc>
          <w:tcPr>
            <w:tcW w:w="5971" w:type="dxa"/>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讲师、硕士研究生；特长：健美操、啦啦操、毽球</w:t>
            </w:r>
          </w:p>
        </w:tc>
      </w:tr>
      <w:tr w:rsidR="00A67B50" w:rsidRPr="001C5796" w:rsidTr="00A67B50">
        <w:trPr>
          <w:jc w:val="center"/>
        </w:trPr>
        <w:tc>
          <w:tcPr>
            <w:tcW w:w="2551" w:type="dxa"/>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何运星</w:t>
            </w:r>
          </w:p>
        </w:tc>
        <w:tc>
          <w:tcPr>
            <w:tcW w:w="5971" w:type="dxa"/>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讲师、硕士研究生；特长：武术、太极、篮球</w:t>
            </w:r>
          </w:p>
        </w:tc>
      </w:tr>
      <w:tr w:rsidR="00A67B50" w:rsidRPr="001C5796" w:rsidTr="00A67B50">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lastRenderedPageBreak/>
              <w:t>何慧玲</w:t>
            </w:r>
          </w:p>
        </w:tc>
        <w:tc>
          <w:tcPr>
            <w:tcW w:w="597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讲师、硕士研究生；特长：排舞、体育舞蹈</w:t>
            </w:r>
          </w:p>
        </w:tc>
      </w:tr>
      <w:tr w:rsidR="00A67B50" w:rsidRPr="001C5796" w:rsidTr="00A67B50">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简伟峰</w:t>
            </w:r>
          </w:p>
        </w:tc>
        <w:tc>
          <w:tcPr>
            <w:tcW w:w="597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讲师、硕士研究生；特长：网球、羽毛球、篮球</w:t>
            </w:r>
          </w:p>
        </w:tc>
      </w:tr>
      <w:tr w:rsidR="00A67B50" w:rsidRPr="001C5796" w:rsidTr="00A67B50">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胡明珠</w:t>
            </w:r>
          </w:p>
        </w:tc>
        <w:tc>
          <w:tcPr>
            <w:tcW w:w="597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讲师；特长：体育舞蹈</w:t>
            </w:r>
          </w:p>
        </w:tc>
      </w:tr>
      <w:tr w:rsidR="00A67B50" w:rsidRPr="001C5796" w:rsidTr="00A67B50">
        <w:trPr>
          <w:jc w:val="center"/>
        </w:trPr>
        <w:tc>
          <w:tcPr>
            <w:tcW w:w="255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jc w:val="center"/>
              <w:rPr>
                <w:rFonts w:ascii="宋体" w:eastAsia="宋体" w:hAnsi="宋体" w:cs="宋体"/>
                <w:sz w:val="24"/>
                <w:szCs w:val="24"/>
              </w:rPr>
            </w:pPr>
            <w:r w:rsidRPr="007245C3">
              <w:rPr>
                <w:rFonts w:ascii="宋体" w:eastAsia="宋体" w:hAnsi="宋体" w:cs="宋体" w:hint="eastAsia"/>
                <w:sz w:val="24"/>
                <w:szCs w:val="24"/>
              </w:rPr>
              <w:t>赵冬冬</w:t>
            </w:r>
          </w:p>
        </w:tc>
        <w:tc>
          <w:tcPr>
            <w:tcW w:w="5971" w:type="dxa"/>
            <w:tcBorders>
              <w:top w:val="single" w:sz="4" w:space="0" w:color="auto"/>
              <w:left w:val="single" w:sz="4" w:space="0" w:color="auto"/>
              <w:bottom w:val="single" w:sz="4" w:space="0" w:color="auto"/>
              <w:right w:val="single" w:sz="4" w:space="0" w:color="auto"/>
            </w:tcBorders>
            <w:vAlign w:val="center"/>
          </w:tcPr>
          <w:p w:rsidR="00A67B50" w:rsidRPr="007245C3" w:rsidRDefault="00A67B50" w:rsidP="00A67B50">
            <w:pPr>
              <w:widowControl/>
              <w:spacing w:line="360" w:lineRule="exact"/>
              <w:rPr>
                <w:rFonts w:ascii="宋体" w:eastAsia="宋体" w:hAnsi="宋体" w:cs="宋体"/>
                <w:sz w:val="24"/>
                <w:szCs w:val="24"/>
              </w:rPr>
            </w:pPr>
            <w:r w:rsidRPr="007245C3">
              <w:rPr>
                <w:rFonts w:ascii="宋体" w:eastAsia="宋体" w:hAnsi="宋体" w:cs="宋体" w:hint="eastAsia"/>
                <w:sz w:val="24"/>
                <w:szCs w:val="24"/>
              </w:rPr>
              <w:t>硕士研究生；特长：足球</w:t>
            </w:r>
          </w:p>
        </w:tc>
      </w:tr>
    </w:tbl>
    <w:p w:rsidR="00A67B50" w:rsidRPr="00692F62" w:rsidRDefault="00A67B50" w:rsidP="00A67B50">
      <w:pPr>
        <w:tabs>
          <w:tab w:val="left" w:pos="360"/>
        </w:tabs>
        <w:spacing w:line="360" w:lineRule="auto"/>
        <w:ind w:firstLineChars="200" w:firstLine="482"/>
        <w:rPr>
          <w:rFonts w:ascii="宋体" w:eastAsia="宋体" w:hAnsi="宋体" w:cs="宋体"/>
          <w:b/>
          <w:bCs/>
          <w:sz w:val="24"/>
          <w:szCs w:val="24"/>
        </w:rPr>
      </w:pPr>
    </w:p>
    <w:p w:rsidR="00A67B50" w:rsidRPr="00692F62"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sidRPr="00692F62">
        <w:rPr>
          <w:rFonts w:ascii="宋体" w:eastAsia="宋体" w:hAnsi="宋体" w:cs="宋体" w:hint="eastAsia"/>
          <w:b/>
          <w:bCs/>
          <w:sz w:val="24"/>
          <w:szCs w:val="24"/>
        </w:rPr>
        <w:t>教学设施</w:t>
      </w:r>
    </w:p>
    <w:p w:rsidR="00A67B50" w:rsidRPr="00692F62" w:rsidRDefault="00A67B50" w:rsidP="00A67B50">
      <w:pPr>
        <w:tabs>
          <w:tab w:val="left" w:pos="360"/>
        </w:tabs>
        <w:spacing w:line="360" w:lineRule="auto"/>
        <w:ind w:firstLineChars="200" w:firstLine="480"/>
        <w:rPr>
          <w:rFonts w:ascii="宋体" w:eastAsia="宋体" w:hAnsi="宋体" w:cs="宋体"/>
          <w:b/>
          <w:bCs/>
          <w:sz w:val="24"/>
          <w:szCs w:val="24"/>
        </w:rPr>
      </w:pPr>
      <w:r w:rsidRPr="00692F62">
        <w:rPr>
          <w:rFonts w:ascii="宋体" w:eastAsia="宋体" w:hAnsi="宋体" w:cs="宋体" w:hint="eastAsia"/>
          <w:iCs/>
          <w:sz w:val="24"/>
          <w:szCs w:val="24"/>
        </w:rPr>
        <w:t>依据人才培养方案设置的课程体系、实践教学体系和顶岗实习的要求，做好本专业《实习实训基地建设规划》，配备能够满足本专业正常的课程教学、专业实训、顶岗实习等所需，设施安全、设备先进、工位数足够、具有利用数字化教学资源库、文献资料、常见问题解答等的信息化条件的专业教室和篮球场、羽毛球场、田径场、足球场、舞蹈室等校内实训室及稳定的校外实训基地和顶岗实习基地</w:t>
      </w:r>
    </w:p>
    <w:p w:rsidR="00A67B50" w:rsidRPr="00692F62" w:rsidRDefault="00A67B50" w:rsidP="00A67B50">
      <w:pPr>
        <w:numPr>
          <w:ilvl w:val="0"/>
          <w:numId w:val="2"/>
        </w:numPr>
        <w:tabs>
          <w:tab w:val="left" w:pos="360"/>
        </w:tabs>
        <w:spacing w:line="360" w:lineRule="auto"/>
        <w:ind w:firstLineChars="200" w:firstLine="482"/>
        <w:rPr>
          <w:rFonts w:ascii="宋体" w:eastAsia="宋体" w:hAnsi="宋体" w:cs="宋体"/>
          <w:b/>
          <w:bCs/>
          <w:sz w:val="24"/>
          <w:szCs w:val="24"/>
        </w:rPr>
      </w:pPr>
      <w:r w:rsidRPr="00692F62">
        <w:rPr>
          <w:rFonts w:ascii="宋体" w:eastAsia="宋体" w:hAnsi="宋体" w:cs="宋体" w:hint="eastAsia"/>
          <w:b/>
          <w:bCs/>
          <w:sz w:val="24"/>
          <w:szCs w:val="24"/>
        </w:rPr>
        <w:t>教学资源</w:t>
      </w:r>
    </w:p>
    <w:p w:rsidR="00A67B50" w:rsidRPr="00692F62" w:rsidRDefault="00A67B50" w:rsidP="00A67B50">
      <w:pPr>
        <w:widowControl/>
        <w:spacing w:line="400" w:lineRule="exact"/>
        <w:ind w:firstLineChars="200" w:firstLine="480"/>
        <w:rPr>
          <w:rFonts w:ascii="宋体" w:eastAsia="宋体" w:hAnsi="宋体" w:cs="宋体"/>
          <w:iCs/>
          <w:sz w:val="24"/>
          <w:szCs w:val="24"/>
        </w:rPr>
      </w:pPr>
      <w:r w:rsidRPr="00692F62">
        <w:rPr>
          <w:rFonts w:ascii="宋体" w:eastAsia="宋体" w:hAnsi="宋体" w:cs="宋体" w:hint="eastAsia"/>
          <w:iCs/>
          <w:sz w:val="24"/>
          <w:szCs w:val="24"/>
        </w:rPr>
        <w:t>按照国家规定配备能够满足学生专业学习、教师专业教学研究和教学实施需要的教材、图书及数字化资源等。规范教材选用程序，严格执行教材选用规定，禁止不合格的教材进入课堂；专业图书文献配备能满足人才培养、专业建设、教科研等工作的需要，方便师生查询和借阅；建设和配备与本专业有关的音视频素材、教学课件、数字化教学案例库、虚拟仿真软件、数字教材等专业教学资源库，逐步达到种类丰富、形式多样、使用便捷、动态更新、满足教学。</w:t>
      </w:r>
    </w:p>
    <w:p w:rsidR="00A67B50" w:rsidRPr="00692F62" w:rsidRDefault="00A67B50" w:rsidP="00A67B50">
      <w:pPr>
        <w:widowControl/>
        <w:spacing w:line="400" w:lineRule="exact"/>
        <w:ind w:firstLineChars="200" w:firstLine="480"/>
        <w:rPr>
          <w:rFonts w:ascii="宋体" w:eastAsia="宋体" w:hAnsi="宋体" w:cs="宋体"/>
          <w:iCs/>
          <w:sz w:val="24"/>
          <w:szCs w:val="24"/>
        </w:rPr>
      </w:pPr>
      <w:r w:rsidRPr="00692F62">
        <w:rPr>
          <w:rFonts w:ascii="宋体" w:eastAsia="宋体" w:hAnsi="宋体" w:cs="宋体" w:hint="eastAsia"/>
          <w:iCs/>
          <w:sz w:val="24"/>
          <w:szCs w:val="24"/>
        </w:rPr>
        <w:t>1</w:t>
      </w:r>
      <w:r w:rsidRPr="00692F62">
        <w:rPr>
          <w:rFonts w:ascii="宋体" w:eastAsia="宋体" w:hAnsi="宋体" w:cs="宋体"/>
          <w:iCs/>
          <w:sz w:val="24"/>
          <w:szCs w:val="24"/>
        </w:rPr>
        <w:t>)教材选用有关基本要求：</w:t>
      </w:r>
    </w:p>
    <w:p w:rsidR="00A67B50" w:rsidRPr="00692F62" w:rsidRDefault="00A67B50" w:rsidP="00A67B50">
      <w:pPr>
        <w:widowControl/>
        <w:spacing w:line="400" w:lineRule="exact"/>
        <w:ind w:firstLineChars="400" w:firstLine="960"/>
        <w:rPr>
          <w:rFonts w:ascii="宋体" w:eastAsia="宋体" w:hAnsi="宋体" w:cs="宋体"/>
          <w:iCs/>
          <w:sz w:val="24"/>
          <w:szCs w:val="24"/>
        </w:rPr>
      </w:pPr>
      <w:r w:rsidRPr="00692F62">
        <w:rPr>
          <w:rFonts w:ascii="宋体" w:eastAsia="宋体" w:hAnsi="宋体" w:cs="宋体" w:hint="eastAsia"/>
          <w:iCs/>
          <w:sz w:val="24"/>
          <w:szCs w:val="24"/>
        </w:rPr>
        <w:t>①政治性原则②优先性原则③先进性原则④适用性原则⑤保障性原则</w:t>
      </w:r>
    </w:p>
    <w:p w:rsidR="00A67B50" w:rsidRPr="00692F62" w:rsidRDefault="00A67B50" w:rsidP="00A67B50">
      <w:pPr>
        <w:widowControl/>
        <w:spacing w:line="400" w:lineRule="exact"/>
        <w:ind w:firstLineChars="200" w:firstLine="480"/>
        <w:rPr>
          <w:rFonts w:ascii="宋体" w:eastAsia="宋体" w:hAnsi="宋体" w:cs="宋体"/>
          <w:iCs/>
          <w:sz w:val="24"/>
          <w:szCs w:val="24"/>
        </w:rPr>
      </w:pPr>
      <w:r w:rsidRPr="00692F62">
        <w:rPr>
          <w:rFonts w:ascii="宋体" w:eastAsia="宋体" w:hAnsi="宋体" w:cs="宋体" w:hint="eastAsia"/>
          <w:iCs/>
          <w:sz w:val="24"/>
          <w:szCs w:val="24"/>
        </w:rPr>
        <w:t>2</w:t>
      </w:r>
      <w:r w:rsidRPr="00692F62">
        <w:rPr>
          <w:rFonts w:ascii="宋体" w:eastAsia="宋体" w:hAnsi="宋体" w:cs="宋体"/>
          <w:iCs/>
          <w:sz w:val="24"/>
          <w:szCs w:val="24"/>
        </w:rPr>
        <w:t>)</w:t>
      </w:r>
      <w:r w:rsidRPr="00692F62">
        <w:rPr>
          <w:rFonts w:ascii="宋体" w:eastAsia="宋体" w:hAnsi="宋体" w:cs="宋体" w:hint="eastAsia"/>
          <w:iCs/>
          <w:sz w:val="24"/>
          <w:szCs w:val="24"/>
        </w:rPr>
        <w:t>图书</w:t>
      </w:r>
      <w:r w:rsidRPr="00692F62">
        <w:rPr>
          <w:rFonts w:ascii="宋体" w:eastAsia="宋体" w:hAnsi="宋体" w:cs="宋体"/>
          <w:iCs/>
          <w:sz w:val="24"/>
          <w:szCs w:val="24"/>
        </w:rPr>
        <w:t>配备有关基本要求：</w:t>
      </w:r>
    </w:p>
    <w:p w:rsidR="00A67B50" w:rsidRPr="00692F62" w:rsidRDefault="00A67B50" w:rsidP="00A67B50">
      <w:pPr>
        <w:widowControl/>
        <w:spacing w:line="400" w:lineRule="exact"/>
        <w:ind w:firstLineChars="350" w:firstLine="840"/>
        <w:rPr>
          <w:rFonts w:ascii="宋体" w:eastAsia="宋体" w:hAnsi="宋体" w:cs="宋体"/>
          <w:iCs/>
          <w:sz w:val="24"/>
          <w:szCs w:val="24"/>
        </w:rPr>
      </w:pPr>
      <w:r w:rsidRPr="00692F62">
        <w:rPr>
          <w:rFonts w:ascii="宋体" w:eastAsia="宋体" w:hAnsi="宋体" w:cs="宋体" w:hint="eastAsia"/>
          <w:iCs/>
          <w:sz w:val="24"/>
          <w:szCs w:val="24"/>
        </w:rPr>
        <w:t>①按照师生比，以学生1000人配5万册图书比例进行配备②各专业进行针对性的配备③尽量采购近三年图书资源</w:t>
      </w:r>
    </w:p>
    <w:p w:rsidR="00A67B50" w:rsidRPr="00692F62" w:rsidRDefault="00A67B50" w:rsidP="00A67B50">
      <w:pPr>
        <w:widowControl/>
        <w:spacing w:line="400" w:lineRule="exact"/>
        <w:ind w:firstLineChars="200" w:firstLine="480"/>
        <w:rPr>
          <w:rFonts w:ascii="宋体" w:eastAsia="宋体" w:hAnsi="宋体" w:cs="宋体"/>
          <w:iCs/>
          <w:sz w:val="24"/>
          <w:szCs w:val="24"/>
        </w:rPr>
      </w:pPr>
      <w:r w:rsidRPr="00692F62">
        <w:rPr>
          <w:rFonts w:ascii="宋体" w:eastAsia="宋体" w:hAnsi="宋体" w:cs="宋体" w:hint="eastAsia"/>
          <w:iCs/>
          <w:sz w:val="24"/>
          <w:szCs w:val="24"/>
        </w:rPr>
        <w:t>3</w:t>
      </w:r>
      <w:r w:rsidRPr="00692F62">
        <w:rPr>
          <w:rFonts w:ascii="宋体" w:eastAsia="宋体" w:hAnsi="宋体" w:cs="宋体"/>
          <w:iCs/>
          <w:sz w:val="24"/>
          <w:szCs w:val="24"/>
        </w:rPr>
        <w:t>)</w:t>
      </w:r>
      <w:r w:rsidRPr="00692F62">
        <w:rPr>
          <w:rFonts w:ascii="宋体" w:eastAsia="宋体" w:hAnsi="宋体" w:cs="宋体" w:hint="eastAsia"/>
          <w:iCs/>
          <w:sz w:val="24"/>
          <w:szCs w:val="24"/>
        </w:rPr>
        <w:t>数字</w:t>
      </w:r>
      <w:r w:rsidRPr="00692F62">
        <w:rPr>
          <w:rFonts w:ascii="宋体" w:eastAsia="宋体" w:hAnsi="宋体" w:cs="宋体"/>
          <w:iCs/>
          <w:sz w:val="24"/>
          <w:szCs w:val="24"/>
        </w:rPr>
        <w:t>资源配备有关基本要求：</w:t>
      </w:r>
    </w:p>
    <w:p w:rsidR="00A67B50" w:rsidRPr="00692F62" w:rsidRDefault="00A67B50" w:rsidP="00A67B50">
      <w:pPr>
        <w:widowControl/>
        <w:spacing w:line="400" w:lineRule="exact"/>
        <w:ind w:firstLineChars="300" w:firstLine="720"/>
        <w:rPr>
          <w:rFonts w:ascii="宋体" w:eastAsia="宋体" w:hAnsi="宋体" w:cs="宋体"/>
          <w:iCs/>
          <w:sz w:val="24"/>
          <w:szCs w:val="24"/>
        </w:rPr>
      </w:pPr>
      <w:r w:rsidRPr="00692F62">
        <w:rPr>
          <w:rFonts w:ascii="宋体" w:eastAsia="宋体" w:hAnsi="宋体" w:cs="宋体" w:hint="eastAsia"/>
          <w:iCs/>
          <w:sz w:val="24"/>
          <w:szCs w:val="24"/>
        </w:rPr>
        <w:t>①政治性原则②优先性原则③先进性原则④适用性原则</w:t>
      </w:r>
    </w:p>
    <w:p w:rsidR="00A67B50" w:rsidRPr="00692F62" w:rsidRDefault="00A67B50" w:rsidP="00A67B50">
      <w:pPr>
        <w:tabs>
          <w:tab w:val="left" w:pos="360"/>
        </w:tabs>
        <w:spacing w:line="360" w:lineRule="auto"/>
        <w:ind w:firstLineChars="200" w:firstLine="482"/>
        <w:rPr>
          <w:rFonts w:ascii="宋体" w:eastAsia="宋体" w:hAnsi="宋体" w:cs="宋体"/>
          <w:b/>
          <w:bCs/>
          <w:sz w:val="24"/>
          <w:szCs w:val="24"/>
        </w:rPr>
      </w:pPr>
      <w:r w:rsidRPr="00692F62">
        <w:rPr>
          <w:rFonts w:ascii="宋体" w:eastAsia="宋体" w:hAnsi="宋体" w:cs="宋体" w:hint="eastAsia"/>
          <w:b/>
          <w:bCs/>
          <w:sz w:val="24"/>
          <w:szCs w:val="24"/>
        </w:rPr>
        <w:t>（四）教学方法</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 xml:space="preserve">1.依托我校体育场地以及师资力量，着力加强学生专项技能训练。对部分体育类项目进行普修、专修、选修；对部分管理类课程进行必修、选修。  </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2.营造社会实践平台，提升学生从事社会事务的能力。加强校内校外实训基地建设，与校外体育企事业单位共建教学实习基地，共同完成社会体育专业参访</w:t>
      </w:r>
      <w:r w:rsidRPr="00692F62">
        <w:rPr>
          <w:rFonts w:ascii="宋体" w:eastAsia="宋体" w:hAnsi="宋体" w:cs="宋体" w:hint="eastAsia"/>
          <w:iCs/>
          <w:sz w:val="24"/>
          <w:szCs w:val="24"/>
        </w:rPr>
        <w:lastRenderedPageBreak/>
        <w:t xml:space="preserve">见习、校内实训、校外实习与毕业设计等实践性教学任务，初步形成“以学校实训基地为主、社会实践基地为辅”的集约式体育实训基地。 </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 xml:space="preserve">3.在人才培养上，读训并重，因材施教，循序渐进，理论实训相结合，形成以注重学生个体性和多样性发展、提高知识应用能力为特色的人才培养模式。 </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按本专业人才培养的特点，以提高教育教学质量为目标，组织专业教学团队运用现代教育教学技术，结合专业课程特色改革教学方法，加强培训提高教师有效使用音视频素材、教学课件、数字化教学案例库、虚拟仿真软件、数字教材等专业教学资源库的能力，积极探索并实践翻转课堂、混合式教学、理实一体教学（教中学，做中教，做中学）、“双主”（教师主导，学生主体）教学模式，采用项目教学、案例教学、情境教学、模块化教学等教学方式和启发式、探究式、讨论式、参与式等教学方法实施教学，引导鼓励教师开发并利用信息化教学资源、教学平台，创新教学方法、提升教学效果。</w:t>
      </w:r>
    </w:p>
    <w:p w:rsidR="00A67B50" w:rsidRPr="00692F62" w:rsidRDefault="00A67B50" w:rsidP="00A67B50">
      <w:pPr>
        <w:tabs>
          <w:tab w:val="left" w:pos="360"/>
        </w:tabs>
        <w:spacing w:line="360" w:lineRule="auto"/>
        <w:ind w:firstLineChars="200" w:firstLine="482"/>
        <w:rPr>
          <w:rFonts w:ascii="宋体" w:eastAsia="宋体" w:hAnsi="宋体" w:cs="宋体"/>
          <w:b/>
          <w:bCs/>
          <w:sz w:val="24"/>
          <w:szCs w:val="24"/>
        </w:rPr>
      </w:pPr>
      <w:r w:rsidRPr="00692F62">
        <w:rPr>
          <w:rFonts w:ascii="宋体" w:eastAsia="宋体" w:hAnsi="宋体" w:cs="宋体" w:hint="eastAsia"/>
          <w:b/>
          <w:bCs/>
          <w:sz w:val="24"/>
          <w:szCs w:val="24"/>
        </w:rPr>
        <w:t>（五）学习评价</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学生的学习评价包括考核与评价的内容、方式、标准与权重等。创新适应课程特点的多种方式综合考核方式，突出考核学生实际操作能力和职业能力与素质。</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考核标准应与本专业学生上岗条件相结合，与相对应的职业资格证书、专本衔接、专插本、自考相沟通等相对接。</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针对体育类课程一般进行实践性考核；针对管理类课程进行理论+实践考核或纯理论考核。注重学生能力培养，强调过程性评价。</w:t>
      </w:r>
    </w:p>
    <w:p w:rsidR="00A67B50" w:rsidRPr="00692F62" w:rsidRDefault="00A67B50" w:rsidP="00A67B50">
      <w:pPr>
        <w:tabs>
          <w:tab w:val="left" w:pos="360"/>
        </w:tabs>
        <w:spacing w:line="360" w:lineRule="auto"/>
        <w:ind w:firstLineChars="200" w:firstLine="482"/>
        <w:rPr>
          <w:rFonts w:ascii="宋体" w:eastAsia="宋体" w:hAnsi="宋体" w:cs="宋体"/>
          <w:b/>
          <w:bCs/>
          <w:sz w:val="24"/>
          <w:szCs w:val="24"/>
        </w:rPr>
      </w:pPr>
      <w:r w:rsidRPr="00692F62">
        <w:rPr>
          <w:rFonts w:ascii="宋体" w:eastAsia="宋体" w:hAnsi="宋体" w:cs="宋体" w:hint="eastAsia"/>
          <w:b/>
          <w:bCs/>
          <w:sz w:val="24"/>
          <w:szCs w:val="24"/>
        </w:rPr>
        <w:t>（六）质量管理</w:t>
      </w:r>
    </w:p>
    <w:p w:rsidR="00A67B50" w:rsidRPr="00692F62" w:rsidRDefault="00A67B50" w:rsidP="00A67B50">
      <w:pPr>
        <w:spacing w:line="360" w:lineRule="auto"/>
        <w:ind w:firstLineChars="200" w:firstLine="480"/>
        <w:jc w:val="left"/>
        <w:rPr>
          <w:rFonts w:ascii="宋体" w:eastAsia="宋体" w:hAnsi="宋体" w:cs="宋体"/>
          <w:iCs/>
          <w:sz w:val="24"/>
          <w:szCs w:val="24"/>
        </w:rPr>
      </w:pPr>
      <w:r w:rsidRPr="00692F62">
        <w:rPr>
          <w:rFonts w:ascii="宋体" w:eastAsia="宋体" w:hAnsi="宋体" w:cs="宋体" w:hint="eastAsia"/>
          <w:iCs/>
          <w:sz w:val="24"/>
          <w:szCs w:val="24"/>
        </w:rPr>
        <w:t>严明教学纪律，定期开展课程建设水平和教学质量诊断与改进，执行好巡课、听课、评教、评学等制度，执行校企联动的校外实习实训环节的督导制度，确保各教学环节的质量。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提高人才培养规格的达成度。执行毕业生跟踪反馈机制及社会评价机制，对生源情况、在校生学业水平、毕业生就业情况等进行分析，定期评价人才培养质量和培养目标达成情况。教研组织充分利用评价分析结果有效改进专业教学，持续提高人才培养质量，争取在省大</w:t>
      </w:r>
      <w:r w:rsidRPr="00692F62">
        <w:rPr>
          <w:rFonts w:ascii="宋体" w:eastAsia="宋体" w:hAnsi="宋体" w:cs="宋体" w:hint="eastAsia"/>
          <w:iCs/>
          <w:sz w:val="24"/>
          <w:szCs w:val="24"/>
        </w:rPr>
        <w:lastRenderedPageBreak/>
        <w:t>学生运动会、省大学生年度赛事获得优异成绩。</w:t>
      </w:r>
    </w:p>
    <w:p w:rsidR="00A67B50" w:rsidRPr="00692F62" w:rsidRDefault="00A67B50" w:rsidP="00A67B50">
      <w:pPr>
        <w:spacing w:line="360" w:lineRule="auto"/>
        <w:ind w:firstLineChars="200" w:firstLine="482"/>
        <w:jc w:val="left"/>
        <w:rPr>
          <w:rFonts w:ascii="宋体" w:eastAsia="宋体" w:hAnsi="宋体" w:cs="宋体"/>
          <w:b/>
          <w:sz w:val="24"/>
          <w:szCs w:val="24"/>
        </w:rPr>
      </w:pPr>
      <w:r w:rsidRPr="00692F62">
        <w:rPr>
          <w:rFonts w:ascii="宋体" w:eastAsia="宋体" w:hAnsi="宋体" w:cs="宋体" w:hint="eastAsia"/>
          <w:b/>
          <w:sz w:val="24"/>
          <w:szCs w:val="24"/>
        </w:rPr>
        <w:t>九、教学安排(见附表：教学计划进程表)</w:t>
      </w:r>
    </w:p>
    <w:p w:rsidR="00A67B50" w:rsidRPr="00692F62" w:rsidRDefault="00A67B50" w:rsidP="00A67B50">
      <w:pPr>
        <w:tabs>
          <w:tab w:val="left" w:pos="180"/>
        </w:tabs>
        <w:spacing w:line="360" w:lineRule="auto"/>
        <w:ind w:firstLineChars="200" w:firstLine="480"/>
        <w:rPr>
          <w:rFonts w:ascii="宋体" w:eastAsia="宋体" w:hAnsi="宋体" w:cs="宋体"/>
          <w:iCs/>
          <w:sz w:val="24"/>
          <w:szCs w:val="24"/>
        </w:rPr>
      </w:pPr>
    </w:p>
    <w:p w:rsidR="00A67B50" w:rsidRPr="00692F62" w:rsidRDefault="00A67B50" w:rsidP="00A67B50">
      <w:pPr>
        <w:tabs>
          <w:tab w:val="left" w:pos="180"/>
        </w:tabs>
        <w:spacing w:line="360" w:lineRule="auto"/>
        <w:ind w:firstLineChars="200" w:firstLine="482"/>
        <w:rPr>
          <w:rFonts w:ascii="宋体" w:eastAsia="宋体" w:hAnsi="宋体" w:cs="宋体"/>
          <w:b/>
          <w:sz w:val="24"/>
          <w:szCs w:val="24"/>
        </w:rPr>
      </w:pPr>
      <w:r w:rsidRPr="00692F62">
        <w:rPr>
          <w:rFonts w:ascii="宋体" w:eastAsia="宋体" w:hAnsi="宋体" w:cs="宋体" w:hint="eastAsia"/>
          <w:b/>
          <w:sz w:val="24"/>
          <w:szCs w:val="24"/>
        </w:rPr>
        <w:t>十、课证融通</w:t>
      </w:r>
    </w:p>
    <w:p w:rsidR="00A67B50" w:rsidRPr="00692F62" w:rsidRDefault="00A67B50" w:rsidP="00A67B50">
      <w:pPr>
        <w:tabs>
          <w:tab w:val="left" w:pos="360"/>
        </w:tabs>
        <w:spacing w:line="360" w:lineRule="auto"/>
        <w:ind w:firstLineChars="200" w:firstLine="480"/>
        <w:rPr>
          <w:rFonts w:ascii="宋体" w:eastAsia="宋体" w:hAnsi="宋体" w:cs="宋体"/>
          <w:iCs/>
          <w:sz w:val="24"/>
          <w:szCs w:val="24"/>
        </w:rPr>
      </w:pPr>
      <w:r w:rsidRPr="00692F62">
        <w:rPr>
          <w:rFonts w:ascii="宋体" w:eastAsia="宋体" w:hAnsi="宋体" w:cs="宋体" w:hint="eastAsia"/>
          <w:iCs/>
          <w:sz w:val="24"/>
          <w:szCs w:val="24"/>
        </w:rPr>
        <w:t>选考社会体育指导员证书、田径国家二级裁判、篮球国家二级裁判、排球国家二级裁判、足球国家二级裁判等。</w:t>
      </w:r>
    </w:p>
    <w:p w:rsidR="008553D8" w:rsidRDefault="008553D8">
      <w:pPr>
        <w:widowControl/>
        <w:jc w:val="left"/>
      </w:pPr>
      <w:r>
        <w:br w:type="page"/>
      </w:r>
    </w:p>
    <w:p w:rsidR="008553D8" w:rsidRDefault="00576595" w:rsidP="00576595">
      <w:pPr>
        <w:jc w:val="center"/>
      </w:pPr>
      <w:r w:rsidRPr="00576595">
        <w:rPr>
          <w:rFonts w:hint="eastAsia"/>
          <w:noProof/>
        </w:rPr>
        <w:lastRenderedPageBreak/>
        <w:drawing>
          <wp:inline distT="0" distB="0" distL="0" distR="0">
            <wp:extent cx="5011200" cy="93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11200" cy="9360000"/>
                    </a:xfrm>
                    <a:prstGeom prst="rect">
                      <a:avLst/>
                    </a:prstGeom>
                    <a:noFill/>
                    <a:ln>
                      <a:noFill/>
                    </a:ln>
                  </pic:spPr>
                </pic:pic>
              </a:graphicData>
            </a:graphic>
          </wp:inline>
        </w:drawing>
      </w:r>
    </w:p>
    <w:sectPr w:rsidR="008553D8" w:rsidSect="00630A62">
      <w:headerReference w:type="default" r:id="rId87"/>
      <w:footerReference w:type="default" r:id="rId8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6846" w:rsidRDefault="00B06846" w:rsidP="00A67B50">
      <w:r>
        <w:separator/>
      </w:r>
    </w:p>
  </w:endnote>
  <w:endnote w:type="continuationSeparator" w:id="0">
    <w:p w:rsidR="00B06846" w:rsidRDefault="00B06846" w:rsidP="00A67B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方正仿宋_GB2312">
    <w:altName w:val="Arial Unicode MS"/>
    <w:charset w:val="86"/>
    <w:family w:val="auto"/>
    <w:pitch w:val="default"/>
    <w:sig w:usb0="00000000" w:usb1="184F6CFA" w:usb2="00000012"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1533638"/>
      <w:docPartObj>
        <w:docPartGallery w:val="Page Numbers (Bottom of Page)"/>
        <w:docPartUnique/>
      </w:docPartObj>
    </w:sdtPr>
    <w:sdtEndPr/>
    <w:sdtContent>
      <w:p w:rsidR="0021775C" w:rsidRDefault="0021775C">
        <w:pPr>
          <w:pStyle w:val="a4"/>
          <w:jc w:val="center"/>
        </w:pPr>
        <w:r>
          <w:fldChar w:fldCharType="begin"/>
        </w:r>
        <w:r>
          <w:instrText>PAGE   \* MERGEFORMAT</w:instrText>
        </w:r>
        <w:r>
          <w:fldChar w:fldCharType="separate"/>
        </w:r>
        <w:r w:rsidR="00AF065E" w:rsidRPr="00AF065E">
          <w:rPr>
            <w:noProof/>
            <w:lang w:val="zh-CN"/>
          </w:rPr>
          <w:t>2</w:t>
        </w:r>
        <w:r>
          <w:fldChar w:fldCharType="end"/>
        </w:r>
      </w:p>
    </w:sdtContent>
  </w:sdt>
  <w:p w:rsidR="0021775C" w:rsidRDefault="0021775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6846" w:rsidRDefault="00B06846" w:rsidP="00A67B50">
      <w:r>
        <w:separator/>
      </w:r>
    </w:p>
  </w:footnote>
  <w:footnote w:type="continuationSeparator" w:id="0">
    <w:p w:rsidR="00B06846" w:rsidRDefault="00B06846" w:rsidP="00A67B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775C" w:rsidRPr="00B2746A" w:rsidRDefault="0021775C" w:rsidP="00B2746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460CD84"/>
    <w:multiLevelType w:val="singleLevel"/>
    <w:tmpl w:val="8460CD84"/>
    <w:lvl w:ilvl="0">
      <w:start w:val="1"/>
      <w:numFmt w:val="decimal"/>
      <w:lvlText w:val="%1."/>
      <w:lvlJc w:val="left"/>
      <w:pPr>
        <w:tabs>
          <w:tab w:val="left" w:pos="312"/>
        </w:tabs>
      </w:pPr>
    </w:lvl>
  </w:abstractNum>
  <w:abstractNum w:abstractNumId="1">
    <w:nsid w:val="853104A6"/>
    <w:multiLevelType w:val="singleLevel"/>
    <w:tmpl w:val="853104A6"/>
    <w:lvl w:ilvl="0">
      <w:start w:val="1"/>
      <w:numFmt w:val="decimal"/>
      <w:lvlText w:val="%1."/>
      <w:lvlJc w:val="left"/>
      <w:pPr>
        <w:tabs>
          <w:tab w:val="left" w:pos="312"/>
        </w:tabs>
      </w:pPr>
    </w:lvl>
  </w:abstractNum>
  <w:abstractNum w:abstractNumId="2">
    <w:nsid w:val="8CCB2720"/>
    <w:multiLevelType w:val="singleLevel"/>
    <w:tmpl w:val="8CCB2720"/>
    <w:lvl w:ilvl="0">
      <w:start w:val="2"/>
      <w:numFmt w:val="decimal"/>
      <w:suff w:val="nothing"/>
      <w:lvlText w:val="（%1）"/>
      <w:lvlJc w:val="left"/>
    </w:lvl>
  </w:abstractNum>
  <w:abstractNum w:abstractNumId="3">
    <w:nsid w:val="98721FDD"/>
    <w:multiLevelType w:val="singleLevel"/>
    <w:tmpl w:val="98721FDD"/>
    <w:lvl w:ilvl="0">
      <w:start w:val="1"/>
      <w:numFmt w:val="decimal"/>
      <w:lvlText w:val="%1."/>
      <w:lvlJc w:val="left"/>
      <w:pPr>
        <w:tabs>
          <w:tab w:val="num" w:pos="312"/>
        </w:tabs>
      </w:pPr>
    </w:lvl>
  </w:abstractNum>
  <w:abstractNum w:abstractNumId="4">
    <w:nsid w:val="C492D8B7"/>
    <w:multiLevelType w:val="singleLevel"/>
    <w:tmpl w:val="C492D8B7"/>
    <w:lvl w:ilvl="0">
      <w:start w:val="1"/>
      <w:numFmt w:val="decimal"/>
      <w:lvlText w:val="%1."/>
      <w:lvlJc w:val="left"/>
      <w:pPr>
        <w:tabs>
          <w:tab w:val="left" w:pos="312"/>
        </w:tabs>
      </w:pPr>
    </w:lvl>
  </w:abstractNum>
  <w:abstractNum w:abstractNumId="5">
    <w:nsid w:val="CC2F8C6C"/>
    <w:multiLevelType w:val="singleLevel"/>
    <w:tmpl w:val="CC2F8C6C"/>
    <w:lvl w:ilvl="0">
      <w:start w:val="2"/>
      <w:numFmt w:val="decimal"/>
      <w:suff w:val="nothing"/>
      <w:lvlText w:val="（%1）"/>
      <w:lvlJc w:val="left"/>
    </w:lvl>
  </w:abstractNum>
  <w:abstractNum w:abstractNumId="6">
    <w:nsid w:val="E134C300"/>
    <w:multiLevelType w:val="singleLevel"/>
    <w:tmpl w:val="E134C300"/>
    <w:lvl w:ilvl="0">
      <w:start w:val="7"/>
      <w:numFmt w:val="chineseCounting"/>
      <w:suff w:val="nothing"/>
      <w:lvlText w:val="%1、"/>
      <w:lvlJc w:val="left"/>
      <w:rPr>
        <w:rFonts w:hint="eastAsia"/>
      </w:rPr>
    </w:lvl>
  </w:abstractNum>
  <w:abstractNum w:abstractNumId="7">
    <w:nsid w:val="EE7A5E71"/>
    <w:multiLevelType w:val="multilevel"/>
    <w:tmpl w:val="EE7A5E71"/>
    <w:lvl w:ilvl="0">
      <w:start w:val="1"/>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
    <w:nsid w:val="F772DDC0"/>
    <w:multiLevelType w:val="multilevel"/>
    <w:tmpl w:val="F772DDC0"/>
    <w:lvl w:ilvl="0">
      <w:start w:val="1"/>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nsid w:val="FE23B4E6"/>
    <w:multiLevelType w:val="multilevel"/>
    <w:tmpl w:val="FE23B4E6"/>
    <w:lvl w:ilvl="0">
      <w:start w:val="1"/>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
    <w:nsid w:val="FFFC8746"/>
    <w:multiLevelType w:val="singleLevel"/>
    <w:tmpl w:val="FFFC8746"/>
    <w:lvl w:ilvl="0">
      <w:start w:val="1"/>
      <w:numFmt w:val="decimal"/>
      <w:suff w:val="nothing"/>
      <w:lvlText w:val="（%1）"/>
      <w:lvlJc w:val="left"/>
    </w:lvl>
  </w:abstractNum>
  <w:abstractNum w:abstractNumId="11">
    <w:nsid w:val="0029436A"/>
    <w:multiLevelType w:val="hybridMultilevel"/>
    <w:tmpl w:val="164EF90E"/>
    <w:lvl w:ilvl="0" w:tplc="A23EBE74">
      <w:start w:val="6"/>
      <w:numFmt w:val="japaneseCounting"/>
      <w:lvlText w:val="%1、"/>
      <w:lvlJc w:val="left"/>
      <w:pPr>
        <w:ind w:left="992" w:hanging="51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2">
    <w:nsid w:val="065E7813"/>
    <w:multiLevelType w:val="singleLevel"/>
    <w:tmpl w:val="065E7813"/>
    <w:lvl w:ilvl="0">
      <w:start w:val="2"/>
      <w:numFmt w:val="chineseCounting"/>
      <w:suff w:val="nothing"/>
      <w:lvlText w:val="（%1）"/>
      <w:lvlJc w:val="left"/>
      <w:rPr>
        <w:rFonts w:hint="eastAsia"/>
      </w:rPr>
    </w:lvl>
  </w:abstractNum>
  <w:abstractNum w:abstractNumId="13">
    <w:nsid w:val="065E9E0B"/>
    <w:multiLevelType w:val="singleLevel"/>
    <w:tmpl w:val="065E9E0B"/>
    <w:lvl w:ilvl="0">
      <w:start w:val="1"/>
      <w:numFmt w:val="decimal"/>
      <w:lvlText w:val="%1."/>
      <w:lvlJc w:val="left"/>
      <w:pPr>
        <w:tabs>
          <w:tab w:val="left" w:pos="312"/>
        </w:tabs>
      </w:pPr>
    </w:lvl>
  </w:abstractNum>
  <w:abstractNum w:abstractNumId="14">
    <w:nsid w:val="077960D1"/>
    <w:multiLevelType w:val="hybridMultilevel"/>
    <w:tmpl w:val="5B928C50"/>
    <w:lvl w:ilvl="0" w:tplc="9E5802F2">
      <w:start w:val="7"/>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17DA0053"/>
    <w:multiLevelType w:val="singleLevel"/>
    <w:tmpl w:val="17DA0053"/>
    <w:lvl w:ilvl="0">
      <w:start w:val="1"/>
      <w:numFmt w:val="decimal"/>
      <w:lvlText w:val="%1."/>
      <w:lvlJc w:val="left"/>
      <w:pPr>
        <w:tabs>
          <w:tab w:val="left" w:pos="312"/>
        </w:tabs>
      </w:pPr>
    </w:lvl>
  </w:abstractNum>
  <w:abstractNum w:abstractNumId="16">
    <w:nsid w:val="223A012F"/>
    <w:multiLevelType w:val="singleLevel"/>
    <w:tmpl w:val="223A012F"/>
    <w:lvl w:ilvl="0">
      <w:start w:val="6"/>
      <w:numFmt w:val="chineseCounting"/>
      <w:suff w:val="nothing"/>
      <w:lvlText w:val="%1、"/>
      <w:lvlJc w:val="left"/>
      <w:rPr>
        <w:rFonts w:hint="eastAsia"/>
      </w:rPr>
    </w:lvl>
  </w:abstractNum>
  <w:abstractNum w:abstractNumId="17">
    <w:nsid w:val="350CA1B8"/>
    <w:multiLevelType w:val="singleLevel"/>
    <w:tmpl w:val="350CA1B8"/>
    <w:lvl w:ilvl="0">
      <w:start w:val="1"/>
      <w:numFmt w:val="decimal"/>
      <w:suff w:val="nothing"/>
      <w:lvlText w:val="（%1）"/>
      <w:lvlJc w:val="left"/>
    </w:lvl>
  </w:abstractNum>
  <w:abstractNum w:abstractNumId="18">
    <w:nsid w:val="368CAAFD"/>
    <w:multiLevelType w:val="singleLevel"/>
    <w:tmpl w:val="368CAAFD"/>
    <w:lvl w:ilvl="0">
      <w:start w:val="4"/>
      <w:numFmt w:val="chineseCounting"/>
      <w:suff w:val="nothing"/>
      <w:lvlText w:val="%1、"/>
      <w:lvlJc w:val="left"/>
      <w:rPr>
        <w:rFonts w:hint="eastAsia"/>
      </w:rPr>
    </w:lvl>
  </w:abstractNum>
  <w:abstractNum w:abstractNumId="19">
    <w:nsid w:val="36C16142"/>
    <w:multiLevelType w:val="singleLevel"/>
    <w:tmpl w:val="36C16142"/>
    <w:lvl w:ilvl="0">
      <w:start w:val="1"/>
      <w:numFmt w:val="decimal"/>
      <w:lvlText w:val="%1."/>
      <w:lvlJc w:val="left"/>
      <w:pPr>
        <w:tabs>
          <w:tab w:val="left" w:pos="312"/>
        </w:tabs>
      </w:pPr>
    </w:lvl>
  </w:abstractNum>
  <w:abstractNum w:abstractNumId="20">
    <w:nsid w:val="4460A64D"/>
    <w:multiLevelType w:val="singleLevel"/>
    <w:tmpl w:val="4460A64D"/>
    <w:lvl w:ilvl="0">
      <w:start w:val="2"/>
      <w:numFmt w:val="chineseCounting"/>
      <w:suff w:val="nothing"/>
      <w:lvlText w:val="（%1）"/>
      <w:lvlJc w:val="left"/>
      <w:rPr>
        <w:rFonts w:hint="eastAsia"/>
      </w:rPr>
    </w:lvl>
  </w:abstractNum>
  <w:abstractNum w:abstractNumId="21">
    <w:nsid w:val="47079544"/>
    <w:multiLevelType w:val="singleLevel"/>
    <w:tmpl w:val="47079544"/>
    <w:lvl w:ilvl="0">
      <w:start w:val="1"/>
      <w:numFmt w:val="decimal"/>
      <w:suff w:val="nothing"/>
      <w:lvlText w:val="（%1）"/>
      <w:lvlJc w:val="left"/>
    </w:lvl>
  </w:abstractNum>
  <w:abstractNum w:abstractNumId="22">
    <w:nsid w:val="478D4A02"/>
    <w:multiLevelType w:val="singleLevel"/>
    <w:tmpl w:val="478D4A02"/>
    <w:lvl w:ilvl="0">
      <w:start w:val="1"/>
      <w:numFmt w:val="decimal"/>
      <w:suff w:val="nothing"/>
      <w:lvlText w:val="（%1）"/>
      <w:lvlJc w:val="left"/>
    </w:lvl>
  </w:abstractNum>
  <w:abstractNum w:abstractNumId="23">
    <w:nsid w:val="4DE16FD6"/>
    <w:multiLevelType w:val="hybridMultilevel"/>
    <w:tmpl w:val="3CEA47FA"/>
    <w:lvl w:ilvl="0" w:tplc="3AD43512">
      <w:start w:val="1"/>
      <w:numFmt w:val="japaneseCounting"/>
      <w:lvlText w:val="（%1）"/>
      <w:lvlJc w:val="left"/>
      <w:pPr>
        <w:ind w:left="1247" w:hanging="765"/>
      </w:pPr>
      <w:rPr>
        <w:rFonts w:hint="default"/>
        <w:b/>
        <w:i w:val="0"/>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24">
    <w:nsid w:val="56D63C96"/>
    <w:multiLevelType w:val="singleLevel"/>
    <w:tmpl w:val="56D63C96"/>
    <w:lvl w:ilvl="0">
      <w:start w:val="2"/>
      <w:numFmt w:val="decimal"/>
      <w:suff w:val="nothing"/>
      <w:lvlText w:val="%1．"/>
      <w:lvlJc w:val="left"/>
      <w:pPr>
        <w:ind w:left="360" w:firstLine="0"/>
      </w:pPr>
    </w:lvl>
  </w:abstractNum>
  <w:abstractNum w:abstractNumId="25">
    <w:nsid w:val="5996171D"/>
    <w:multiLevelType w:val="singleLevel"/>
    <w:tmpl w:val="5996171D"/>
    <w:lvl w:ilvl="0">
      <w:start w:val="1"/>
      <w:numFmt w:val="decimal"/>
      <w:suff w:val="nothing"/>
      <w:lvlText w:val="（%1）"/>
      <w:lvlJc w:val="left"/>
    </w:lvl>
  </w:abstractNum>
  <w:abstractNum w:abstractNumId="26">
    <w:nsid w:val="5F0C0807"/>
    <w:multiLevelType w:val="singleLevel"/>
    <w:tmpl w:val="5F0C0807"/>
    <w:lvl w:ilvl="0">
      <w:start w:val="1"/>
      <w:numFmt w:val="decimal"/>
      <w:suff w:val="nothing"/>
      <w:lvlText w:val="%1."/>
      <w:lvlJc w:val="left"/>
    </w:lvl>
  </w:abstractNum>
  <w:abstractNum w:abstractNumId="27">
    <w:nsid w:val="6151209C"/>
    <w:multiLevelType w:val="singleLevel"/>
    <w:tmpl w:val="6151209C"/>
    <w:lvl w:ilvl="0">
      <w:start w:val="1"/>
      <w:numFmt w:val="decimal"/>
      <w:suff w:val="nothing"/>
      <w:lvlText w:val="%1."/>
      <w:lvlJc w:val="left"/>
    </w:lvl>
  </w:abstractNum>
  <w:abstractNum w:abstractNumId="28">
    <w:nsid w:val="6243A539"/>
    <w:multiLevelType w:val="singleLevel"/>
    <w:tmpl w:val="6243A539"/>
    <w:lvl w:ilvl="0">
      <w:start w:val="1"/>
      <w:numFmt w:val="decimal"/>
      <w:suff w:val="nothing"/>
      <w:lvlText w:val="%1）"/>
      <w:lvlJc w:val="left"/>
    </w:lvl>
  </w:abstractNum>
  <w:abstractNum w:abstractNumId="29">
    <w:nsid w:val="6D051BBA"/>
    <w:multiLevelType w:val="hybridMultilevel"/>
    <w:tmpl w:val="7C62341C"/>
    <w:lvl w:ilvl="0" w:tplc="B6DA60DE">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785EE9FC"/>
    <w:multiLevelType w:val="singleLevel"/>
    <w:tmpl w:val="785EE9FC"/>
    <w:lvl w:ilvl="0">
      <w:start w:val="5"/>
      <w:numFmt w:val="chineseCounting"/>
      <w:suff w:val="nothing"/>
      <w:lvlText w:val="（%1）"/>
      <w:lvlJc w:val="left"/>
      <w:rPr>
        <w:rFonts w:hint="eastAsia"/>
      </w:rPr>
    </w:lvl>
  </w:abstractNum>
  <w:abstractNum w:abstractNumId="31">
    <w:nsid w:val="7CB1D4AA"/>
    <w:multiLevelType w:val="multilevel"/>
    <w:tmpl w:val="7CB1D4AA"/>
    <w:lvl w:ilvl="0">
      <w:start w:val="7"/>
      <w:numFmt w:val="chineseCounting"/>
      <w:suff w:val="nothing"/>
      <w:lvlText w:val="%1、"/>
      <w:lvlJc w:val="left"/>
      <w:pPr>
        <w:ind w:left="0" w:firstLine="0"/>
      </w:pPr>
      <w:rPr>
        <w:rFonts w:ascii="宋体" w:eastAsia="宋体" w:hAnsi="宋体" w:cs="宋体" w:hint="eastAsia"/>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2">
    <w:nsid w:val="7F20E9CE"/>
    <w:multiLevelType w:val="singleLevel"/>
    <w:tmpl w:val="7F20E9CE"/>
    <w:lvl w:ilvl="0">
      <w:start w:val="1"/>
      <w:numFmt w:val="decimal"/>
      <w:suff w:val="nothing"/>
      <w:lvlText w:val="%1、"/>
      <w:lvlJc w:val="left"/>
    </w:lvl>
  </w:abstractNum>
  <w:num w:numId="1">
    <w:abstractNumId w:val="6"/>
  </w:num>
  <w:num w:numId="2">
    <w:abstractNumId w:val="12"/>
  </w:num>
  <w:num w:numId="3">
    <w:abstractNumId w:val="29"/>
  </w:num>
  <w:num w:numId="4">
    <w:abstractNumId w:val="26"/>
  </w:num>
  <w:num w:numId="5">
    <w:abstractNumId w:val="18"/>
  </w:num>
  <w:num w:numId="6">
    <w:abstractNumId w:val="19"/>
  </w:num>
  <w:num w:numId="7">
    <w:abstractNumId w:val="15"/>
  </w:num>
  <w:num w:numId="8">
    <w:abstractNumId w:val="32"/>
  </w:num>
  <w:num w:numId="9">
    <w:abstractNumId w:val="3"/>
  </w:num>
  <w:num w:numId="10">
    <w:abstractNumId w:val="21"/>
  </w:num>
  <w:num w:numId="11">
    <w:abstractNumId w:val="27"/>
  </w:num>
  <w:num w:numId="12">
    <w:abstractNumId w:val="5"/>
  </w:num>
  <w:num w:numId="13">
    <w:abstractNumId w:val="2"/>
  </w:num>
  <w:num w:numId="14">
    <w:abstractNumId w:val="10"/>
  </w:num>
  <w:num w:numId="15">
    <w:abstractNumId w:val="1"/>
  </w:num>
  <w:num w:numId="16">
    <w:abstractNumId w:val="24"/>
  </w:num>
  <w:num w:numId="17">
    <w:abstractNumId w:val="8"/>
  </w:num>
  <w:num w:numId="18">
    <w:abstractNumId w:val="7"/>
  </w:num>
  <w:num w:numId="19">
    <w:abstractNumId w:val="9"/>
  </w:num>
  <w:num w:numId="20">
    <w:abstractNumId w:val="20"/>
  </w:num>
  <w:num w:numId="21">
    <w:abstractNumId w:val="31"/>
  </w:num>
  <w:num w:numId="22">
    <w:abstractNumId w:val="30"/>
  </w:num>
  <w:num w:numId="23">
    <w:abstractNumId w:val="4"/>
  </w:num>
  <w:num w:numId="24">
    <w:abstractNumId w:val="28"/>
  </w:num>
  <w:num w:numId="25">
    <w:abstractNumId w:val="0"/>
  </w:num>
  <w:num w:numId="26">
    <w:abstractNumId w:val="25"/>
  </w:num>
  <w:num w:numId="27">
    <w:abstractNumId w:val="13"/>
  </w:num>
  <w:num w:numId="28">
    <w:abstractNumId w:val="16"/>
  </w:num>
  <w:num w:numId="29">
    <w:abstractNumId w:val="17"/>
  </w:num>
  <w:num w:numId="30">
    <w:abstractNumId w:val="22"/>
  </w:num>
  <w:num w:numId="31">
    <w:abstractNumId w:val="23"/>
  </w:num>
  <w:num w:numId="32">
    <w:abstractNumId w:val="14"/>
  </w:num>
  <w:num w:numId="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BBA"/>
    <w:rsid w:val="00034C13"/>
    <w:rsid w:val="00070EDF"/>
    <w:rsid w:val="00095DCF"/>
    <w:rsid w:val="00096FFA"/>
    <w:rsid w:val="000A2B78"/>
    <w:rsid w:val="000E4C8C"/>
    <w:rsid w:val="00113887"/>
    <w:rsid w:val="00153B76"/>
    <w:rsid w:val="00185D38"/>
    <w:rsid w:val="001B6443"/>
    <w:rsid w:val="001D016F"/>
    <w:rsid w:val="001F19CC"/>
    <w:rsid w:val="001F42D4"/>
    <w:rsid w:val="0021775C"/>
    <w:rsid w:val="00264AE7"/>
    <w:rsid w:val="002B20A9"/>
    <w:rsid w:val="00321202"/>
    <w:rsid w:val="00382B12"/>
    <w:rsid w:val="003D46E4"/>
    <w:rsid w:val="003F58A6"/>
    <w:rsid w:val="004076B8"/>
    <w:rsid w:val="00437349"/>
    <w:rsid w:val="00462FBE"/>
    <w:rsid w:val="004C1147"/>
    <w:rsid w:val="004F232A"/>
    <w:rsid w:val="005309C1"/>
    <w:rsid w:val="00545EDF"/>
    <w:rsid w:val="00551C9C"/>
    <w:rsid w:val="00576595"/>
    <w:rsid w:val="005876B2"/>
    <w:rsid w:val="005B1267"/>
    <w:rsid w:val="00630A62"/>
    <w:rsid w:val="006324F2"/>
    <w:rsid w:val="006E7A96"/>
    <w:rsid w:val="007028B2"/>
    <w:rsid w:val="007259BB"/>
    <w:rsid w:val="00791711"/>
    <w:rsid w:val="007A5A4C"/>
    <w:rsid w:val="007B7A1C"/>
    <w:rsid w:val="007F450A"/>
    <w:rsid w:val="00814188"/>
    <w:rsid w:val="00833BBA"/>
    <w:rsid w:val="008553D8"/>
    <w:rsid w:val="00872F91"/>
    <w:rsid w:val="008952B5"/>
    <w:rsid w:val="0090115C"/>
    <w:rsid w:val="00936F4F"/>
    <w:rsid w:val="009466FC"/>
    <w:rsid w:val="00981203"/>
    <w:rsid w:val="009E2CE8"/>
    <w:rsid w:val="00A104F1"/>
    <w:rsid w:val="00A133C5"/>
    <w:rsid w:val="00A46FDD"/>
    <w:rsid w:val="00A60466"/>
    <w:rsid w:val="00A65DA3"/>
    <w:rsid w:val="00A67B50"/>
    <w:rsid w:val="00A979C1"/>
    <w:rsid w:val="00AB1D01"/>
    <w:rsid w:val="00AC7E43"/>
    <w:rsid w:val="00AF065E"/>
    <w:rsid w:val="00B06846"/>
    <w:rsid w:val="00B2746A"/>
    <w:rsid w:val="00B44C4D"/>
    <w:rsid w:val="00B52BB1"/>
    <w:rsid w:val="00B7430D"/>
    <w:rsid w:val="00B779B6"/>
    <w:rsid w:val="00BB79CE"/>
    <w:rsid w:val="00C24F00"/>
    <w:rsid w:val="00C341CB"/>
    <w:rsid w:val="00C82110"/>
    <w:rsid w:val="00CD02AA"/>
    <w:rsid w:val="00CF3BDD"/>
    <w:rsid w:val="00D42313"/>
    <w:rsid w:val="00D47D2C"/>
    <w:rsid w:val="00D71C36"/>
    <w:rsid w:val="00D72F28"/>
    <w:rsid w:val="00DA7C21"/>
    <w:rsid w:val="00DB7B2B"/>
    <w:rsid w:val="00E55402"/>
    <w:rsid w:val="00E6490C"/>
    <w:rsid w:val="00EF70DF"/>
    <w:rsid w:val="00F0253F"/>
    <w:rsid w:val="00F10FF6"/>
    <w:rsid w:val="00F62795"/>
    <w:rsid w:val="00F878BF"/>
    <w:rsid w:val="00FC3304"/>
    <w:rsid w:val="00FE61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3EAA5FF-512D-42FB-8395-558179FB0A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A67B5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67B5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qFormat/>
    <w:rsid w:val="00A67B50"/>
    <w:rPr>
      <w:sz w:val="18"/>
      <w:szCs w:val="18"/>
    </w:rPr>
  </w:style>
  <w:style w:type="paragraph" w:styleId="a4">
    <w:name w:val="footer"/>
    <w:basedOn w:val="a"/>
    <w:link w:val="Char0"/>
    <w:uiPriority w:val="99"/>
    <w:unhideWhenUsed/>
    <w:qFormat/>
    <w:rsid w:val="00A67B50"/>
    <w:pPr>
      <w:tabs>
        <w:tab w:val="center" w:pos="4153"/>
        <w:tab w:val="right" w:pos="8306"/>
      </w:tabs>
      <w:snapToGrid w:val="0"/>
      <w:jc w:val="left"/>
    </w:pPr>
    <w:rPr>
      <w:sz w:val="18"/>
      <w:szCs w:val="18"/>
    </w:rPr>
  </w:style>
  <w:style w:type="character" w:customStyle="1" w:styleId="Char0">
    <w:name w:val="页脚 Char"/>
    <w:basedOn w:val="a0"/>
    <w:link w:val="a4"/>
    <w:uiPriority w:val="99"/>
    <w:qFormat/>
    <w:rsid w:val="00A67B50"/>
    <w:rPr>
      <w:sz w:val="18"/>
      <w:szCs w:val="18"/>
    </w:rPr>
  </w:style>
  <w:style w:type="paragraph" w:styleId="a5">
    <w:name w:val="Normal Indent"/>
    <w:basedOn w:val="a"/>
    <w:uiPriority w:val="99"/>
    <w:qFormat/>
    <w:rsid w:val="00A67B50"/>
    <w:pPr>
      <w:ind w:firstLineChars="200" w:firstLine="420"/>
    </w:pPr>
    <w:rPr>
      <w:rFonts w:ascii="Calibri" w:eastAsia="宋体" w:hAnsi="Calibri" w:cs="Calibri"/>
    </w:rPr>
  </w:style>
  <w:style w:type="character" w:customStyle="1" w:styleId="3">
    <w:name w:val="正文文本 (3)"/>
    <w:qFormat/>
    <w:rsid w:val="00A67B50"/>
    <w:rPr>
      <w:rFonts w:ascii="宋体" w:eastAsia="宋体" w:hAnsi="宋体" w:cs="宋体" w:hint="eastAsia"/>
      <w:color w:val="000000"/>
      <w:spacing w:val="30"/>
      <w:w w:val="100"/>
      <w:position w:val="0"/>
      <w:sz w:val="19"/>
      <w:szCs w:val="19"/>
      <w:u w:val="none"/>
      <w:lang w:val="zh-TW" w:eastAsia="zh-TW" w:bidi="zh-TW"/>
    </w:rPr>
  </w:style>
  <w:style w:type="character" w:customStyle="1" w:styleId="285pt">
    <w:name w:val="正文文本 (2) + 8.5 pt"/>
    <w:qFormat/>
    <w:rsid w:val="00A67B50"/>
    <w:rPr>
      <w:rFonts w:ascii="宋体" w:eastAsia="宋体" w:hAnsi="宋体" w:cs="宋体"/>
      <w:color w:val="000000"/>
      <w:spacing w:val="0"/>
      <w:w w:val="100"/>
      <w:position w:val="0"/>
      <w:sz w:val="17"/>
      <w:szCs w:val="17"/>
      <w:shd w:val="clear" w:color="auto" w:fill="FFFFFF"/>
      <w:lang w:val="zh-TW" w:eastAsia="zh-TW" w:bidi="zh-TW"/>
    </w:rPr>
  </w:style>
  <w:style w:type="character" w:customStyle="1" w:styleId="215pt">
    <w:name w:val="正文文本 (2) + 15 pt"/>
    <w:qFormat/>
    <w:rsid w:val="00A67B50"/>
    <w:rPr>
      <w:rFonts w:ascii="宋体" w:eastAsia="宋体" w:hAnsi="宋体" w:cs="宋体"/>
      <w:color w:val="000000"/>
      <w:spacing w:val="0"/>
      <w:w w:val="100"/>
      <w:position w:val="0"/>
      <w:sz w:val="30"/>
      <w:szCs w:val="30"/>
      <w:shd w:val="clear" w:color="auto" w:fill="FFFFFF"/>
      <w:lang w:val="zh-TW" w:eastAsia="zh-TW" w:bidi="zh-TW"/>
    </w:rPr>
  </w:style>
  <w:style w:type="character" w:customStyle="1" w:styleId="2">
    <w:name w:val="正文文本 (2)_"/>
    <w:link w:val="20"/>
    <w:qFormat/>
    <w:locked/>
    <w:rsid w:val="00A67B50"/>
    <w:rPr>
      <w:rFonts w:ascii="宋体" w:eastAsia="宋体" w:hAnsi="宋体" w:cs="宋体"/>
      <w:shd w:val="clear" w:color="auto" w:fill="FFFFFF"/>
    </w:rPr>
  </w:style>
  <w:style w:type="paragraph" w:customStyle="1" w:styleId="20">
    <w:name w:val="正文文本 (2)"/>
    <w:basedOn w:val="a"/>
    <w:link w:val="2"/>
    <w:qFormat/>
    <w:rsid w:val="00A67B50"/>
    <w:pPr>
      <w:shd w:val="clear" w:color="auto" w:fill="FFFFFF"/>
      <w:spacing w:before="300" w:after="360" w:line="0" w:lineRule="atLeast"/>
      <w:jc w:val="distribute"/>
    </w:pPr>
    <w:rPr>
      <w:rFonts w:ascii="宋体" w:eastAsia="宋体" w:hAnsi="宋体" w:cs="宋体"/>
    </w:rPr>
  </w:style>
  <w:style w:type="paragraph" w:customStyle="1" w:styleId="10">
    <w:name w:val="列出段落1"/>
    <w:basedOn w:val="a"/>
    <w:uiPriority w:val="99"/>
    <w:qFormat/>
    <w:rsid w:val="00A67B50"/>
    <w:pPr>
      <w:ind w:firstLineChars="200" w:firstLine="420"/>
    </w:pPr>
    <w:rPr>
      <w:rFonts w:ascii="Times New Roman" w:eastAsia="宋体" w:hAnsi="Times New Roman" w:cs="Times New Roman"/>
    </w:rPr>
  </w:style>
  <w:style w:type="character" w:styleId="a6">
    <w:name w:val="annotation reference"/>
    <w:basedOn w:val="a0"/>
    <w:uiPriority w:val="99"/>
    <w:semiHidden/>
    <w:unhideWhenUsed/>
    <w:rsid w:val="00A67B50"/>
    <w:rPr>
      <w:sz w:val="21"/>
      <w:szCs w:val="21"/>
    </w:rPr>
  </w:style>
  <w:style w:type="paragraph" w:styleId="a7">
    <w:name w:val="annotation text"/>
    <w:basedOn w:val="a"/>
    <w:link w:val="Char1"/>
    <w:uiPriority w:val="99"/>
    <w:semiHidden/>
    <w:unhideWhenUsed/>
    <w:qFormat/>
    <w:rsid w:val="00A67B50"/>
    <w:pPr>
      <w:jc w:val="left"/>
    </w:pPr>
  </w:style>
  <w:style w:type="character" w:customStyle="1" w:styleId="Char1">
    <w:name w:val="批注文字 Char"/>
    <w:basedOn w:val="a0"/>
    <w:link w:val="a7"/>
    <w:uiPriority w:val="99"/>
    <w:semiHidden/>
    <w:rsid w:val="00A67B50"/>
  </w:style>
  <w:style w:type="paragraph" w:styleId="a8">
    <w:name w:val="annotation subject"/>
    <w:basedOn w:val="a7"/>
    <w:next w:val="a7"/>
    <w:link w:val="Char2"/>
    <w:uiPriority w:val="99"/>
    <w:semiHidden/>
    <w:unhideWhenUsed/>
    <w:rsid w:val="00A67B50"/>
    <w:rPr>
      <w:b/>
      <w:bCs/>
    </w:rPr>
  </w:style>
  <w:style w:type="character" w:customStyle="1" w:styleId="Char2">
    <w:name w:val="批注主题 Char"/>
    <w:basedOn w:val="Char1"/>
    <w:link w:val="a8"/>
    <w:uiPriority w:val="99"/>
    <w:semiHidden/>
    <w:rsid w:val="00A67B50"/>
    <w:rPr>
      <w:b/>
      <w:bCs/>
    </w:rPr>
  </w:style>
  <w:style w:type="paragraph" w:styleId="a9">
    <w:name w:val="List Paragraph"/>
    <w:basedOn w:val="a"/>
    <w:uiPriority w:val="34"/>
    <w:qFormat/>
    <w:rsid w:val="00A67B50"/>
    <w:pPr>
      <w:ind w:firstLineChars="200" w:firstLine="420"/>
    </w:pPr>
  </w:style>
  <w:style w:type="table" w:customStyle="1" w:styleId="11">
    <w:name w:val="网格型1"/>
    <w:basedOn w:val="a1"/>
    <w:next w:val="aa"/>
    <w:qFormat/>
    <w:rsid w:val="00A67B5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1"/>
    <w:uiPriority w:val="39"/>
    <w:qFormat/>
    <w:rsid w:val="00A67B5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Date"/>
    <w:basedOn w:val="a"/>
    <w:next w:val="a"/>
    <w:link w:val="Char3"/>
    <w:uiPriority w:val="99"/>
    <w:semiHidden/>
    <w:unhideWhenUsed/>
    <w:rsid w:val="00A67B50"/>
    <w:pPr>
      <w:ind w:leftChars="2500" w:left="100"/>
    </w:pPr>
  </w:style>
  <w:style w:type="character" w:customStyle="1" w:styleId="Char3">
    <w:name w:val="日期 Char"/>
    <w:basedOn w:val="a0"/>
    <w:link w:val="ab"/>
    <w:uiPriority w:val="99"/>
    <w:semiHidden/>
    <w:rsid w:val="00A67B50"/>
  </w:style>
  <w:style w:type="paragraph" w:customStyle="1" w:styleId="12">
    <w:name w:val="正文1"/>
    <w:qFormat/>
    <w:rsid w:val="00A67B50"/>
    <w:pPr>
      <w:widowControl w:val="0"/>
      <w:jc w:val="both"/>
    </w:pPr>
    <w:rPr>
      <w:rFonts w:ascii="Times New Roman" w:eastAsia="宋体" w:hAnsi="Times New Roman" w:cs="Times New Roman"/>
      <w:szCs w:val="24"/>
    </w:rPr>
  </w:style>
  <w:style w:type="paragraph" w:styleId="ac">
    <w:name w:val="Normal (Web)"/>
    <w:basedOn w:val="a"/>
    <w:uiPriority w:val="99"/>
    <w:unhideWhenUsed/>
    <w:qFormat/>
    <w:rsid w:val="00A67B50"/>
    <w:rPr>
      <w:sz w:val="24"/>
    </w:rPr>
  </w:style>
  <w:style w:type="paragraph" w:customStyle="1" w:styleId="ad">
    <w:name w:val="表格"/>
    <w:basedOn w:val="a"/>
    <w:qFormat/>
    <w:rsid w:val="00A67B50"/>
    <w:rPr>
      <w:rFonts w:ascii="宋体" w:hAnsi="宋体" w:cs="宋体"/>
      <w:szCs w:val="20"/>
    </w:rPr>
  </w:style>
  <w:style w:type="paragraph" w:customStyle="1" w:styleId="Normal14">
    <w:name w:val="Normal_14"/>
    <w:qFormat/>
    <w:rsid w:val="00A67B50"/>
    <w:pPr>
      <w:spacing w:before="120" w:after="240"/>
      <w:jc w:val="both"/>
    </w:pPr>
    <w:rPr>
      <w:rFonts w:ascii="Calibri" w:eastAsia="Calibri" w:hAnsi="Calibri" w:cs="Times New Roman"/>
      <w:kern w:val="0"/>
      <w:sz w:val="22"/>
      <w:lang w:eastAsia="en-US"/>
    </w:rPr>
  </w:style>
  <w:style w:type="paragraph" w:styleId="ae">
    <w:name w:val="Plain Text"/>
    <w:basedOn w:val="a"/>
    <w:link w:val="Char4"/>
    <w:uiPriority w:val="99"/>
    <w:qFormat/>
    <w:rsid w:val="00A67B50"/>
    <w:pPr>
      <w:adjustRightInd w:val="0"/>
    </w:pPr>
    <w:rPr>
      <w:rFonts w:ascii="宋体" w:hAnsi="Courier New" w:cs="Courier New"/>
      <w:szCs w:val="21"/>
    </w:rPr>
  </w:style>
  <w:style w:type="character" w:customStyle="1" w:styleId="Char4">
    <w:name w:val="纯文本 Char"/>
    <w:basedOn w:val="a0"/>
    <w:link w:val="ae"/>
    <w:uiPriority w:val="99"/>
    <w:rsid w:val="00A67B50"/>
    <w:rPr>
      <w:rFonts w:ascii="宋体" w:hAnsi="Courier New" w:cs="Courier New"/>
      <w:szCs w:val="21"/>
    </w:rPr>
  </w:style>
  <w:style w:type="character" w:customStyle="1" w:styleId="1Char">
    <w:name w:val="标题 1 Char"/>
    <w:basedOn w:val="a0"/>
    <w:link w:val="1"/>
    <w:uiPriority w:val="9"/>
    <w:rsid w:val="00A67B50"/>
    <w:rPr>
      <w:b/>
      <w:bCs/>
      <w:kern w:val="44"/>
      <w:sz w:val="44"/>
      <w:szCs w:val="44"/>
    </w:rPr>
  </w:style>
  <w:style w:type="paragraph" w:customStyle="1" w:styleId="TableParagraph">
    <w:name w:val="Table Paragraph"/>
    <w:basedOn w:val="a"/>
    <w:uiPriority w:val="1"/>
    <w:qFormat/>
    <w:rsid w:val="00A67B50"/>
    <w:rPr>
      <w:rFonts w:ascii="宋体" w:eastAsia="宋体" w:hAnsi="宋体" w:cs="宋体"/>
    </w:rPr>
  </w:style>
  <w:style w:type="character" w:styleId="af">
    <w:name w:val="Hyperlink"/>
    <w:basedOn w:val="a0"/>
    <w:uiPriority w:val="99"/>
    <w:unhideWhenUsed/>
    <w:qFormat/>
    <w:rsid w:val="00A67B50"/>
    <w:rPr>
      <w:color w:val="0000FF"/>
      <w:u w:val="none"/>
    </w:rPr>
  </w:style>
  <w:style w:type="character" w:customStyle="1" w:styleId="Char10">
    <w:name w:val="纯文本 Char1"/>
    <w:uiPriority w:val="99"/>
    <w:qFormat/>
    <w:rsid w:val="00A67B50"/>
    <w:rPr>
      <w:rFonts w:ascii="宋体"/>
      <w:sz w:val="15"/>
    </w:rPr>
  </w:style>
  <w:style w:type="paragraph" w:styleId="af0">
    <w:name w:val="Body Text"/>
    <w:basedOn w:val="a"/>
    <w:link w:val="Char5"/>
    <w:qFormat/>
    <w:rsid w:val="00A67B50"/>
    <w:pPr>
      <w:spacing w:before="180" w:after="180"/>
    </w:pPr>
  </w:style>
  <w:style w:type="character" w:customStyle="1" w:styleId="Char5">
    <w:name w:val="正文文本 Char"/>
    <w:basedOn w:val="a0"/>
    <w:link w:val="af0"/>
    <w:rsid w:val="00A67B50"/>
  </w:style>
  <w:style w:type="paragraph" w:styleId="13">
    <w:name w:val="toc 1"/>
    <w:basedOn w:val="a"/>
    <w:next w:val="a"/>
    <w:autoRedefine/>
    <w:uiPriority w:val="39"/>
    <w:unhideWhenUsed/>
    <w:rsid w:val="00A67B50"/>
    <w:pPr>
      <w:tabs>
        <w:tab w:val="right" w:leader="dot" w:pos="8296"/>
      </w:tabs>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1.emf"/><Relationship Id="rId42" Type="http://schemas.openxmlformats.org/officeDocument/2006/relationships/hyperlink" Target="https://baike.so.com/doc/746386-790001.html" TargetMode="External"/><Relationship Id="rId47" Type="http://schemas.openxmlformats.org/officeDocument/2006/relationships/hyperlink" Target="https://baike.sogou.com/lemma/ShowInnerLink.htm?lemmaId=141297955&amp;ss_c=ssc.citiao.link" TargetMode="External"/><Relationship Id="rId63" Type="http://schemas.openxmlformats.org/officeDocument/2006/relationships/hyperlink" Target="https://baike.so.com/doc/655320-693689.html" TargetMode="External"/><Relationship Id="rId68" Type="http://schemas.openxmlformats.org/officeDocument/2006/relationships/hyperlink" Target="https://baike.so.com/doc/3630606-3816525.html" TargetMode="External"/><Relationship Id="rId84" Type="http://schemas.openxmlformats.org/officeDocument/2006/relationships/hyperlink" Target="https://baike.baidu.com/item/%E7%94%B5%E8%84%91%E5%8A%A8%E7%94%BB/3927561" TargetMode="External"/><Relationship Id="rId89" Type="http://schemas.openxmlformats.org/officeDocument/2006/relationships/fontTable" Target="fontTable.xml"/><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hyperlink" Target="https://baike.baidu.com/item/%E4%BA%BA%E5%8A%9B%E8%B5%84%E6%BA%90%E5%92%8C%E7%A4%BE%E4%BC%9A%E4%BF%9D%E9%9A%9C%E9%83%A8" TargetMode="External"/><Relationship Id="rId37" Type="http://schemas.openxmlformats.org/officeDocument/2006/relationships/image" Target="media/image21.emf"/><Relationship Id="rId53" Type="http://schemas.openxmlformats.org/officeDocument/2006/relationships/hyperlink" Target="https://baike.sogou.com/lemma/ShowInnerLink.htm?lemmaId=72556891&amp;ss_c=ssc.citiao.link" TargetMode="External"/><Relationship Id="rId58" Type="http://schemas.openxmlformats.org/officeDocument/2006/relationships/image" Target="media/image29.emf"/><Relationship Id="rId74" Type="http://schemas.openxmlformats.org/officeDocument/2006/relationships/hyperlink" Target="https://baike.baidu.com/item/%E8%87%AA%E6%88%91%E8%AF%84%E4%BB%B7" TargetMode="External"/><Relationship Id="rId79" Type="http://schemas.openxmlformats.org/officeDocument/2006/relationships/hyperlink" Target="https://baike.baidu.com/item/%E5%85%B3%E9%94%AE%E5%B8%A7/10317337"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5.emf"/><Relationship Id="rId22" Type="http://schemas.openxmlformats.org/officeDocument/2006/relationships/hyperlink" Target="https://baike.baidu.com/item/%E8%87%AA%E6%88%91%E8%AF%84%E4%BB%B7" TargetMode="External"/><Relationship Id="rId27" Type="http://schemas.openxmlformats.org/officeDocument/2006/relationships/image" Target="media/image15.emf"/><Relationship Id="rId30" Type="http://schemas.openxmlformats.org/officeDocument/2006/relationships/hyperlink" Target="https://baike.baidu.com/item/%E8%87%AA%E6%88%91%E8%AF%84%E4%BB%B7" TargetMode="External"/><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hyperlink" Target="https://baike.sogou.com/lemma/ShowInnerLink.htm?lemmaId=71816779&amp;ss_c=ssc.citiao.link" TargetMode="External"/><Relationship Id="rId56" Type="http://schemas.openxmlformats.org/officeDocument/2006/relationships/image" Target="media/image27.emf"/><Relationship Id="rId64" Type="http://schemas.openxmlformats.org/officeDocument/2006/relationships/hyperlink" Target="https://baike.so.com/doc/1069313-1131435.html" TargetMode="External"/><Relationship Id="rId69" Type="http://schemas.openxmlformats.org/officeDocument/2006/relationships/hyperlink" Target="https://baike.so.com/doc/371857-393828.html" TargetMode="External"/><Relationship Id="rId77" Type="http://schemas.openxmlformats.org/officeDocument/2006/relationships/image" Target="media/image35.emf"/><Relationship Id="rId8" Type="http://schemas.openxmlformats.org/officeDocument/2006/relationships/image" Target="media/image1.emf"/><Relationship Id="rId51" Type="http://schemas.openxmlformats.org/officeDocument/2006/relationships/hyperlink" Target="https://baike.baidu.com/item/%E8%87%AA%E6%88%91%E8%AF%84%E4%BB%B7" TargetMode="External"/><Relationship Id="rId72" Type="http://schemas.openxmlformats.org/officeDocument/2006/relationships/hyperlink" Target="https://baike.baidu.com/item/%E8%87%AA%E6%88%91%E8%AF%84%E4%BB%B7" TargetMode="External"/><Relationship Id="rId80" Type="http://schemas.openxmlformats.org/officeDocument/2006/relationships/hyperlink" Target="https://baike.baidu.com/item/%E6%9B%B2%E7%BA%BF%E8%BF%90%E5%8A%A8/972830" TargetMode="External"/><Relationship Id="rId85" Type="http://schemas.openxmlformats.org/officeDocument/2006/relationships/image" Target="media/image36.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hyperlink" Target="https://baike.sogou.com/lemma/ShowInnerLink.htm?lemmaId=72556891&amp;ss_c=ssc.citiao.link" TargetMode="External"/><Relationship Id="rId59" Type="http://schemas.openxmlformats.org/officeDocument/2006/relationships/image" Target="media/image30.emf"/><Relationship Id="rId67" Type="http://schemas.openxmlformats.org/officeDocument/2006/relationships/hyperlink" Target="https://baike.so.com/doc/2753175-2905723.html" TargetMode="External"/><Relationship Id="rId20" Type="http://schemas.openxmlformats.org/officeDocument/2006/relationships/image" Target="media/image10.emf"/><Relationship Id="rId41" Type="http://schemas.openxmlformats.org/officeDocument/2006/relationships/hyperlink" Target="https://baike.so.com/doc/1107414-1171799.html" TargetMode="External"/><Relationship Id="rId54" Type="http://schemas.openxmlformats.org/officeDocument/2006/relationships/hyperlink" Target="https://baike.sogou.com/lemma/ShowInnerLink.htm?lemmaId=141297955&amp;ss_c=ssc.citiao.link" TargetMode="External"/><Relationship Id="rId62" Type="http://schemas.openxmlformats.org/officeDocument/2006/relationships/hyperlink" Target="https://baike.so.com/doc/166853-176288.html" TargetMode="External"/><Relationship Id="rId70" Type="http://schemas.openxmlformats.org/officeDocument/2006/relationships/hyperlink" Target="https://baike.baidu.com/item/%E8%87%AA%E6%88%91%E8%AF%84%E4%BB%B7" TargetMode="External"/><Relationship Id="rId75" Type="http://schemas.openxmlformats.org/officeDocument/2006/relationships/image" Target="media/image34.emf"/><Relationship Id="rId83" Type="http://schemas.openxmlformats.org/officeDocument/2006/relationships/hyperlink" Target="https://baike.baidu.com/item/%E7%89%A9%E7%90%86%E5%BC%95%E6%93%8E/411065" TargetMode="External"/><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baike.baidu.com/item/%E8%87%AA%E6%88%91%E8%AF%84%E4%BB%B7" TargetMode="External"/><Relationship Id="rId23" Type="http://schemas.openxmlformats.org/officeDocument/2006/relationships/image" Target="media/image12.emf"/><Relationship Id="rId28" Type="http://schemas.openxmlformats.org/officeDocument/2006/relationships/hyperlink" Target="https://baike.baidu.com/item/%E8%87%AA%E6%88%91%E8%AF%84%E4%BB%B7" TargetMode="External"/><Relationship Id="rId36" Type="http://schemas.openxmlformats.org/officeDocument/2006/relationships/image" Target="media/image20.emf"/><Relationship Id="rId49" Type="http://schemas.openxmlformats.org/officeDocument/2006/relationships/image" Target="media/image25.emf"/><Relationship Id="rId57" Type="http://schemas.openxmlformats.org/officeDocument/2006/relationships/image" Target="media/image28.emf"/><Relationship Id="rId10" Type="http://schemas.openxmlformats.org/officeDocument/2006/relationships/hyperlink" Target="https://baike.baidu.com/item/%E8%87%AA%E6%88%91%E8%AF%84%E4%BB%B7" TargetMode="External"/><Relationship Id="rId31" Type="http://schemas.openxmlformats.org/officeDocument/2006/relationships/hyperlink" Target="https://baike.baidu.com/item/%E4%BA%BA%E5%8A%9B%E8%B5%84%E6%BA%90%E5%92%8C%E7%A4%BE%E4%BC%9A%E4%BF%9D%E9%9A%9C%E9%83%A8" TargetMode="External"/><Relationship Id="rId44" Type="http://schemas.openxmlformats.org/officeDocument/2006/relationships/hyperlink" Target="https://baike.so.com/doc/7872522-8146617.html" TargetMode="External"/><Relationship Id="rId52" Type="http://schemas.openxmlformats.org/officeDocument/2006/relationships/hyperlink" Target="https://baike.sogou.com/lemma/ShowInnerLink.htm?lemmaId=7699998&amp;ss_c=ssc.citiao.link" TargetMode="External"/><Relationship Id="rId60" Type="http://schemas.openxmlformats.org/officeDocument/2006/relationships/hyperlink" Target="https://baike.baidu.com/item/%E8%87%AA%E6%88%91%E8%AF%84%E4%BB%B7" TargetMode="External"/><Relationship Id="rId65" Type="http://schemas.openxmlformats.org/officeDocument/2006/relationships/hyperlink" Target="https://baike.so.com/doc/4487696-4696885.html" TargetMode="External"/><Relationship Id="rId73" Type="http://schemas.openxmlformats.org/officeDocument/2006/relationships/image" Target="media/image33.png"/><Relationship Id="rId78" Type="http://schemas.openxmlformats.org/officeDocument/2006/relationships/hyperlink" Target="https://baike.baidu.com/item/%E8%87%AA%E6%88%91%E8%AF%84%E4%BB%B7" TargetMode="External"/><Relationship Id="rId81" Type="http://schemas.openxmlformats.org/officeDocument/2006/relationships/hyperlink" Target="https://baike.baidu.com/item/%E6%B8%B8%E6%88%8F%E8%AE%BE%E8%AE%A1/3837589" TargetMode="External"/><Relationship Id="rId86"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s://kns.cnki.net/kns8/Navi?DBCode=CJFD&amp;BaseID=LZHP" TargetMode="External"/><Relationship Id="rId18" Type="http://schemas.openxmlformats.org/officeDocument/2006/relationships/image" Target="media/image8.png"/><Relationship Id="rId39" Type="http://schemas.openxmlformats.org/officeDocument/2006/relationships/image" Target="media/image23.emf"/><Relationship Id="rId34" Type="http://schemas.openxmlformats.org/officeDocument/2006/relationships/image" Target="media/image18.emf"/><Relationship Id="rId50" Type="http://schemas.openxmlformats.org/officeDocument/2006/relationships/image" Target="media/image26.emf"/><Relationship Id="rId55" Type="http://schemas.openxmlformats.org/officeDocument/2006/relationships/hyperlink" Target="https://baike.sogou.com/lemma/ShowInnerLink.htm?lemmaId=71816779&amp;ss_c=ssc.citiao.link" TargetMode="External"/><Relationship Id="rId76" Type="http://schemas.openxmlformats.org/officeDocument/2006/relationships/hyperlink" Target="https://baike.baidu.com/item/%E8%87%AA%E6%88%91%E8%AF%84%E4%BB%B7" TargetMode="External"/><Relationship Id="rId7" Type="http://schemas.openxmlformats.org/officeDocument/2006/relationships/endnotes" Target="endnotes.xml"/><Relationship Id="rId71" Type="http://schemas.openxmlformats.org/officeDocument/2006/relationships/image" Target="media/image32.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hyperlink" Target="https://baike.baidu.com/item/%E8%87%AA%E6%88%91%E8%AF%84%E4%BB%B7" TargetMode="External"/><Relationship Id="rId40" Type="http://schemas.openxmlformats.org/officeDocument/2006/relationships/hyperlink" Target="https://baike.baidu.com/item/%E8%87%AA%E6%88%91%E8%AF%84%E4%BB%B7" TargetMode="External"/><Relationship Id="rId45" Type="http://schemas.openxmlformats.org/officeDocument/2006/relationships/hyperlink" Target="https://baike.sogou.com/lemma/ShowInnerLink.htm?lemmaId=7699998&amp;ss_c=ssc.citiao.link" TargetMode="External"/><Relationship Id="rId66" Type="http://schemas.openxmlformats.org/officeDocument/2006/relationships/hyperlink" Target="https://baike.so.com/doc/5349227-5584683.html" TargetMode="External"/><Relationship Id="rId87" Type="http://schemas.openxmlformats.org/officeDocument/2006/relationships/header" Target="header1.xml"/><Relationship Id="rId61" Type="http://schemas.openxmlformats.org/officeDocument/2006/relationships/image" Target="media/image31.emf"/><Relationship Id="rId82" Type="http://schemas.openxmlformats.org/officeDocument/2006/relationships/hyperlink" Target="https://baike.baidu.com/item/%E4%BA%8C%E7%BB%B4%E5%9B%BE%E5%83%8F%E5%BC%95%E6%93%8E/3826165" TargetMode="External"/><Relationship Id="rId19" Type="http://schemas.openxmlformats.org/officeDocument/2006/relationships/image" Target="media/image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0B0279-F3EF-480F-B168-5C2DD3F0C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1</Pages>
  <Words>83483</Words>
  <Characters>475858</Characters>
  <Application>Microsoft Office Word</Application>
  <DocSecurity>0</DocSecurity>
  <Lines>3965</Lines>
  <Paragraphs>1116</Paragraphs>
  <ScaleCrop>false</ScaleCrop>
  <Company/>
  <LinksUpToDate>false</LinksUpToDate>
  <CharactersWithSpaces>558225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tfkh</dc:creator>
  <cp:keywords/>
  <dc:description/>
  <cp:lastModifiedBy>Administrator</cp:lastModifiedBy>
  <cp:revision>81</cp:revision>
  <dcterms:created xsi:type="dcterms:W3CDTF">2022-09-01T05:20:00Z</dcterms:created>
  <dcterms:modified xsi:type="dcterms:W3CDTF">2022-09-02T01:16:00Z</dcterms:modified>
</cp:coreProperties>
</file>